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charts/style1.xml" ContentType="application/vnd.ms-office.chartstyle+xml"/>
  <Override PartName="/word/endnotes.xml" ContentType="application/vnd.openxmlformats-officedocument.wordprocessingml.endnotes+xml"/>
  <Override PartName="/word/charts/chart1.xml" ContentType="application/vnd.openxmlformats-officedocument.drawingml.chart+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charts/chart3.xml" ContentType="application/vnd.openxmlformats-officedocument.drawingml.chart+xml"/>
  <Override PartName="/customXml/itemProps1.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word/charts/colors1.xml" ContentType="application/vnd.ms-office.chartcolorstyle+xml"/>
  <Default Extension="jpeg" ContentType="image/jpeg"/>
  <Override PartName="/word/charts/chart2.xml" ContentType="application/vnd.openxmlformats-officedocument.drawingml.chart+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ajorEastAsia"/>
          <w:caps/>
        </w:rPr>
        <w:id w:val="-208794215"/>
        <w:docPartObj>
          <w:docPartGallery w:val="Cover Pages"/>
          <w:docPartUnique/>
        </w:docPartObj>
      </w:sdtPr>
      <w:sdtEndPr>
        <w:rPr>
          <w:b/>
          <w:bCs/>
        </w:rPr>
      </w:sdtEndPr>
      <w:sdtContent>
        <w:tbl>
          <w:tblPr>
            <w:tblW w:w="5000" w:type="pct"/>
            <w:jc w:val="center"/>
            <w:tblLook w:val="04A0"/>
          </w:tblPr>
          <w:tblGrid>
            <w:gridCol w:w="9240"/>
          </w:tblGrid>
          <w:tr w:rsidR="002365F9" w:rsidRPr="009F0F18">
            <w:trPr>
              <w:trHeight w:val="2880"/>
              <w:jc w:val="center"/>
            </w:trPr>
            <w:sdt>
              <w:sdtPr>
                <w:rPr>
                  <w:rFonts w:eastAsiaTheme="majorEastAsia"/>
                  <w:caps/>
                </w:rPr>
                <w:alias w:val="Company"/>
                <w:id w:val="15524243"/>
                <w:dataBinding w:prefixMappings="xmlns:ns0='http://schemas.openxmlformats.org/officeDocument/2006/extended-properties'" w:xpath="/ns0:Properties[1]/ns0:Company[1]" w:storeItemID="{6668398D-A668-4E3E-A5EB-62B293D839F1}"/>
                <w:text/>
              </w:sdtPr>
              <w:sdtEndPr>
                <w:rPr>
                  <w:sz w:val="22"/>
                  <w:szCs w:val="22"/>
                  <w:lang w:val="en-US" w:eastAsia="ja-JP"/>
                </w:rPr>
              </w:sdtEndPr>
              <w:sdtContent>
                <w:tc>
                  <w:tcPr>
                    <w:tcW w:w="5000" w:type="pct"/>
                  </w:tcPr>
                  <w:p w:rsidR="002365F9" w:rsidRPr="009F0F18" w:rsidRDefault="002E194C" w:rsidP="00306864">
                    <w:pPr>
                      <w:tabs>
                        <w:tab w:val="left" w:pos="2760"/>
                      </w:tabs>
                      <w:rPr>
                        <w:lang w:val="en-US" w:eastAsia="ja-JP"/>
                      </w:rPr>
                    </w:pPr>
                    <w:r>
                      <w:rPr>
                        <w:rFonts w:eastAsiaTheme="majorEastAsia"/>
                        <w:caps/>
                        <w:lang w:val="en-US"/>
                      </w:rPr>
                      <w:t>UNICEF Nepal Country office</w:t>
                    </w:r>
                  </w:p>
                </w:tc>
              </w:sdtContent>
            </w:sdt>
          </w:tr>
          <w:tr w:rsidR="002365F9" w:rsidRPr="009F0F18">
            <w:trPr>
              <w:trHeight w:val="1440"/>
              <w:jc w:val="center"/>
            </w:trPr>
            <w:sdt>
              <w:sdtPr>
                <w:rPr>
                  <w:rFonts w:ascii="Times New Roman" w:eastAsiaTheme="majorEastAsia" w:hAnsi="Times New Roman" w:cs="Times New Roman"/>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2365F9" w:rsidRPr="009F0F18" w:rsidRDefault="002E194C" w:rsidP="00571D87">
                    <w:pPr>
                      <w:pStyle w:val="NoSpacing"/>
                      <w:jc w:val="center"/>
                      <w:rPr>
                        <w:rFonts w:ascii="Times New Roman" w:eastAsiaTheme="majorEastAsia" w:hAnsi="Times New Roman" w:cs="Times New Roman"/>
                        <w:sz w:val="80"/>
                        <w:szCs w:val="80"/>
                      </w:rPr>
                    </w:pPr>
                    <w:r w:rsidRPr="004E60F3">
                      <w:rPr>
                        <w:rFonts w:ascii="Times New Roman" w:eastAsiaTheme="majorEastAsia" w:hAnsi="Times New Roman" w:cs="Times New Roman"/>
                        <w:sz w:val="56"/>
                        <w:szCs w:val="56"/>
                      </w:rPr>
                      <w:t>Strategies and Options for Scaling up and Enhancing the Child Grant Nationally in Nepal</w:t>
                    </w:r>
                  </w:p>
                </w:tc>
              </w:sdtContent>
            </w:sdt>
          </w:tr>
          <w:tr w:rsidR="002365F9" w:rsidRPr="009F0F18">
            <w:trPr>
              <w:trHeight w:val="720"/>
              <w:jc w:val="center"/>
            </w:trPr>
            <w:tc>
              <w:tcPr>
                <w:tcW w:w="5000" w:type="pct"/>
                <w:tcBorders>
                  <w:top w:val="single" w:sz="4" w:space="0" w:color="4F81BD" w:themeColor="accent1"/>
                </w:tcBorders>
                <w:vAlign w:val="center"/>
              </w:tcPr>
              <w:p w:rsidR="002365F9" w:rsidRPr="009F0F18" w:rsidRDefault="006335C8" w:rsidP="00780F5C">
                <w:pPr>
                  <w:pStyle w:val="NoSpacing"/>
                  <w:jc w:val="center"/>
                  <w:rPr>
                    <w:rFonts w:ascii="Times New Roman" w:eastAsiaTheme="majorEastAsia" w:hAnsi="Times New Roman" w:cs="Times New Roman"/>
                    <w:sz w:val="44"/>
                    <w:szCs w:val="44"/>
                  </w:rPr>
                </w:pPr>
                <w:sdt>
                  <w:sdtPr>
                    <w:rPr>
                      <w:rFonts w:ascii="Times New Roman" w:eastAsiaTheme="majorEastAsia" w:hAnsi="Times New Roman" w:cs="Times New Roman"/>
                      <w:sz w:val="40"/>
                      <w:szCs w:val="40"/>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r w:rsidR="00780F5C">
                      <w:rPr>
                        <w:rFonts w:ascii="Times New Roman" w:eastAsiaTheme="majorEastAsia" w:hAnsi="Times New Roman" w:cs="Times New Roman"/>
                        <w:sz w:val="40"/>
                        <w:szCs w:val="40"/>
                      </w:rPr>
                      <w:t xml:space="preserve">     </w:t>
                    </w:r>
                  </w:sdtContent>
                </w:sdt>
              </w:p>
            </w:tc>
          </w:tr>
          <w:tr w:rsidR="002365F9" w:rsidRPr="009F0F18">
            <w:trPr>
              <w:trHeight w:val="360"/>
              <w:jc w:val="center"/>
            </w:trPr>
            <w:tc>
              <w:tcPr>
                <w:tcW w:w="5000" w:type="pct"/>
                <w:vAlign w:val="center"/>
              </w:tcPr>
              <w:p w:rsidR="002365F9" w:rsidRDefault="002365F9" w:rsidP="002365F9">
                <w:pPr>
                  <w:pStyle w:val="NoSpacing"/>
                  <w:jc w:val="center"/>
                  <w:rPr>
                    <w:rFonts w:ascii="Times New Roman" w:hAnsi="Times New Roman" w:cs="Times New Roman"/>
                  </w:rPr>
                </w:pPr>
              </w:p>
              <w:p w:rsidR="00EB2C2A" w:rsidRDefault="00EB2C2A" w:rsidP="002365F9">
                <w:pPr>
                  <w:pStyle w:val="NoSpacing"/>
                  <w:jc w:val="center"/>
                  <w:rPr>
                    <w:rFonts w:ascii="Times New Roman" w:hAnsi="Times New Roman" w:cs="Times New Roman"/>
                  </w:rPr>
                </w:pPr>
              </w:p>
              <w:p w:rsidR="00EB2C2A" w:rsidRDefault="00EB2C2A" w:rsidP="002365F9">
                <w:pPr>
                  <w:pStyle w:val="NoSpacing"/>
                  <w:jc w:val="center"/>
                  <w:rPr>
                    <w:rFonts w:ascii="Times New Roman" w:hAnsi="Times New Roman" w:cs="Times New Roman"/>
                  </w:rPr>
                </w:pPr>
              </w:p>
              <w:p w:rsidR="00EB2C2A" w:rsidRPr="009F0F18" w:rsidRDefault="00EB2C2A" w:rsidP="002365F9">
                <w:pPr>
                  <w:pStyle w:val="NoSpacing"/>
                  <w:jc w:val="center"/>
                  <w:rPr>
                    <w:rFonts w:ascii="Times New Roman" w:hAnsi="Times New Roman" w:cs="Times New Roman"/>
                  </w:rPr>
                </w:pPr>
              </w:p>
            </w:tc>
          </w:tr>
          <w:tr w:rsidR="002365F9" w:rsidRPr="009F0F18">
            <w:trPr>
              <w:trHeight w:val="873"/>
              <w:jc w:val="center"/>
            </w:trPr>
            <w:tc>
              <w:tcPr>
                <w:tcW w:w="5000" w:type="pct"/>
                <w:vAlign w:val="center"/>
              </w:tcPr>
              <w:p w:rsidR="00EA7B9D" w:rsidRDefault="00EA7B9D" w:rsidP="00CF7621">
                <w:pPr>
                  <w:pStyle w:val="NoSpacing"/>
                  <w:jc w:val="center"/>
                  <w:rPr>
                    <w:rFonts w:ascii="Times New Roman" w:hAnsi="Times New Roman" w:cs="Times New Roman"/>
                    <w:b/>
                    <w:bCs/>
                    <w:lang w:val="en-GB"/>
                  </w:rPr>
                </w:pPr>
              </w:p>
              <w:p w:rsidR="00EA7B9D" w:rsidRDefault="00EA7B9D" w:rsidP="00CF7621">
                <w:pPr>
                  <w:pStyle w:val="NoSpacing"/>
                  <w:jc w:val="center"/>
                  <w:rPr>
                    <w:rFonts w:ascii="Times New Roman" w:hAnsi="Times New Roman" w:cs="Times New Roman"/>
                    <w:b/>
                    <w:bCs/>
                    <w:lang w:val="en-GB"/>
                  </w:rPr>
                </w:pPr>
                <w:r>
                  <w:rPr>
                    <w:rFonts w:ascii="Times New Roman" w:hAnsi="Times New Roman" w:cs="Times New Roman"/>
                    <w:b/>
                    <w:bCs/>
                    <w:lang w:val="en-GB"/>
                  </w:rPr>
                  <w:t>Amjad Rabi</w:t>
                </w:r>
              </w:p>
              <w:p w:rsidR="00EA7B9D" w:rsidRDefault="00EA7B9D" w:rsidP="00CF7621">
                <w:pPr>
                  <w:pStyle w:val="NoSpacing"/>
                  <w:jc w:val="center"/>
                  <w:rPr>
                    <w:rFonts w:ascii="Times New Roman" w:hAnsi="Times New Roman" w:cs="Times New Roman"/>
                    <w:b/>
                    <w:bCs/>
                    <w:lang w:val="en-GB"/>
                  </w:rPr>
                </w:pPr>
                <w:r>
                  <w:rPr>
                    <w:rFonts w:ascii="Times New Roman" w:hAnsi="Times New Roman" w:cs="Times New Roman"/>
                    <w:b/>
                    <w:bCs/>
                    <w:lang w:val="en-GB"/>
                  </w:rPr>
                  <w:t>Gabriele Koehler</w:t>
                </w:r>
              </w:p>
              <w:p w:rsidR="00542C9A" w:rsidRDefault="00542C9A" w:rsidP="00542C9A">
                <w:pPr>
                  <w:pStyle w:val="NoSpacing"/>
                  <w:jc w:val="center"/>
                  <w:rPr>
                    <w:rFonts w:ascii="Times New Roman" w:hAnsi="Times New Roman" w:cs="Times New Roman"/>
                    <w:b/>
                    <w:bCs/>
                    <w:lang w:val="en-GB"/>
                  </w:rPr>
                </w:pPr>
                <w:r>
                  <w:rPr>
                    <w:rFonts w:ascii="Times New Roman" w:hAnsi="Times New Roman" w:cs="Times New Roman"/>
                    <w:b/>
                    <w:bCs/>
                    <w:lang w:val="en-GB"/>
                  </w:rPr>
                  <w:t>Tomoo Okubo</w:t>
                </w:r>
              </w:p>
              <w:p w:rsidR="00EA7B9D" w:rsidRPr="009F0F18" w:rsidRDefault="00EA7B9D" w:rsidP="00CF7621">
                <w:pPr>
                  <w:pStyle w:val="NoSpacing"/>
                  <w:jc w:val="center"/>
                  <w:rPr>
                    <w:rFonts w:ascii="Times New Roman" w:hAnsi="Times New Roman" w:cs="Times New Roman"/>
                    <w:b/>
                    <w:bCs/>
                    <w:lang w:val="en-GB"/>
                  </w:rPr>
                </w:pPr>
                <w:r>
                  <w:rPr>
                    <w:rFonts w:ascii="Times New Roman" w:hAnsi="Times New Roman" w:cs="Times New Roman"/>
                    <w:b/>
                    <w:bCs/>
                    <w:lang w:val="en-GB"/>
                  </w:rPr>
                  <w:t>Thakur Dhakal</w:t>
                </w:r>
              </w:p>
            </w:tc>
          </w:tr>
          <w:tr w:rsidR="002365F9" w:rsidRPr="009F0F18">
            <w:trPr>
              <w:trHeight w:val="360"/>
              <w:jc w:val="center"/>
            </w:trPr>
            <w:sdt>
              <w:sdtPr>
                <w:rPr>
                  <w:rFonts w:ascii="Times New Roman" w:hAnsi="Times New Roman" w:cs="Times New Roman"/>
                  <w:b/>
                  <w:bCs/>
                </w:rPr>
                <w:alias w:val="Date"/>
                <w:id w:val="516659546"/>
                <w:showingPlcHdr/>
                <w:dataBinding w:prefixMappings="xmlns:ns0='http://schemas.microsoft.com/office/2006/coverPageProps'" w:xpath="/ns0:CoverPageProperties[1]/ns0:PublishDate[1]" w:storeItemID="{55AF091B-3C7A-41E3-B477-F2FDAA23CFDA}"/>
                <w:date w:fullDate="2014-08-07T00:00:00Z">
                  <w:dateFormat w:val="dd-MMM-yy"/>
                  <w:lid w:val="en-US"/>
                  <w:storeMappedDataAs w:val="dateTime"/>
                  <w:calendar w:val="gregorian"/>
                </w:date>
              </w:sdtPr>
              <w:sdtContent>
                <w:tc>
                  <w:tcPr>
                    <w:tcW w:w="5000" w:type="pct"/>
                    <w:vAlign w:val="center"/>
                  </w:tcPr>
                  <w:p w:rsidR="002365F9" w:rsidRPr="009F0F18" w:rsidRDefault="000B3C41" w:rsidP="008E467B">
                    <w:pPr>
                      <w:pStyle w:val="NoSpacing"/>
                      <w:jc w:val="center"/>
                      <w:rPr>
                        <w:rFonts w:ascii="Times New Roman" w:hAnsi="Times New Roman" w:cs="Times New Roman"/>
                        <w:b/>
                        <w:bCs/>
                      </w:rPr>
                    </w:pPr>
                    <w:r w:rsidRPr="009F0F18">
                      <w:rPr>
                        <w:rFonts w:ascii="Times New Roman" w:hAnsi="Times New Roman" w:cs="Times New Roman"/>
                        <w:b/>
                        <w:bCs/>
                      </w:rPr>
                      <w:t xml:space="preserve">     </w:t>
                    </w:r>
                  </w:p>
                </w:tc>
              </w:sdtContent>
            </w:sdt>
          </w:tr>
        </w:tbl>
        <w:p w:rsidR="002365F9" w:rsidRPr="009F0F18" w:rsidRDefault="002365F9" w:rsidP="002365F9"/>
        <w:tbl>
          <w:tblPr>
            <w:tblpPr w:leftFromText="187" w:rightFromText="187" w:horzAnchor="margin" w:tblpXSpec="center" w:tblpYSpec="bottom"/>
            <w:tblW w:w="5000" w:type="pct"/>
            <w:tblLook w:val="04A0"/>
          </w:tblPr>
          <w:tblGrid>
            <w:gridCol w:w="9240"/>
          </w:tblGrid>
          <w:tr w:rsidR="002365F9" w:rsidRPr="009F0F18">
            <w:tc>
              <w:tcPr>
                <w:tcW w:w="5000" w:type="pct"/>
              </w:tcPr>
              <w:tbl>
                <w:tblPr>
                  <w:tblpPr w:leftFromText="187" w:rightFromText="187" w:horzAnchor="margin" w:tblpXSpec="center" w:tblpYSpec="bottom"/>
                  <w:tblW w:w="5000" w:type="pct"/>
                  <w:tblLook w:val="04A0"/>
                </w:tblPr>
                <w:tblGrid>
                  <w:gridCol w:w="9024"/>
                </w:tblGrid>
                <w:tr w:rsidR="002365F9" w:rsidRPr="009F0F18">
                  <w:trPr>
                    <w:trHeight w:val="273"/>
                  </w:trPr>
                  <w:tc>
                    <w:tcPr>
                      <w:tcW w:w="5000" w:type="pct"/>
                    </w:tcPr>
                    <w:p w:rsidR="002365F9" w:rsidRPr="009F0F18" w:rsidRDefault="002365F9" w:rsidP="002365F9">
                      <w:pPr>
                        <w:pStyle w:val="NoSpacing"/>
                        <w:rPr>
                          <w:rFonts w:ascii="Times New Roman" w:hAnsi="Times New Roman" w:cs="Times New Roman"/>
                        </w:rPr>
                      </w:pPr>
                    </w:p>
                  </w:tc>
                </w:tr>
              </w:tbl>
              <w:p w:rsidR="002365F9" w:rsidRPr="009F0F18" w:rsidRDefault="002365F9" w:rsidP="002365F9">
                <w:pPr>
                  <w:pStyle w:val="NoSpacing"/>
                  <w:rPr>
                    <w:rFonts w:ascii="Times New Roman" w:hAnsi="Times New Roman" w:cs="Times New Roman"/>
                  </w:rPr>
                </w:pPr>
              </w:p>
            </w:tc>
          </w:tr>
        </w:tbl>
        <w:p w:rsidR="006F0330" w:rsidRPr="009F0F18" w:rsidRDefault="006F0330" w:rsidP="006F0330">
          <w:pPr>
            <w:widowControl w:val="0"/>
            <w:autoSpaceDE w:val="0"/>
            <w:autoSpaceDN w:val="0"/>
            <w:adjustRightInd w:val="0"/>
            <w:spacing w:line="240" w:lineRule="auto"/>
            <w:rPr>
              <w:color w:val="343434"/>
              <w:sz w:val="30"/>
              <w:szCs w:val="30"/>
              <w:lang w:val="en-US"/>
            </w:rPr>
          </w:pPr>
        </w:p>
        <w:p w:rsidR="006F0330" w:rsidRPr="009F0F18" w:rsidRDefault="006F0330" w:rsidP="006F0330">
          <w:pPr>
            <w:widowControl w:val="0"/>
            <w:autoSpaceDE w:val="0"/>
            <w:autoSpaceDN w:val="0"/>
            <w:adjustRightInd w:val="0"/>
            <w:spacing w:line="240" w:lineRule="auto"/>
            <w:rPr>
              <w:color w:val="343434"/>
              <w:sz w:val="30"/>
              <w:szCs w:val="30"/>
              <w:lang w:val="en-US"/>
            </w:rPr>
          </w:pPr>
        </w:p>
        <w:p w:rsidR="006F0330" w:rsidRPr="009F0F18" w:rsidRDefault="006F0330" w:rsidP="006F0330">
          <w:pPr>
            <w:widowControl w:val="0"/>
            <w:autoSpaceDE w:val="0"/>
            <w:autoSpaceDN w:val="0"/>
            <w:adjustRightInd w:val="0"/>
            <w:spacing w:line="240" w:lineRule="auto"/>
            <w:rPr>
              <w:color w:val="343434"/>
              <w:sz w:val="30"/>
              <w:szCs w:val="30"/>
              <w:lang w:val="en-US"/>
            </w:rPr>
          </w:pPr>
        </w:p>
        <w:p w:rsidR="00105883" w:rsidRPr="009F0F18" w:rsidRDefault="006335C8" w:rsidP="00105883">
          <w:pPr>
            <w:rPr>
              <w:rFonts w:eastAsiaTheme="majorEastAsia"/>
              <w:b/>
              <w:bCs/>
              <w:caps/>
            </w:rPr>
          </w:pPr>
        </w:p>
      </w:sdtContent>
    </w:sdt>
    <w:p w:rsidR="00532BFD" w:rsidRPr="009F0F18" w:rsidRDefault="00532BFD">
      <w:pPr>
        <w:spacing w:after="200"/>
        <w:rPr>
          <w:b/>
          <w:caps/>
          <w:sz w:val="22"/>
          <w:szCs w:val="22"/>
        </w:rPr>
      </w:pPr>
      <w:r w:rsidRPr="009F0F18">
        <w:rPr>
          <w:b/>
          <w:caps/>
          <w:sz w:val="22"/>
          <w:szCs w:val="22"/>
        </w:rPr>
        <w:br w:type="page"/>
      </w:r>
    </w:p>
    <w:p w:rsidR="002365F9" w:rsidRPr="009F0F18" w:rsidRDefault="008E467B" w:rsidP="00105883">
      <w:pPr>
        <w:rPr>
          <w:rFonts w:eastAsiaTheme="majorEastAsia"/>
          <w:b/>
          <w:bCs/>
          <w:caps/>
          <w:sz w:val="22"/>
          <w:szCs w:val="22"/>
        </w:rPr>
      </w:pPr>
      <w:r w:rsidRPr="009F0F18">
        <w:rPr>
          <w:b/>
          <w:caps/>
          <w:sz w:val="22"/>
          <w:szCs w:val="22"/>
        </w:rPr>
        <w:t>ACKNOWLEDGEMENT</w:t>
      </w:r>
      <w:r w:rsidR="00105883" w:rsidRPr="009F0F18">
        <w:rPr>
          <w:b/>
          <w:caps/>
          <w:sz w:val="22"/>
          <w:szCs w:val="22"/>
        </w:rPr>
        <w:t>s</w:t>
      </w:r>
    </w:p>
    <w:p w:rsidR="00C87F5E" w:rsidRPr="007C31FA" w:rsidRDefault="00C87F5E" w:rsidP="0069011B">
      <w:pPr>
        <w:autoSpaceDE w:val="0"/>
        <w:autoSpaceDN w:val="0"/>
        <w:adjustRightInd w:val="0"/>
        <w:jc w:val="both"/>
        <w:rPr>
          <w:sz w:val="22"/>
          <w:szCs w:val="22"/>
        </w:rPr>
      </w:pPr>
    </w:p>
    <w:p w:rsidR="00ED513E" w:rsidRPr="007C31FA" w:rsidRDefault="007C31FA" w:rsidP="00F722EB">
      <w:pPr>
        <w:autoSpaceDE w:val="0"/>
        <w:autoSpaceDN w:val="0"/>
        <w:adjustRightInd w:val="0"/>
        <w:jc w:val="both"/>
        <w:rPr>
          <w:sz w:val="22"/>
          <w:szCs w:val="22"/>
        </w:rPr>
      </w:pPr>
      <w:r w:rsidRPr="007C31FA">
        <w:rPr>
          <w:sz w:val="22"/>
          <w:szCs w:val="22"/>
        </w:rPr>
        <w:t xml:space="preserve">First of all, the authors would like to express their gratitude to the following government officials </w:t>
      </w:r>
      <w:r w:rsidR="0039028B">
        <w:rPr>
          <w:sz w:val="22"/>
          <w:szCs w:val="22"/>
        </w:rPr>
        <w:t>for their valuable insights and participation</w:t>
      </w:r>
      <w:r w:rsidRPr="007C31FA">
        <w:rPr>
          <w:sz w:val="22"/>
          <w:szCs w:val="22"/>
        </w:rPr>
        <w:t xml:space="preserve"> in the technical meeting to discuss this paper: Dr.</w:t>
      </w:r>
      <w:r w:rsidR="006D412D">
        <w:rPr>
          <w:sz w:val="22"/>
          <w:szCs w:val="22"/>
        </w:rPr>
        <w:t xml:space="preserve"> </w:t>
      </w:r>
      <w:r w:rsidRPr="007C31FA">
        <w:rPr>
          <w:sz w:val="22"/>
          <w:szCs w:val="22"/>
        </w:rPr>
        <w:t>Y</w:t>
      </w:r>
      <w:r w:rsidR="00B51720">
        <w:rPr>
          <w:sz w:val="22"/>
          <w:szCs w:val="22"/>
        </w:rPr>
        <w:t>angya Bahadur Karki (</w:t>
      </w:r>
      <w:r w:rsidRPr="007C31FA">
        <w:rPr>
          <w:sz w:val="22"/>
          <w:szCs w:val="22"/>
        </w:rPr>
        <w:t xml:space="preserve">Member of National Planning Commission), </w:t>
      </w:r>
      <w:r w:rsidRPr="007C31FA">
        <w:rPr>
          <w:bCs/>
          <w:sz w:val="22"/>
          <w:szCs w:val="22"/>
        </w:rPr>
        <w:t>Dr.</w:t>
      </w:r>
      <w:r w:rsidR="006D412D">
        <w:rPr>
          <w:bCs/>
          <w:sz w:val="22"/>
          <w:szCs w:val="22"/>
        </w:rPr>
        <w:t xml:space="preserve"> </w:t>
      </w:r>
      <w:r w:rsidR="00B51720">
        <w:rPr>
          <w:bCs/>
          <w:sz w:val="22"/>
          <w:szCs w:val="22"/>
        </w:rPr>
        <w:t>Swarnim Wagle (Member</w:t>
      </w:r>
      <w:r w:rsidRPr="007C31FA">
        <w:rPr>
          <w:bCs/>
          <w:sz w:val="22"/>
          <w:szCs w:val="22"/>
        </w:rPr>
        <w:t xml:space="preserve"> of National Planning Commission), Dr.</w:t>
      </w:r>
      <w:r w:rsidR="006D412D">
        <w:rPr>
          <w:bCs/>
          <w:sz w:val="22"/>
          <w:szCs w:val="22"/>
        </w:rPr>
        <w:t xml:space="preserve"> </w:t>
      </w:r>
      <w:r w:rsidRPr="007C31FA">
        <w:rPr>
          <w:bCs/>
          <w:sz w:val="22"/>
          <w:szCs w:val="22"/>
        </w:rPr>
        <w:t xml:space="preserve">Som Lal Subdei (Secretary, Ministry of Federal Affairs and Local Development), Mr. Biswa Nath Dhakal (Joint Secretary, Ministry of Labour and </w:t>
      </w:r>
      <w:r w:rsidR="0058427B" w:rsidRPr="007C31FA">
        <w:rPr>
          <w:bCs/>
          <w:sz w:val="22"/>
          <w:szCs w:val="22"/>
        </w:rPr>
        <w:t>Employment</w:t>
      </w:r>
      <w:r w:rsidRPr="007C31FA">
        <w:rPr>
          <w:bCs/>
          <w:sz w:val="22"/>
          <w:szCs w:val="22"/>
        </w:rPr>
        <w:t xml:space="preserve"> / Executive Director, Social Security Fund), Mr</w:t>
      </w:r>
      <w:r>
        <w:rPr>
          <w:bCs/>
          <w:sz w:val="22"/>
          <w:szCs w:val="22"/>
        </w:rPr>
        <w:t>.</w:t>
      </w:r>
      <w:r w:rsidRPr="007C31FA">
        <w:rPr>
          <w:bCs/>
          <w:sz w:val="22"/>
          <w:szCs w:val="22"/>
        </w:rPr>
        <w:t xml:space="preserve"> Shankar Nepal (Under Secretary, Ministry of Federal Affairs and Local Development).</w:t>
      </w:r>
      <w:r w:rsidR="0039028B">
        <w:rPr>
          <w:sz w:val="22"/>
          <w:szCs w:val="22"/>
        </w:rPr>
        <w:t xml:space="preserve"> </w:t>
      </w:r>
      <w:r w:rsidR="00C87F5E" w:rsidRPr="007C31FA">
        <w:rPr>
          <w:sz w:val="22"/>
          <w:szCs w:val="22"/>
        </w:rPr>
        <w:t>The author</w:t>
      </w:r>
      <w:r w:rsidR="00DD4C64" w:rsidRPr="007C31FA">
        <w:rPr>
          <w:sz w:val="22"/>
          <w:szCs w:val="22"/>
        </w:rPr>
        <w:t>s</w:t>
      </w:r>
      <w:r w:rsidR="00C87F5E" w:rsidRPr="007C31FA">
        <w:rPr>
          <w:sz w:val="22"/>
          <w:szCs w:val="22"/>
        </w:rPr>
        <w:t xml:space="preserve"> would </w:t>
      </w:r>
      <w:r w:rsidRPr="007C31FA">
        <w:rPr>
          <w:sz w:val="22"/>
          <w:szCs w:val="22"/>
        </w:rPr>
        <w:t xml:space="preserve">also </w:t>
      </w:r>
      <w:r w:rsidR="00C87F5E" w:rsidRPr="007C31FA">
        <w:rPr>
          <w:sz w:val="22"/>
          <w:szCs w:val="22"/>
        </w:rPr>
        <w:t>like to</w:t>
      </w:r>
      <w:r w:rsidR="007755FA" w:rsidRPr="007C31FA">
        <w:rPr>
          <w:sz w:val="22"/>
          <w:szCs w:val="22"/>
        </w:rPr>
        <w:t xml:space="preserve"> thank the following persons for the substantive comments and feedback</w:t>
      </w:r>
      <w:r w:rsidR="0039028B">
        <w:rPr>
          <w:sz w:val="22"/>
          <w:szCs w:val="22"/>
        </w:rPr>
        <w:t>:</w:t>
      </w:r>
      <w:r w:rsidR="00306FBA" w:rsidRPr="007C31FA">
        <w:rPr>
          <w:sz w:val="22"/>
          <w:szCs w:val="22"/>
        </w:rPr>
        <w:t xml:space="preserve"> </w:t>
      </w:r>
      <w:r w:rsidR="00B32B3B" w:rsidRPr="007C31FA">
        <w:rPr>
          <w:color w:val="000000" w:themeColor="text1"/>
          <w:sz w:val="22"/>
          <w:szCs w:val="22"/>
        </w:rPr>
        <w:t>Martin C.</w:t>
      </w:r>
      <w:r w:rsidR="0058427B">
        <w:rPr>
          <w:color w:val="000000" w:themeColor="text1"/>
          <w:sz w:val="22"/>
          <w:szCs w:val="22"/>
        </w:rPr>
        <w:t xml:space="preserve"> </w:t>
      </w:r>
      <w:r w:rsidR="00306FBA" w:rsidRPr="007C31FA">
        <w:rPr>
          <w:color w:val="000000" w:themeColor="text1"/>
          <w:sz w:val="22"/>
          <w:szCs w:val="22"/>
        </w:rPr>
        <w:t>Evans (UNICEF</w:t>
      </w:r>
      <w:r w:rsidR="0058427B">
        <w:rPr>
          <w:color w:val="000000" w:themeColor="text1"/>
          <w:sz w:val="22"/>
          <w:szCs w:val="22"/>
        </w:rPr>
        <w:t xml:space="preserve"> New York</w:t>
      </w:r>
      <w:r w:rsidR="00306FBA" w:rsidRPr="007C31FA">
        <w:rPr>
          <w:color w:val="000000" w:themeColor="text1"/>
          <w:sz w:val="22"/>
          <w:szCs w:val="22"/>
        </w:rPr>
        <w:t>), Jessica Hagen-Zangker (Overseas Development Institute), Nicholas Mathers (London School of Economics) and Alberto Minujin (The New School for Public Engagement).</w:t>
      </w:r>
      <w:r w:rsidR="0039028B">
        <w:rPr>
          <w:sz w:val="22"/>
          <w:szCs w:val="22"/>
        </w:rPr>
        <w:t xml:space="preserve"> </w:t>
      </w:r>
      <w:r w:rsidR="00864052" w:rsidRPr="007C31FA">
        <w:rPr>
          <w:sz w:val="22"/>
          <w:szCs w:val="22"/>
        </w:rPr>
        <w:t>T</w:t>
      </w:r>
      <w:r w:rsidR="005A731C" w:rsidRPr="007C31FA">
        <w:rPr>
          <w:sz w:val="22"/>
          <w:szCs w:val="22"/>
        </w:rPr>
        <w:t>he author</w:t>
      </w:r>
      <w:r w:rsidR="00DD4C64" w:rsidRPr="007C31FA">
        <w:rPr>
          <w:sz w:val="22"/>
          <w:szCs w:val="22"/>
        </w:rPr>
        <w:t>s</w:t>
      </w:r>
      <w:r w:rsidR="005A731C" w:rsidRPr="007C31FA">
        <w:rPr>
          <w:sz w:val="22"/>
          <w:szCs w:val="22"/>
        </w:rPr>
        <w:t xml:space="preserve"> </w:t>
      </w:r>
      <w:r w:rsidR="00DD4C64" w:rsidRPr="007C31FA">
        <w:rPr>
          <w:sz w:val="22"/>
          <w:szCs w:val="22"/>
        </w:rPr>
        <w:t>are</w:t>
      </w:r>
      <w:r w:rsidR="005A731C" w:rsidRPr="007C31FA">
        <w:rPr>
          <w:sz w:val="22"/>
          <w:szCs w:val="22"/>
        </w:rPr>
        <w:t xml:space="preserve"> grateful for the support </w:t>
      </w:r>
      <w:r w:rsidR="00373F34" w:rsidRPr="007C31FA">
        <w:rPr>
          <w:sz w:val="22"/>
          <w:szCs w:val="22"/>
        </w:rPr>
        <w:t xml:space="preserve">and direction </w:t>
      </w:r>
      <w:r w:rsidR="005A731C" w:rsidRPr="007C31FA">
        <w:rPr>
          <w:sz w:val="22"/>
          <w:szCs w:val="22"/>
        </w:rPr>
        <w:t>received from</w:t>
      </w:r>
      <w:r w:rsidR="00306FBA" w:rsidRPr="007C31FA">
        <w:rPr>
          <w:sz w:val="22"/>
          <w:szCs w:val="22"/>
        </w:rPr>
        <w:t xml:space="preserve"> Tomoo</w:t>
      </w:r>
      <w:r w:rsidR="0039028B">
        <w:rPr>
          <w:sz w:val="22"/>
          <w:szCs w:val="22"/>
        </w:rPr>
        <w:t xml:space="preserve"> Hozumi, Representative, UNICEF </w:t>
      </w:r>
      <w:r w:rsidR="00306FBA" w:rsidRPr="007C31FA">
        <w:rPr>
          <w:sz w:val="22"/>
          <w:szCs w:val="22"/>
        </w:rPr>
        <w:t>Nepal.</w:t>
      </w:r>
      <w:r w:rsidR="006A5BFB" w:rsidRPr="007C31FA">
        <w:rPr>
          <w:sz w:val="22"/>
          <w:szCs w:val="22"/>
        </w:rPr>
        <w:t xml:space="preserve"> </w:t>
      </w:r>
    </w:p>
    <w:p w:rsidR="00ED513E" w:rsidRPr="007C31FA" w:rsidRDefault="00ED513E" w:rsidP="00F722EB">
      <w:pPr>
        <w:autoSpaceDE w:val="0"/>
        <w:autoSpaceDN w:val="0"/>
        <w:adjustRightInd w:val="0"/>
        <w:jc w:val="both"/>
        <w:rPr>
          <w:sz w:val="22"/>
          <w:szCs w:val="22"/>
        </w:rPr>
      </w:pPr>
    </w:p>
    <w:p w:rsidR="00C87F5E" w:rsidRPr="007C31FA" w:rsidRDefault="00C87F5E" w:rsidP="0069011B">
      <w:pPr>
        <w:autoSpaceDE w:val="0"/>
        <w:autoSpaceDN w:val="0"/>
        <w:adjustRightInd w:val="0"/>
        <w:jc w:val="both"/>
        <w:rPr>
          <w:sz w:val="22"/>
          <w:szCs w:val="22"/>
        </w:rPr>
      </w:pPr>
      <w:r w:rsidRPr="007C31FA">
        <w:rPr>
          <w:sz w:val="22"/>
          <w:szCs w:val="22"/>
        </w:rPr>
        <w:t>The findings, interpretations and conclusions expressed in this paper are those of the author</w:t>
      </w:r>
      <w:r w:rsidR="00DD4C64" w:rsidRPr="007C31FA">
        <w:rPr>
          <w:sz w:val="22"/>
          <w:szCs w:val="22"/>
        </w:rPr>
        <w:t>s</w:t>
      </w:r>
      <w:r w:rsidRPr="007C31FA">
        <w:rPr>
          <w:sz w:val="22"/>
          <w:szCs w:val="22"/>
        </w:rPr>
        <w:t xml:space="preserve"> and do not necessarily reflect the policies or views of UNICEF or of the United Nations. </w:t>
      </w:r>
    </w:p>
    <w:p w:rsidR="00105883" w:rsidRPr="009F0F18" w:rsidRDefault="00105883" w:rsidP="00105883">
      <w:pPr>
        <w:autoSpaceDE w:val="0"/>
        <w:autoSpaceDN w:val="0"/>
        <w:adjustRightInd w:val="0"/>
        <w:jc w:val="both"/>
        <w:rPr>
          <w:sz w:val="22"/>
          <w:szCs w:val="22"/>
        </w:rPr>
      </w:pPr>
    </w:p>
    <w:p w:rsidR="00105883" w:rsidRPr="009F0F18" w:rsidRDefault="00105883" w:rsidP="00105883">
      <w:pPr>
        <w:autoSpaceDE w:val="0"/>
        <w:autoSpaceDN w:val="0"/>
        <w:adjustRightInd w:val="0"/>
        <w:jc w:val="both"/>
        <w:rPr>
          <w:sz w:val="22"/>
          <w:szCs w:val="22"/>
        </w:rPr>
      </w:pPr>
      <w:bookmarkStart w:id="0" w:name="_GoBack"/>
      <w:bookmarkEnd w:id="0"/>
    </w:p>
    <w:p w:rsidR="00105883" w:rsidRPr="009F0F18" w:rsidRDefault="00105883" w:rsidP="00105883">
      <w:pPr>
        <w:autoSpaceDE w:val="0"/>
        <w:autoSpaceDN w:val="0"/>
        <w:adjustRightInd w:val="0"/>
        <w:jc w:val="both"/>
        <w:rPr>
          <w:sz w:val="22"/>
          <w:szCs w:val="22"/>
        </w:rPr>
      </w:pPr>
    </w:p>
    <w:p w:rsidR="00105883" w:rsidRPr="009F0F18" w:rsidRDefault="00105883" w:rsidP="00105883">
      <w:pPr>
        <w:autoSpaceDE w:val="0"/>
        <w:autoSpaceDN w:val="0"/>
        <w:adjustRightInd w:val="0"/>
        <w:jc w:val="both"/>
        <w:rPr>
          <w:sz w:val="22"/>
          <w:szCs w:val="22"/>
        </w:rPr>
      </w:pPr>
    </w:p>
    <w:p w:rsidR="00105883" w:rsidRPr="009F0F18" w:rsidRDefault="00105883" w:rsidP="00105883">
      <w:pPr>
        <w:autoSpaceDE w:val="0"/>
        <w:autoSpaceDN w:val="0"/>
        <w:adjustRightInd w:val="0"/>
        <w:jc w:val="both"/>
        <w:rPr>
          <w:sz w:val="22"/>
          <w:szCs w:val="22"/>
        </w:rPr>
      </w:pPr>
    </w:p>
    <w:p w:rsidR="00105883" w:rsidRPr="009F0F18" w:rsidRDefault="00105883" w:rsidP="00105883">
      <w:pPr>
        <w:autoSpaceDE w:val="0"/>
        <w:autoSpaceDN w:val="0"/>
        <w:adjustRightInd w:val="0"/>
        <w:jc w:val="both"/>
        <w:rPr>
          <w:sz w:val="22"/>
          <w:szCs w:val="22"/>
        </w:rPr>
      </w:pPr>
    </w:p>
    <w:p w:rsidR="00105883" w:rsidRPr="009F0F18" w:rsidRDefault="00105883" w:rsidP="00105883">
      <w:pPr>
        <w:autoSpaceDE w:val="0"/>
        <w:autoSpaceDN w:val="0"/>
        <w:adjustRightInd w:val="0"/>
        <w:jc w:val="both"/>
        <w:rPr>
          <w:sz w:val="22"/>
          <w:szCs w:val="22"/>
        </w:rPr>
      </w:pPr>
    </w:p>
    <w:p w:rsidR="00532BFD" w:rsidRPr="009F0F18" w:rsidRDefault="00532BFD">
      <w:pPr>
        <w:spacing w:after="200"/>
        <w:rPr>
          <w:bCs/>
          <w:caps/>
          <w:sz w:val="22"/>
          <w:szCs w:val="22"/>
        </w:rPr>
      </w:pPr>
      <w:r w:rsidRPr="009F0F18">
        <w:rPr>
          <w:bCs/>
          <w:caps/>
          <w:sz w:val="22"/>
          <w:szCs w:val="22"/>
        </w:rPr>
        <w:br w:type="page"/>
      </w:r>
    </w:p>
    <w:p w:rsidR="002365F9" w:rsidRPr="009F0F18" w:rsidRDefault="002365F9" w:rsidP="00A77FE5">
      <w:pPr>
        <w:autoSpaceDE w:val="0"/>
        <w:autoSpaceDN w:val="0"/>
        <w:adjustRightInd w:val="0"/>
        <w:jc w:val="both"/>
        <w:rPr>
          <w:b/>
          <w:caps/>
          <w:sz w:val="22"/>
          <w:szCs w:val="22"/>
        </w:rPr>
      </w:pPr>
      <w:r w:rsidRPr="009F0F18">
        <w:rPr>
          <w:b/>
          <w:bCs/>
          <w:caps/>
          <w:sz w:val="22"/>
          <w:szCs w:val="22"/>
        </w:rPr>
        <w:t>Executive Summary</w:t>
      </w:r>
    </w:p>
    <w:p w:rsidR="00D12987" w:rsidRPr="009F0F18" w:rsidRDefault="00D12987" w:rsidP="00A77FE5">
      <w:pPr>
        <w:jc w:val="both"/>
        <w:rPr>
          <w:sz w:val="22"/>
        </w:rPr>
      </w:pPr>
    </w:p>
    <w:p w:rsidR="00E22D46" w:rsidRPr="009F0F18" w:rsidRDefault="00D12987" w:rsidP="00A77FE5">
      <w:pPr>
        <w:jc w:val="both"/>
        <w:rPr>
          <w:sz w:val="22"/>
        </w:rPr>
      </w:pPr>
      <w:r w:rsidRPr="009F0F18">
        <w:rPr>
          <w:sz w:val="22"/>
        </w:rPr>
        <w:t>The objective of the study is to offer to the Government of Nepal (GoN) a set of reflections and options rega</w:t>
      </w:r>
      <w:r w:rsidR="00A77FE5" w:rsidRPr="009F0F18">
        <w:rPr>
          <w:sz w:val="22"/>
        </w:rPr>
        <w:t>rding the continuation, scale-</w:t>
      </w:r>
      <w:r w:rsidRPr="009F0F18">
        <w:rPr>
          <w:sz w:val="22"/>
        </w:rPr>
        <w:t>up and en</w:t>
      </w:r>
      <w:r w:rsidR="00A77FE5" w:rsidRPr="009F0F18">
        <w:rPr>
          <w:sz w:val="22"/>
        </w:rPr>
        <w:t>hancement of the Child Grant</w:t>
      </w:r>
      <w:r w:rsidR="00C35551" w:rsidRPr="009F0F18">
        <w:rPr>
          <w:sz w:val="22"/>
        </w:rPr>
        <w:t xml:space="preserve"> (CG)</w:t>
      </w:r>
      <w:r w:rsidRPr="009F0F18">
        <w:rPr>
          <w:sz w:val="22"/>
        </w:rPr>
        <w:t>, a cash transfer program for children</w:t>
      </w:r>
      <w:r w:rsidR="009D7BEB">
        <w:rPr>
          <w:sz w:val="22"/>
        </w:rPr>
        <w:t xml:space="preserve"> under the age of 5</w:t>
      </w:r>
      <w:r w:rsidRPr="009F0F18">
        <w:rPr>
          <w:sz w:val="22"/>
        </w:rPr>
        <w:t xml:space="preserve"> introduced by the GoN in 2009.</w:t>
      </w:r>
      <w:r w:rsidR="00131AAB" w:rsidRPr="009F0F18">
        <w:rPr>
          <w:sz w:val="22"/>
        </w:rPr>
        <w:t xml:space="preserve"> While the original intention was to cover all children nationally, the first phase of implementation was </w:t>
      </w:r>
      <w:r w:rsidR="00131AAB" w:rsidRPr="009F0F18">
        <w:rPr>
          <w:sz w:val="22"/>
          <w:szCs w:val="22"/>
        </w:rPr>
        <w:t>geographically targeted to all children in five Karnali districts, which are the poorest in the country, and to under 5 children from poor Dalit families across the country.</w:t>
      </w:r>
    </w:p>
    <w:p w:rsidR="00416CFD" w:rsidRPr="009F0F18" w:rsidRDefault="00416CFD" w:rsidP="00A77FE5">
      <w:pPr>
        <w:jc w:val="both"/>
        <w:rPr>
          <w:sz w:val="22"/>
        </w:rPr>
      </w:pPr>
    </w:p>
    <w:p w:rsidR="00416CFD" w:rsidRPr="009F0F18" w:rsidRDefault="00E22D46" w:rsidP="00A77FE5">
      <w:pPr>
        <w:jc w:val="both"/>
        <w:rPr>
          <w:sz w:val="22"/>
        </w:rPr>
      </w:pPr>
      <w:r w:rsidRPr="009F0F18">
        <w:rPr>
          <w:sz w:val="22"/>
        </w:rPr>
        <w:t xml:space="preserve">The context of this paper is the </w:t>
      </w:r>
      <w:r w:rsidR="00E63F15" w:rsidRPr="009F0F18">
        <w:rPr>
          <w:sz w:val="22"/>
        </w:rPr>
        <w:t xml:space="preserve">National </w:t>
      </w:r>
      <w:r w:rsidR="00987BC6" w:rsidRPr="009F0F18">
        <w:rPr>
          <w:sz w:val="22"/>
        </w:rPr>
        <w:t>Social P</w:t>
      </w:r>
      <w:r w:rsidRPr="009F0F18">
        <w:rPr>
          <w:sz w:val="22"/>
        </w:rPr>
        <w:t xml:space="preserve">rotection </w:t>
      </w:r>
      <w:r w:rsidR="00987BC6" w:rsidRPr="009F0F18">
        <w:rPr>
          <w:sz w:val="22"/>
        </w:rPr>
        <w:t>F</w:t>
      </w:r>
      <w:r w:rsidRPr="009F0F18">
        <w:rPr>
          <w:sz w:val="22"/>
        </w:rPr>
        <w:t>ramework</w:t>
      </w:r>
      <w:r w:rsidR="00987BC6" w:rsidRPr="009F0F18">
        <w:rPr>
          <w:sz w:val="22"/>
        </w:rPr>
        <w:t>,</w:t>
      </w:r>
      <w:r w:rsidRPr="009F0F18">
        <w:rPr>
          <w:sz w:val="22"/>
        </w:rPr>
        <w:t xml:space="preserve"> which </w:t>
      </w:r>
      <w:r w:rsidR="00416CFD" w:rsidRPr="009F0F18">
        <w:rPr>
          <w:sz w:val="22"/>
        </w:rPr>
        <w:t>the GoN is</w:t>
      </w:r>
      <w:r w:rsidRPr="009F0F18">
        <w:rPr>
          <w:sz w:val="22"/>
        </w:rPr>
        <w:t xml:space="preserve"> </w:t>
      </w:r>
      <w:r w:rsidR="00E63F15" w:rsidRPr="009F0F18">
        <w:rPr>
          <w:sz w:val="22"/>
        </w:rPr>
        <w:t>in the process of finalization</w:t>
      </w:r>
      <w:r w:rsidR="00416CFD" w:rsidRPr="009F0F18">
        <w:rPr>
          <w:sz w:val="22"/>
        </w:rPr>
        <w:t xml:space="preserve">. </w:t>
      </w:r>
      <w:r w:rsidR="009D7BEB">
        <w:rPr>
          <w:sz w:val="22"/>
        </w:rPr>
        <w:t>This</w:t>
      </w:r>
      <w:r w:rsidR="00416CFD" w:rsidRPr="009F0F18">
        <w:rPr>
          <w:sz w:val="22"/>
        </w:rPr>
        <w:t xml:space="preserve"> framework </w:t>
      </w:r>
      <w:r w:rsidR="009D7BEB">
        <w:rPr>
          <w:sz w:val="22"/>
        </w:rPr>
        <w:t xml:space="preserve">uses </w:t>
      </w:r>
      <w:r w:rsidRPr="009F0F18">
        <w:rPr>
          <w:sz w:val="22"/>
        </w:rPr>
        <w:t>the life-cycle based social protection floor approach</w:t>
      </w:r>
      <w:r w:rsidR="00FA5868" w:rsidRPr="009F0F18">
        <w:rPr>
          <w:sz w:val="22"/>
        </w:rPr>
        <w:t>, and posits a right</w:t>
      </w:r>
      <w:r w:rsidR="00131AAB" w:rsidRPr="009F0F18">
        <w:rPr>
          <w:sz w:val="22"/>
        </w:rPr>
        <w:t xml:space="preserve"> to social protection for all. </w:t>
      </w:r>
      <w:r w:rsidR="00274BFF" w:rsidRPr="009F0F18">
        <w:rPr>
          <w:sz w:val="22"/>
        </w:rPr>
        <w:t xml:space="preserve">CG </w:t>
      </w:r>
      <w:r w:rsidR="009D7BEB">
        <w:rPr>
          <w:sz w:val="22"/>
        </w:rPr>
        <w:t>is integral to this</w:t>
      </w:r>
      <w:r w:rsidR="00416CFD" w:rsidRPr="009F0F18">
        <w:rPr>
          <w:sz w:val="22"/>
        </w:rPr>
        <w:t xml:space="preserve"> approach as it covers income security and social protection for children and families.</w:t>
      </w:r>
    </w:p>
    <w:p w:rsidR="003B6BD2" w:rsidRPr="009F0F18" w:rsidRDefault="003B6BD2" w:rsidP="00A77FE5">
      <w:pPr>
        <w:jc w:val="both"/>
        <w:rPr>
          <w:sz w:val="22"/>
        </w:rPr>
      </w:pPr>
    </w:p>
    <w:p w:rsidR="00570AD5" w:rsidRPr="009F0F18" w:rsidRDefault="00131AAB" w:rsidP="00A77FE5">
      <w:pPr>
        <w:jc w:val="both"/>
        <w:rPr>
          <w:sz w:val="22"/>
        </w:rPr>
      </w:pPr>
      <w:r w:rsidRPr="009F0F18">
        <w:rPr>
          <w:sz w:val="22"/>
        </w:rPr>
        <w:t>E</w:t>
      </w:r>
      <w:r w:rsidR="0075465A" w:rsidRPr="009F0F18">
        <w:rPr>
          <w:sz w:val="22"/>
        </w:rPr>
        <w:t>vidence suggests that the CG</w:t>
      </w:r>
      <w:r w:rsidRPr="009F0F18">
        <w:rPr>
          <w:sz w:val="22"/>
        </w:rPr>
        <w:t xml:space="preserve"> has been effective</w:t>
      </w:r>
      <w:r w:rsidR="008B6A06" w:rsidRPr="009F0F18">
        <w:rPr>
          <w:sz w:val="22"/>
        </w:rPr>
        <w:t xml:space="preserve">. In the </w:t>
      </w:r>
      <w:r w:rsidR="00570AD5" w:rsidRPr="009F0F18">
        <w:rPr>
          <w:sz w:val="22"/>
        </w:rPr>
        <w:t>Karnali Zone where it is designed to reach all children under 5 (with a ca</w:t>
      </w:r>
      <w:r w:rsidR="006A5BFB" w:rsidRPr="009F0F18">
        <w:rPr>
          <w:sz w:val="22"/>
        </w:rPr>
        <w:t>p of two children per family),</w:t>
      </w:r>
      <w:r w:rsidR="00274BFF" w:rsidRPr="009F0F18">
        <w:rPr>
          <w:sz w:val="22"/>
        </w:rPr>
        <w:t xml:space="preserve"> the coverage rate reached almost 80 per cent</w:t>
      </w:r>
      <w:r w:rsidR="00B51720">
        <w:rPr>
          <w:sz w:val="22"/>
        </w:rPr>
        <w:t xml:space="preserve"> and </w:t>
      </w:r>
      <w:r w:rsidR="008B6A06" w:rsidRPr="009F0F18">
        <w:rPr>
          <w:sz w:val="22"/>
        </w:rPr>
        <w:t xml:space="preserve">it has led to </w:t>
      </w:r>
      <w:r w:rsidR="00570AD5" w:rsidRPr="009F0F18">
        <w:rPr>
          <w:sz w:val="22"/>
        </w:rPr>
        <w:t>a phenomenal increase in</w:t>
      </w:r>
      <w:r w:rsidR="008B6A06" w:rsidRPr="009F0F18">
        <w:rPr>
          <w:sz w:val="22"/>
        </w:rPr>
        <w:t xml:space="preserve"> </w:t>
      </w:r>
      <w:r w:rsidR="00D12987" w:rsidRPr="009F0F18">
        <w:rPr>
          <w:sz w:val="22"/>
        </w:rPr>
        <w:t>birth registration</w:t>
      </w:r>
      <w:r w:rsidR="00570AD5" w:rsidRPr="009F0F18">
        <w:rPr>
          <w:sz w:val="22"/>
        </w:rPr>
        <w:t xml:space="preserve"> to 90</w:t>
      </w:r>
      <w:r w:rsidR="00274BFF" w:rsidRPr="009F0F18">
        <w:rPr>
          <w:sz w:val="22"/>
        </w:rPr>
        <w:t xml:space="preserve"> per cent compared to the national average of 42 per cent</w:t>
      </w:r>
      <w:r w:rsidR="00B51720">
        <w:rPr>
          <w:sz w:val="22"/>
        </w:rPr>
        <w:t>.</w:t>
      </w:r>
      <w:r w:rsidR="00D12987" w:rsidRPr="009F0F18">
        <w:rPr>
          <w:sz w:val="22"/>
        </w:rPr>
        <w:t xml:space="preserve"> </w:t>
      </w:r>
    </w:p>
    <w:p w:rsidR="00570AD5" w:rsidRPr="009F0F18" w:rsidRDefault="00570AD5" w:rsidP="00A77FE5">
      <w:pPr>
        <w:jc w:val="both"/>
        <w:rPr>
          <w:sz w:val="22"/>
        </w:rPr>
      </w:pPr>
    </w:p>
    <w:p w:rsidR="00570AD5" w:rsidRPr="009F0F18" w:rsidRDefault="009D7BEB" w:rsidP="00A77FE5">
      <w:pPr>
        <w:jc w:val="both"/>
        <w:rPr>
          <w:sz w:val="22"/>
        </w:rPr>
      </w:pPr>
      <w:r>
        <w:rPr>
          <w:sz w:val="22"/>
        </w:rPr>
        <w:t>On the other hand</w:t>
      </w:r>
      <w:r w:rsidR="00570AD5" w:rsidRPr="009F0F18">
        <w:rPr>
          <w:sz w:val="22"/>
        </w:rPr>
        <w:t xml:space="preserve">, the </w:t>
      </w:r>
      <w:r w:rsidR="00D12987" w:rsidRPr="009F0F18">
        <w:rPr>
          <w:sz w:val="22"/>
        </w:rPr>
        <w:t>fir</w:t>
      </w:r>
      <w:r w:rsidR="0075465A" w:rsidRPr="009F0F18">
        <w:rPr>
          <w:sz w:val="22"/>
        </w:rPr>
        <w:t>st round of evaluations suggest</w:t>
      </w:r>
      <w:r w:rsidR="00422245" w:rsidRPr="009F0F18">
        <w:rPr>
          <w:sz w:val="22"/>
        </w:rPr>
        <w:t>s</w:t>
      </w:r>
      <w:r w:rsidR="00D12987" w:rsidRPr="009F0F18">
        <w:rPr>
          <w:sz w:val="22"/>
        </w:rPr>
        <w:t xml:space="preserve"> that the benefit l</w:t>
      </w:r>
      <w:r w:rsidR="006A5BFB" w:rsidRPr="009F0F18">
        <w:rPr>
          <w:sz w:val="22"/>
        </w:rPr>
        <w:t>evel u</w:t>
      </w:r>
      <w:r w:rsidR="00DF046A" w:rsidRPr="009F0F18">
        <w:rPr>
          <w:sz w:val="22"/>
        </w:rPr>
        <w:t>nder the CG program</w:t>
      </w:r>
      <w:r w:rsidR="006A5BFB" w:rsidRPr="009F0F18">
        <w:rPr>
          <w:sz w:val="22"/>
        </w:rPr>
        <w:t xml:space="preserve"> of </w:t>
      </w:r>
      <w:r w:rsidR="00422245" w:rsidRPr="009F0F18">
        <w:rPr>
          <w:sz w:val="22"/>
        </w:rPr>
        <w:t xml:space="preserve">NRs </w:t>
      </w:r>
      <w:r w:rsidR="006A5BFB" w:rsidRPr="009F0F18">
        <w:rPr>
          <w:sz w:val="22"/>
        </w:rPr>
        <w:t>200</w:t>
      </w:r>
      <w:r>
        <w:rPr>
          <w:sz w:val="22"/>
        </w:rPr>
        <w:t xml:space="preserve"> (USD $2)</w:t>
      </w:r>
      <w:r w:rsidR="006A5BFB" w:rsidRPr="009F0F18">
        <w:rPr>
          <w:sz w:val="22"/>
        </w:rPr>
        <w:t xml:space="preserve"> </w:t>
      </w:r>
      <w:r w:rsidR="00DF046A" w:rsidRPr="009F0F18">
        <w:rPr>
          <w:sz w:val="22"/>
        </w:rPr>
        <w:t>per child per month</w:t>
      </w:r>
      <w:r w:rsidR="00D12987" w:rsidRPr="009F0F18">
        <w:rPr>
          <w:sz w:val="22"/>
        </w:rPr>
        <w:t xml:space="preserve"> is too small to have any durable impact on family income. </w:t>
      </w:r>
      <w:r w:rsidR="00E22D46" w:rsidRPr="009F0F18">
        <w:rPr>
          <w:sz w:val="22"/>
        </w:rPr>
        <w:t xml:space="preserve">Another </w:t>
      </w:r>
      <w:r w:rsidR="00570AD5" w:rsidRPr="009F0F18">
        <w:rPr>
          <w:sz w:val="22"/>
        </w:rPr>
        <w:t>limitation is</w:t>
      </w:r>
      <w:r w:rsidR="00E22D46" w:rsidRPr="009F0F18">
        <w:rPr>
          <w:sz w:val="22"/>
        </w:rPr>
        <w:t xml:space="preserve"> that it is universal only in the Karnali region, albeit the poorest region of Nepal, a</w:t>
      </w:r>
      <w:r w:rsidR="00570AD5" w:rsidRPr="009F0F18">
        <w:rPr>
          <w:sz w:val="22"/>
        </w:rPr>
        <w:t xml:space="preserve">nd limited to low-income Dalit </w:t>
      </w:r>
      <w:r w:rsidR="00E22D46" w:rsidRPr="009F0F18">
        <w:rPr>
          <w:sz w:val="22"/>
        </w:rPr>
        <w:t xml:space="preserve">families in the other regions. </w:t>
      </w:r>
    </w:p>
    <w:p w:rsidR="00E22D46" w:rsidRPr="009F0F18" w:rsidRDefault="00E22D46" w:rsidP="00A77FE5">
      <w:pPr>
        <w:jc w:val="both"/>
        <w:rPr>
          <w:sz w:val="22"/>
        </w:rPr>
      </w:pPr>
    </w:p>
    <w:p w:rsidR="00DF046A" w:rsidRPr="009F0F18" w:rsidRDefault="00987BC6" w:rsidP="00A77FE5">
      <w:pPr>
        <w:autoSpaceDE w:val="0"/>
        <w:autoSpaceDN w:val="0"/>
        <w:adjustRightInd w:val="0"/>
        <w:jc w:val="both"/>
        <w:rPr>
          <w:sz w:val="22"/>
          <w:szCs w:val="22"/>
        </w:rPr>
      </w:pPr>
      <w:r w:rsidRPr="009F0F18">
        <w:rPr>
          <w:sz w:val="22"/>
          <w:szCs w:val="22"/>
        </w:rPr>
        <w:t>This study therefore proposes an enhancement of the CG in t</w:t>
      </w:r>
      <w:r w:rsidR="002A454E" w:rsidRPr="009F0F18">
        <w:rPr>
          <w:sz w:val="22"/>
          <w:szCs w:val="22"/>
        </w:rPr>
        <w:t>wo</w:t>
      </w:r>
      <w:r w:rsidRPr="009F0F18">
        <w:rPr>
          <w:sz w:val="22"/>
          <w:szCs w:val="22"/>
        </w:rPr>
        <w:t xml:space="preserve"> ways: </w:t>
      </w:r>
      <w:r w:rsidR="002A454E" w:rsidRPr="009F0F18">
        <w:rPr>
          <w:sz w:val="22"/>
          <w:szCs w:val="22"/>
        </w:rPr>
        <w:t xml:space="preserve">in terms of the coverage, </w:t>
      </w:r>
      <w:r w:rsidRPr="009F0F18">
        <w:rPr>
          <w:sz w:val="22"/>
          <w:szCs w:val="22"/>
        </w:rPr>
        <w:t>a government decision to universalize the CG to reach all children as quickly as feasible</w:t>
      </w:r>
      <w:r w:rsidR="002A454E" w:rsidRPr="009F0F18">
        <w:rPr>
          <w:sz w:val="22"/>
          <w:szCs w:val="22"/>
        </w:rPr>
        <w:t>;</w:t>
      </w:r>
      <w:r w:rsidRPr="009F0F18">
        <w:rPr>
          <w:sz w:val="22"/>
          <w:szCs w:val="22"/>
        </w:rPr>
        <w:t xml:space="preserve"> </w:t>
      </w:r>
      <w:r w:rsidR="00422245" w:rsidRPr="009F0F18">
        <w:rPr>
          <w:sz w:val="22"/>
          <w:szCs w:val="22"/>
        </w:rPr>
        <w:t xml:space="preserve">with regards to </w:t>
      </w:r>
      <w:r w:rsidR="00C3492C" w:rsidRPr="009F0F18">
        <w:rPr>
          <w:sz w:val="22"/>
          <w:szCs w:val="22"/>
        </w:rPr>
        <w:t xml:space="preserve">the design of the program, </w:t>
      </w:r>
      <w:r w:rsidR="006A5BFB" w:rsidRPr="009F0F18">
        <w:rPr>
          <w:sz w:val="22"/>
          <w:szCs w:val="22"/>
        </w:rPr>
        <w:t>an increase in the benefit level</w:t>
      </w:r>
      <w:r w:rsidRPr="009F0F18">
        <w:rPr>
          <w:sz w:val="22"/>
          <w:szCs w:val="22"/>
        </w:rPr>
        <w:t xml:space="preserve"> and improvements in delivery and monitoring. </w:t>
      </w:r>
      <w:r w:rsidR="00422245" w:rsidRPr="009F0F18">
        <w:rPr>
          <w:sz w:val="22"/>
          <w:szCs w:val="22"/>
        </w:rPr>
        <w:t xml:space="preserve">Conceptually, the argument for a universal coverage stems from the United Nations Convention on the Rights of the Child, </w:t>
      </w:r>
      <w:r w:rsidR="000E4906">
        <w:rPr>
          <w:sz w:val="22"/>
          <w:szCs w:val="22"/>
        </w:rPr>
        <w:t>the Universal Declaration of Human Rights, the Covenant on Economic, Social and Cult</w:t>
      </w:r>
      <w:r w:rsidR="006D361A">
        <w:rPr>
          <w:sz w:val="22"/>
          <w:szCs w:val="22"/>
        </w:rPr>
        <w:t>u</w:t>
      </w:r>
      <w:r w:rsidR="000E4906">
        <w:rPr>
          <w:sz w:val="22"/>
          <w:szCs w:val="22"/>
        </w:rPr>
        <w:t xml:space="preserve">ral Rights </w:t>
      </w:r>
      <w:r w:rsidR="00422245" w:rsidRPr="009F0F18">
        <w:rPr>
          <w:sz w:val="22"/>
          <w:szCs w:val="22"/>
        </w:rPr>
        <w:t xml:space="preserve">as well as from the commitments made in other government policy statements. In light of the intersecting inequalities facing children, the case for universalization also derives from the difficulty to single out particularly disadvantaged communities, or to limit the grant only to the lowest wealth quintiles, as the majority of the population lives close to the $2 poverty line. </w:t>
      </w:r>
    </w:p>
    <w:p w:rsidR="003B6BD2" w:rsidRPr="009F0F18" w:rsidRDefault="003B6BD2" w:rsidP="00A77FE5">
      <w:pPr>
        <w:autoSpaceDE w:val="0"/>
        <w:autoSpaceDN w:val="0"/>
        <w:adjustRightInd w:val="0"/>
        <w:jc w:val="both"/>
        <w:rPr>
          <w:sz w:val="22"/>
          <w:szCs w:val="22"/>
        </w:rPr>
      </w:pPr>
    </w:p>
    <w:p w:rsidR="00987BC6" w:rsidRPr="009F0F18" w:rsidRDefault="00987BC6" w:rsidP="00A77FE5">
      <w:pPr>
        <w:autoSpaceDE w:val="0"/>
        <w:autoSpaceDN w:val="0"/>
        <w:adjustRightInd w:val="0"/>
        <w:jc w:val="both"/>
        <w:rPr>
          <w:sz w:val="22"/>
          <w:szCs w:val="22"/>
        </w:rPr>
      </w:pPr>
      <w:r w:rsidRPr="009F0F18">
        <w:rPr>
          <w:sz w:val="22"/>
          <w:szCs w:val="22"/>
        </w:rPr>
        <w:t xml:space="preserve">In order to show the economic rationale and fiscal viability of this proposal, the study provides a detailed costing of a variety of conceivable options and </w:t>
      </w:r>
      <w:r w:rsidR="006A5BFB" w:rsidRPr="009F0F18">
        <w:rPr>
          <w:sz w:val="22"/>
          <w:szCs w:val="22"/>
        </w:rPr>
        <w:t xml:space="preserve">its </w:t>
      </w:r>
      <w:r w:rsidRPr="009F0F18">
        <w:rPr>
          <w:sz w:val="22"/>
          <w:szCs w:val="22"/>
        </w:rPr>
        <w:t xml:space="preserve">combinations. </w:t>
      </w:r>
      <w:r w:rsidR="004A7947" w:rsidRPr="009F0F18">
        <w:rPr>
          <w:sz w:val="22"/>
          <w:szCs w:val="22"/>
        </w:rPr>
        <w:t>One set of option</w:t>
      </w:r>
      <w:r w:rsidR="00210F9C">
        <w:rPr>
          <w:sz w:val="22"/>
          <w:szCs w:val="22"/>
        </w:rPr>
        <w:t>s</w:t>
      </w:r>
      <w:r w:rsidR="004A7947" w:rsidRPr="009F0F18">
        <w:rPr>
          <w:sz w:val="22"/>
          <w:szCs w:val="22"/>
        </w:rPr>
        <w:t xml:space="preserve"> is to maintain the current age limit</w:t>
      </w:r>
      <w:r w:rsidR="009D7BEB">
        <w:rPr>
          <w:sz w:val="22"/>
          <w:szCs w:val="22"/>
        </w:rPr>
        <w:t xml:space="preserve"> (under the age of 5)</w:t>
      </w:r>
      <w:r w:rsidR="004A7947" w:rsidRPr="009F0F18">
        <w:rPr>
          <w:sz w:val="22"/>
          <w:szCs w:val="22"/>
        </w:rPr>
        <w:t xml:space="preserve">, but to expand nationally </w:t>
      </w:r>
      <w:r w:rsidR="00210F9C" w:rsidRPr="00A475FA">
        <w:rPr>
          <w:sz w:val="22"/>
          <w:szCs w:val="22"/>
        </w:rPr>
        <w:t>to all children</w:t>
      </w:r>
      <w:r w:rsidR="008D529C">
        <w:rPr>
          <w:sz w:val="22"/>
          <w:szCs w:val="22"/>
        </w:rPr>
        <w:t xml:space="preserve"> </w:t>
      </w:r>
      <w:r w:rsidR="004A7947" w:rsidRPr="009F0F18">
        <w:rPr>
          <w:sz w:val="22"/>
          <w:szCs w:val="22"/>
        </w:rPr>
        <w:t xml:space="preserve">and increase the benefit amount. </w:t>
      </w:r>
      <w:r w:rsidR="00C35551" w:rsidRPr="009F0F18">
        <w:rPr>
          <w:sz w:val="22"/>
          <w:szCs w:val="22"/>
        </w:rPr>
        <w:t>Another</w:t>
      </w:r>
      <w:r w:rsidR="004A7947" w:rsidRPr="009F0F18">
        <w:rPr>
          <w:sz w:val="22"/>
          <w:szCs w:val="22"/>
        </w:rPr>
        <w:t xml:space="preserve"> set of option</w:t>
      </w:r>
      <w:r w:rsidR="00210F9C">
        <w:rPr>
          <w:sz w:val="22"/>
          <w:szCs w:val="22"/>
        </w:rPr>
        <w:t>s</w:t>
      </w:r>
      <w:r w:rsidR="004A7947" w:rsidRPr="009F0F18">
        <w:rPr>
          <w:sz w:val="22"/>
          <w:szCs w:val="22"/>
        </w:rPr>
        <w:t xml:space="preserve"> is to </w:t>
      </w:r>
      <w:r w:rsidR="00210F9C">
        <w:rPr>
          <w:sz w:val="22"/>
          <w:szCs w:val="22"/>
        </w:rPr>
        <w:t>modify the age criterion</w:t>
      </w:r>
      <w:r w:rsidR="00C35551" w:rsidRPr="009F0F18">
        <w:rPr>
          <w:sz w:val="22"/>
          <w:szCs w:val="22"/>
        </w:rPr>
        <w:t xml:space="preserve"> to the first 1000 days (i.e. from pregnancy to age 2)</w:t>
      </w:r>
      <w:r w:rsidR="002A454E" w:rsidRPr="009F0F18">
        <w:rPr>
          <w:sz w:val="22"/>
          <w:szCs w:val="22"/>
        </w:rPr>
        <w:t xml:space="preserve"> -</w:t>
      </w:r>
      <w:r w:rsidR="00C35551" w:rsidRPr="009F0F18">
        <w:rPr>
          <w:sz w:val="22"/>
          <w:szCs w:val="22"/>
        </w:rPr>
        <w:t xml:space="preserve"> the period of greatest vulnerability for the survival and development of </w:t>
      </w:r>
      <w:r w:rsidR="008D529C" w:rsidRPr="009F0F18">
        <w:rPr>
          <w:sz w:val="22"/>
          <w:szCs w:val="22"/>
        </w:rPr>
        <w:t>children and</w:t>
      </w:r>
      <w:r w:rsidR="00210F9C" w:rsidRPr="00A475FA">
        <w:rPr>
          <w:sz w:val="22"/>
          <w:szCs w:val="22"/>
        </w:rPr>
        <w:t xml:space="preserve"> possibly increase the benefit amount</w:t>
      </w:r>
      <w:r w:rsidR="00B51720">
        <w:rPr>
          <w:sz w:val="22"/>
          <w:szCs w:val="22"/>
        </w:rPr>
        <w:t xml:space="preserve">. The cost </w:t>
      </w:r>
      <w:r w:rsidR="002A454E" w:rsidRPr="009F0F18">
        <w:rPr>
          <w:sz w:val="22"/>
          <w:szCs w:val="22"/>
        </w:rPr>
        <w:t xml:space="preserve">for each option is </w:t>
      </w:r>
      <w:r w:rsidR="00C35551" w:rsidRPr="009F0F18">
        <w:rPr>
          <w:sz w:val="22"/>
          <w:szCs w:val="22"/>
        </w:rPr>
        <w:t>pr</w:t>
      </w:r>
      <w:r w:rsidR="009D7BEB">
        <w:rPr>
          <w:sz w:val="22"/>
          <w:szCs w:val="22"/>
        </w:rPr>
        <w:t>ojected taking into</w:t>
      </w:r>
      <w:r w:rsidR="002A454E" w:rsidRPr="009F0F18">
        <w:rPr>
          <w:sz w:val="22"/>
          <w:szCs w:val="22"/>
        </w:rPr>
        <w:t xml:space="preserve"> </w:t>
      </w:r>
      <w:r w:rsidR="009D7BEB">
        <w:rPr>
          <w:sz w:val="22"/>
          <w:szCs w:val="22"/>
        </w:rPr>
        <w:t xml:space="preserve">crucial fundamental </w:t>
      </w:r>
      <w:r w:rsidR="002A454E" w:rsidRPr="009F0F18">
        <w:rPr>
          <w:sz w:val="22"/>
          <w:szCs w:val="22"/>
        </w:rPr>
        <w:t>factors such as changes in demography, inflation and economic growth</w:t>
      </w:r>
      <w:r w:rsidR="00C35551" w:rsidRPr="009F0F18">
        <w:rPr>
          <w:sz w:val="22"/>
          <w:szCs w:val="22"/>
        </w:rPr>
        <w:t xml:space="preserve">. </w:t>
      </w:r>
      <w:r w:rsidR="0075465A" w:rsidRPr="009F0F18">
        <w:rPr>
          <w:sz w:val="22"/>
          <w:szCs w:val="22"/>
        </w:rPr>
        <w:t>A</w:t>
      </w:r>
      <w:r w:rsidR="003B6BD2" w:rsidRPr="009F0F18">
        <w:rPr>
          <w:sz w:val="22"/>
          <w:szCs w:val="22"/>
        </w:rPr>
        <w:t>nalysis of</w:t>
      </w:r>
      <w:r w:rsidR="00C35551" w:rsidRPr="009F0F18">
        <w:rPr>
          <w:sz w:val="22"/>
          <w:szCs w:val="22"/>
        </w:rPr>
        <w:t xml:space="preserve"> the fiscal envelope</w:t>
      </w:r>
      <w:r w:rsidR="0075465A" w:rsidRPr="009F0F18">
        <w:rPr>
          <w:sz w:val="22"/>
          <w:szCs w:val="22"/>
        </w:rPr>
        <w:t xml:space="preserve"> presents several options to create additional fiscal space for the scale-up</w:t>
      </w:r>
      <w:r w:rsidR="00C35551" w:rsidRPr="009F0F18">
        <w:rPr>
          <w:sz w:val="22"/>
          <w:szCs w:val="22"/>
        </w:rPr>
        <w:t>.</w:t>
      </w:r>
    </w:p>
    <w:p w:rsidR="00C35551" w:rsidRPr="009F0F18" w:rsidRDefault="00C35551" w:rsidP="00A77FE5">
      <w:pPr>
        <w:autoSpaceDE w:val="0"/>
        <w:autoSpaceDN w:val="0"/>
        <w:adjustRightInd w:val="0"/>
        <w:jc w:val="both"/>
        <w:rPr>
          <w:sz w:val="22"/>
          <w:szCs w:val="22"/>
        </w:rPr>
      </w:pPr>
    </w:p>
    <w:p w:rsidR="00131AAB" w:rsidRPr="009F0F18" w:rsidRDefault="00987BC6" w:rsidP="00A77FE5">
      <w:pPr>
        <w:autoSpaceDE w:val="0"/>
        <w:autoSpaceDN w:val="0"/>
        <w:adjustRightInd w:val="0"/>
        <w:jc w:val="both"/>
        <w:rPr>
          <w:sz w:val="22"/>
          <w:szCs w:val="22"/>
        </w:rPr>
      </w:pPr>
      <w:r w:rsidRPr="009F0F18">
        <w:rPr>
          <w:sz w:val="22"/>
          <w:szCs w:val="22"/>
        </w:rPr>
        <w:t>From an impact point of view, a universalized CG with a higher benefit level would be more effective than the current CG. From a policy coherence point of view, it could be the cornerstone of Nepal’s National Framework for Social Protection. From a child- rights point of view, it is imperative</w:t>
      </w:r>
      <w:r w:rsidR="00131AAB" w:rsidRPr="009F0F18">
        <w:rPr>
          <w:sz w:val="22"/>
          <w:szCs w:val="22"/>
        </w:rPr>
        <w:t>.</w:t>
      </w:r>
    </w:p>
    <w:p w:rsidR="002365F9" w:rsidRPr="009F0F18" w:rsidRDefault="009D7BEB" w:rsidP="00AD41D6">
      <w:pPr>
        <w:spacing w:after="200"/>
        <w:rPr>
          <w:b/>
          <w:sz w:val="22"/>
          <w:szCs w:val="22"/>
        </w:rPr>
      </w:pPr>
      <w:r>
        <w:rPr>
          <w:b/>
          <w:caps/>
          <w:sz w:val="22"/>
          <w:szCs w:val="22"/>
        </w:rPr>
        <w:br w:type="page"/>
      </w:r>
      <w:r w:rsidR="002365F9" w:rsidRPr="009F0F18">
        <w:rPr>
          <w:b/>
          <w:caps/>
          <w:sz w:val="22"/>
          <w:szCs w:val="22"/>
        </w:rPr>
        <w:t>Table of Contents</w:t>
      </w:r>
    </w:p>
    <w:p w:rsidR="002365F9" w:rsidRPr="009F0F18" w:rsidRDefault="002365F9" w:rsidP="002365F9"/>
    <w:p w:rsidR="00327EC5" w:rsidRDefault="006335C8">
      <w:pPr>
        <w:pStyle w:val="TOC1"/>
        <w:rPr>
          <w:rFonts w:cstheme="minorBidi"/>
          <w:b w:val="0"/>
          <w:bCs w:val="0"/>
          <w:caps w:val="0"/>
          <w:sz w:val="22"/>
          <w:szCs w:val="22"/>
          <w:lang w:val="en-US"/>
        </w:rPr>
      </w:pPr>
      <w:r w:rsidRPr="006335C8">
        <w:rPr>
          <w:rFonts w:ascii="Times New Roman" w:hAnsi="Times New Roman" w:cs="Times New Roman"/>
          <w:sz w:val="22"/>
          <w:szCs w:val="22"/>
        </w:rPr>
        <w:fldChar w:fldCharType="begin"/>
      </w:r>
      <w:r w:rsidR="002365F9" w:rsidRPr="009F0F18">
        <w:rPr>
          <w:rFonts w:ascii="Times New Roman" w:hAnsi="Times New Roman" w:cs="Times New Roman"/>
          <w:sz w:val="22"/>
          <w:szCs w:val="22"/>
        </w:rPr>
        <w:instrText xml:space="preserve"> TOC \o "1-2" \h \z \u </w:instrText>
      </w:r>
      <w:r w:rsidRPr="006335C8">
        <w:rPr>
          <w:rFonts w:ascii="Times New Roman" w:hAnsi="Times New Roman" w:cs="Times New Roman"/>
          <w:sz w:val="22"/>
          <w:szCs w:val="22"/>
        </w:rPr>
        <w:fldChar w:fldCharType="separate"/>
      </w:r>
      <w:hyperlink w:anchor="_Toc412453922" w:history="1">
        <w:r w:rsidR="00327EC5" w:rsidRPr="00EC72F4">
          <w:rPr>
            <w:rStyle w:val="Hyperlink"/>
          </w:rPr>
          <w:t>1.</w:t>
        </w:r>
        <w:r w:rsidR="00327EC5">
          <w:rPr>
            <w:rFonts w:cstheme="minorBidi"/>
            <w:b w:val="0"/>
            <w:bCs w:val="0"/>
            <w:caps w:val="0"/>
            <w:sz w:val="22"/>
            <w:szCs w:val="22"/>
            <w:lang w:val="en-US"/>
          </w:rPr>
          <w:tab/>
        </w:r>
        <w:r w:rsidR="00327EC5" w:rsidRPr="00EC72F4">
          <w:rPr>
            <w:rStyle w:val="Hyperlink"/>
          </w:rPr>
          <w:t>Introduction</w:t>
        </w:r>
        <w:r w:rsidR="00327EC5">
          <w:rPr>
            <w:webHidden/>
          </w:rPr>
          <w:tab/>
        </w:r>
        <w:r>
          <w:rPr>
            <w:webHidden/>
          </w:rPr>
          <w:fldChar w:fldCharType="begin"/>
        </w:r>
        <w:r w:rsidR="00327EC5">
          <w:rPr>
            <w:webHidden/>
          </w:rPr>
          <w:instrText xml:space="preserve"> PAGEREF _Toc412453922 \h </w:instrText>
        </w:r>
        <w:r>
          <w:rPr>
            <w:webHidden/>
          </w:rPr>
          <w:fldChar w:fldCharType="separate"/>
        </w:r>
        <w:r w:rsidR="00BA2B62">
          <w:rPr>
            <w:webHidden/>
          </w:rPr>
          <w:t>7</w:t>
        </w:r>
        <w:r>
          <w:rPr>
            <w:webHidden/>
          </w:rPr>
          <w:fldChar w:fldCharType="end"/>
        </w:r>
      </w:hyperlink>
    </w:p>
    <w:p w:rsidR="00327EC5" w:rsidRDefault="006335C8">
      <w:pPr>
        <w:pStyle w:val="TOC2"/>
        <w:rPr>
          <w:rFonts w:cstheme="minorBidi"/>
          <w:smallCaps w:val="0"/>
          <w:noProof/>
          <w:sz w:val="22"/>
          <w:szCs w:val="22"/>
          <w:lang w:val="en-US"/>
        </w:rPr>
      </w:pPr>
      <w:hyperlink w:anchor="_Toc412453923" w:history="1">
        <w:r w:rsidR="00327EC5" w:rsidRPr="00EC72F4">
          <w:rPr>
            <w:rStyle w:val="Hyperlink"/>
            <w:b/>
            <w:noProof/>
          </w:rPr>
          <w:t>1.1.</w:t>
        </w:r>
        <w:r w:rsidR="00327EC5">
          <w:rPr>
            <w:rFonts w:cstheme="minorBidi"/>
            <w:smallCaps w:val="0"/>
            <w:noProof/>
            <w:sz w:val="22"/>
            <w:szCs w:val="22"/>
            <w:lang w:val="en-US"/>
          </w:rPr>
          <w:tab/>
        </w:r>
        <w:r w:rsidR="00327EC5" w:rsidRPr="00EC72F4">
          <w:rPr>
            <w:rStyle w:val="Hyperlink"/>
            <w:b/>
            <w:noProof/>
          </w:rPr>
          <w:t>Study Objective and Overview</w:t>
        </w:r>
        <w:r w:rsidR="00327EC5">
          <w:rPr>
            <w:noProof/>
            <w:webHidden/>
          </w:rPr>
          <w:tab/>
        </w:r>
        <w:r>
          <w:rPr>
            <w:noProof/>
            <w:webHidden/>
          </w:rPr>
          <w:fldChar w:fldCharType="begin"/>
        </w:r>
        <w:r w:rsidR="00327EC5">
          <w:rPr>
            <w:noProof/>
            <w:webHidden/>
          </w:rPr>
          <w:instrText xml:space="preserve"> PAGEREF _Toc412453923 \h </w:instrText>
        </w:r>
        <w:r w:rsidR="003D4CAE">
          <w:rPr>
            <w:noProof/>
          </w:rPr>
        </w:r>
        <w:r>
          <w:rPr>
            <w:noProof/>
            <w:webHidden/>
          </w:rPr>
          <w:fldChar w:fldCharType="separate"/>
        </w:r>
        <w:r w:rsidR="00BA2B62">
          <w:rPr>
            <w:noProof/>
            <w:webHidden/>
          </w:rPr>
          <w:t>7</w:t>
        </w:r>
        <w:r>
          <w:rPr>
            <w:noProof/>
            <w:webHidden/>
          </w:rPr>
          <w:fldChar w:fldCharType="end"/>
        </w:r>
      </w:hyperlink>
    </w:p>
    <w:p w:rsidR="00327EC5" w:rsidRDefault="006335C8">
      <w:pPr>
        <w:pStyle w:val="TOC2"/>
        <w:rPr>
          <w:rFonts w:cstheme="minorBidi"/>
          <w:smallCaps w:val="0"/>
          <w:noProof/>
          <w:sz w:val="22"/>
          <w:szCs w:val="22"/>
          <w:lang w:val="en-US"/>
        </w:rPr>
      </w:pPr>
      <w:hyperlink w:anchor="_Toc412453924" w:history="1">
        <w:r w:rsidR="00327EC5" w:rsidRPr="00EC72F4">
          <w:rPr>
            <w:rStyle w:val="Hyperlink"/>
            <w:b/>
            <w:noProof/>
          </w:rPr>
          <w:t>1.2.</w:t>
        </w:r>
        <w:r w:rsidR="00327EC5">
          <w:rPr>
            <w:rFonts w:cstheme="minorBidi"/>
            <w:smallCaps w:val="0"/>
            <w:noProof/>
            <w:sz w:val="22"/>
            <w:szCs w:val="22"/>
            <w:lang w:val="en-US"/>
          </w:rPr>
          <w:tab/>
        </w:r>
        <w:r w:rsidR="00327EC5" w:rsidRPr="00EC72F4">
          <w:rPr>
            <w:rStyle w:val="Hyperlink"/>
            <w:b/>
            <w:noProof/>
          </w:rPr>
          <w:t>Social Protection – Definitions and the Global Debate</w:t>
        </w:r>
        <w:r w:rsidR="00327EC5">
          <w:rPr>
            <w:noProof/>
            <w:webHidden/>
          </w:rPr>
          <w:tab/>
        </w:r>
        <w:r>
          <w:rPr>
            <w:noProof/>
            <w:webHidden/>
          </w:rPr>
          <w:fldChar w:fldCharType="begin"/>
        </w:r>
        <w:r w:rsidR="00327EC5">
          <w:rPr>
            <w:noProof/>
            <w:webHidden/>
          </w:rPr>
          <w:instrText xml:space="preserve"> PAGEREF _Toc412453924 \h </w:instrText>
        </w:r>
        <w:r w:rsidR="003D4CAE">
          <w:rPr>
            <w:noProof/>
          </w:rPr>
        </w:r>
        <w:r>
          <w:rPr>
            <w:noProof/>
            <w:webHidden/>
          </w:rPr>
          <w:fldChar w:fldCharType="separate"/>
        </w:r>
        <w:r w:rsidR="00BA2B62">
          <w:rPr>
            <w:noProof/>
            <w:webHidden/>
          </w:rPr>
          <w:t>8</w:t>
        </w:r>
        <w:r>
          <w:rPr>
            <w:noProof/>
            <w:webHidden/>
          </w:rPr>
          <w:fldChar w:fldCharType="end"/>
        </w:r>
      </w:hyperlink>
    </w:p>
    <w:p w:rsidR="00327EC5" w:rsidRDefault="006335C8">
      <w:pPr>
        <w:pStyle w:val="TOC2"/>
        <w:rPr>
          <w:rFonts w:cstheme="minorBidi"/>
          <w:smallCaps w:val="0"/>
          <w:noProof/>
          <w:sz w:val="22"/>
          <w:szCs w:val="22"/>
          <w:lang w:val="en-US"/>
        </w:rPr>
      </w:pPr>
      <w:hyperlink w:anchor="_Toc412453925" w:history="1">
        <w:r w:rsidR="00327EC5" w:rsidRPr="00EC72F4">
          <w:rPr>
            <w:rStyle w:val="Hyperlink"/>
            <w:b/>
            <w:noProof/>
          </w:rPr>
          <w:t>1.3.</w:t>
        </w:r>
        <w:r w:rsidR="00327EC5">
          <w:rPr>
            <w:rFonts w:cstheme="minorBidi"/>
            <w:smallCaps w:val="0"/>
            <w:noProof/>
            <w:sz w:val="22"/>
            <w:szCs w:val="22"/>
            <w:lang w:val="en-US"/>
          </w:rPr>
          <w:tab/>
        </w:r>
        <w:r w:rsidR="00327EC5" w:rsidRPr="00EC72F4">
          <w:rPr>
            <w:rStyle w:val="Hyperlink"/>
            <w:b/>
            <w:noProof/>
          </w:rPr>
          <w:t>The Political Economy of Social Protection</w:t>
        </w:r>
        <w:r w:rsidR="00327EC5">
          <w:rPr>
            <w:noProof/>
            <w:webHidden/>
          </w:rPr>
          <w:tab/>
        </w:r>
        <w:r>
          <w:rPr>
            <w:noProof/>
            <w:webHidden/>
          </w:rPr>
          <w:fldChar w:fldCharType="begin"/>
        </w:r>
        <w:r w:rsidR="00327EC5">
          <w:rPr>
            <w:noProof/>
            <w:webHidden/>
          </w:rPr>
          <w:instrText xml:space="preserve"> PAGEREF _Toc412453925 \h </w:instrText>
        </w:r>
        <w:r w:rsidR="003D4CAE">
          <w:rPr>
            <w:noProof/>
          </w:rPr>
        </w:r>
        <w:r>
          <w:rPr>
            <w:noProof/>
            <w:webHidden/>
          </w:rPr>
          <w:fldChar w:fldCharType="separate"/>
        </w:r>
        <w:r w:rsidR="00BA2B62">
          <w:rPr>
            <w:noProof/>
            <w:webHidden/>
          </w:rPr>
          <w:t>9</w:t>
        </w:r>
        <w:r>
          <w:rPr>
            <w:noProof/>
            <w:webHidden/>
          </w:rPr>
          <w:fldChar w:fldCharType="end"/>
        </w:r>
      </w:hyperlink>
    </w:p>
    <w:p w:rsidR="00327EC5" w:rsidRDefault="006335C8">
      <w:pPr>
        <w:pStyle w:val="TOC2"/>
        <w:rPr>
          <w:rFonts w:cstheme="minorBidi"/>
          <w:smallCaps w:val="0"/>
          <w:noProof/>
          <w:sz w:val="22"/>
          <w:szCs w:val="22"/>
          <w:lang w:val="en-US"/>
        </w:rPr>
      </w:pPr>
      <w:hyperlink w:anchor="_Toc412453926" w:history="1">
        <w:r w:rsidR="00327EC5" w:rsidRPr="00EC72F4">
          <w:rPr>
            <w:rStyle w:val="Hyperlink"/>
            <w:b/>
            <w:noProof/>
          </w:rPr>
          <w:t>1.4.</w:t>
        </w:r>
        <w:r w:rsidR="00327EC5">
          <w:rPr>
            <w:rFonts w:cstheme="minorBidi"/>
            <w:smallCaps w:val="0"/>
            <w:noProof/>
            <w:sz w:val="22"/>
            <w:szCs w:val="22"/>
            <w:lang w:val="en-US"/>
          </w:rPr>
          <w:tab/>
        </w:r>
        <w:r w:rsidR="00327EC5" w:rsidRPr="00EC72F4">
          <w:rPr>
            <w:rStyle w:val="Hyperlink"/>
            <w:b/>
            <w:noProof/>
          </w:rPr>
          <w:t>Providers and Scope of Social Protection in Nepal</w:t>
        </w:r>
        <w:r w:rsidR="00327EC5">
          <w:rPr>
            <w:noProof/>
            <w:webHidden/>
          </w:rPr>
          <w:tab/>
        </w:r>
        <w:r>
          <w:rPr>
            <w:noProof/>
            <w:webHidden/>
          </w:rPr>
          <w:fldChar w:fldCharType="begin"/>
        </w:r>
        <w:r w:rsidR="00327EC5">
          <w:rPr>
            <w:noProof/>
            <w:webHidden/>
          </w:rPr>
          <w:instrText xml:space="preserve"> PAGEREF _Toc412453926 \h </w:instrText>
        </w:r>
        <w:r w:rsidR="003D4CAE">
          <w:rPr>
            <w:noProof/>
          </w:rPr>
        </w:r>
        <w:r>
          <w:rPr>
            <w:noProof/>
            <w:webHidden/>
          </w:rPr>
          <w:fldChar w:fldCharType="separate"/>
        </w:r>
        <w:r w:rsidR="00BA2B62">
          <w:rPr>
            <w:noProof/>
            <w:webHidden/>
          </w:rPr>
          <w:t>11</w:t>
        </w:r>
        <w:r>
          <w:rPr>
            <w:noProof/>
            <w:webHidden/>
          </w:rPr>
          <w:fldChar w:fldCharType="end"/>
        </w:r>
      </w:hyperlink>
    </w:p>
    <w:p w:rsidR="00327EC5" w:rsidRDefault="006335C8">
      <w:pPr>
        <w:pStyle w:val="TOC2"/>
        <w:rPr>
          <w:rFonts w:cstheme="minorBidi"/>
          <w:smallCaps w:val="0"/>
          <w:noProof/>
          <w:sz w:val="22"/>
          <w:szCs w:val="22"/>
          <w:lang w:val="en-US"/>
        </w:rPr>
      </w:pPr>
      <w:hyperlink w:anchor="_Toc412453927" w:history="1">
        <w:r w:rsidR="00327EC5" w:rsidRPr="00EC72F4">
          <w:rPr>
            <w:rStyle w:val="Hyperlink"/>
            <w:b/>
            <w:noProof/>
          </w:rPr>
          <w:t>1.4</w:t>
        </w:r>
        <w:r w:rsidR="00327EC5">
          <w:rPr>
            <w:rFonts w:cstheme="minorBidi"/>
            <w:smallCaps w:val="0"/>
            <w:noProof/>
            <w:sz w:val="22"/>
            <w:szCs w:val="22"/>
            <w:lang w:val="en-US"/>
          </w:rPr>
          <w:tab/>
        </w:r>
        <w:r w:rsidR="00327EC5" w:rsidRPr="00EC72F4">
          <w:rPr>
            <w:rStyle w:val="Hyperlink"/>
            <w:b/>
            <w:noProof/>
          </w:rPr>
          <w:t>Government Commitments and Engagement in Social Protection for Children</w:t>
        </w:r>
        <w:r w:rsidR="00327EC5">
          <w:rPr>
            <w:noProof/>
            <w:webHidden/>
          </w:rPr>
          <w:tab/>
        </w:r>
        <w:r>
          <w:rPr>
            <w:noProof/>
            <w:webHidden/>
          </w:rPr>
          <w:fldChar w:fldCharType="begin"/>
        </w:r>
        <w:r w:rsidR="00327EC5">
          <w:rPr>
            <w:noProof/>
            <w:webHidden/>
          </w:rPr>
          <w:instrText xml:space="preserve"> PAGEREF _Toc412453927 \h </w:instrText>
        </w:r>
        <w:r w:rsidR="003D4CAE">
          <w:rPr>
            <w:noProof/>
          </w:rPr>
        </w:r>
        <w:r>
          <w:rPr>
            <w:noProof/>
            <w:webHidden/>
          </w:rPr>
          <w:fldChar w:fldCharType="separate"/>
        </w:r>
        <w:r w:rsidR="00BA2B62">
          <w:rPr>
            <w:noProof/>
            <w:webHidden/>
          </w:rPr>
          <w:t>12</w:t>
        </w:r>
        <w:r>
          <w:rPr>
            <w:noProof/>
            <w:webHidden/>
          </w:rPr>
          <w:fldChar w:fldCharType="end"/>
        </w:r>
      </w:hyperlink>
    </w:p>
    <w:p w:rsidR="00327EC5" w:rsidRDefault="006335C8">
      <w:pPr>
        <w:pStyle w:val="TOC1"/>
        <w:rPr>
          <w:rFonts w:cstheme="minorBidi"/>
          <w:b w:val="0"/>
          <w:bCs w:val="0"/>
          <w:caps w:val="0"/>
          <w:sz w:val="22"/>
          <w:szCs w:val="22"/>
          <w:lang w:val="en-US"/>
        </w:rPr>
      </w:pPr>
      <w:hyperlink w:anchor="_Toc412453928" w:history="1">
        <w:r w:rsidR="00327EC5" w:rsidRPr="00EC72F4">
          <w:rPr>
            <w:rStyle w:val="Hyperlink"/>
          </w:rPr>
          <w:t>2.</w:t>
        </w:r>
        <w:r w:rsidR="00327EC5">
          <w:rPr>
            <w:rFonts w:cstheme="minorBidi"/>
            <w:b w:val="0"/>
            <w:bCs w:val="0"/>
            <w:caps w:val="0"/>
            <w:sz w:val="22"/>
            <w:szCs w:val="22"/>
            <w:lang w:val="en-US"/>
          </w:rPr>
          <w:tab/>
        </w:r>
        <w:r w:rsidR="00327EC5" w:rsidRPr="00EC72F4">
          <w:rPr>
            <w:rStyle w:val="Hyperlink"/>
          </w:rPr>
          <w:t>SocioEconomic backDROP of SOCIAL Protection in nepal</w:t>
        </w:r>
        <w:r w:rsidR="00327EC5">
          <w:rPr>
            <w:webHidden/>
          </w:rPr>
          <w:tab/>
        </w:r>
        <w:r>
          <w:rPr>
            <w:webHidden/>
          </w:rPr>
          <w:fldChar w:fldCharType="begin"/>
        </w:r>
        <w:r w:rsidR="00327EC5">
          <w:rPr>
            <w:webHidden/>
          </w:rPr>
          <w:instrText xml:space="preserve"> PAGEREF _Toc412453928 \h </w:instrText>
        </w:r>
        <w:r>
          <w:rPr>
            <w:webHidden/>
          </w:rPr>
          <w:fldChar w:fldCharType="separate"/>
        </w:r>
        <w:r w:rsidR="00BA2B62">
          <w:rPr>
            <w:webHidden/>
          </w:rPr>
          <w:t>15</w:t>
        </w:r>
        <w:r>
          <w:rPr>
            <w:webHidden/>
          </w:rPr>
          <w:fldChar w:fldCharType="end"/>
        </w:r>
      </w:hyperlink>
    </w:p>
    <w:p w:rsidR="00327EC5" w:rsidRDefault="006335C8">
      <w:pPr>
        <w:pStyle w:val="TOC2"/>
        <w:rPr>
          <w:rFonts w:cstheme="minorBidi"/>
          <w:smallCaps w:val="0"/>
          <w:noProof/>
          <w:sz w:val="22"/>
          <w:szCs w:val="22"/>
          <w:lang w:val="en-US"/>
        </w:rPr>
      </w:pPr>
      <w:hyperlink w:anchor="_Toc412453929" w:history="1">
        <w:r w:rsidR="00327EC5" w:rsidRPr="00EC72F4">
          <w:rPr>
            <w:rStyle w:val="Hyperlink"/>
            <w:b/>
            <w:noProof/>
            <w:lang w:eastAsia="ja-JP"/>
          </w:rPr>
          <w:t>2.1</w:t>
        </w:r>
        <w:r w:rsidR="00327EC5">
          <w:rPr>
            <w:rFonts w:cstheme="minorBidi"/>
            <w:smallCaps w:val="0"/>
            <w:noProof/>
            <w:sz w:val="22"/>
            <w:szCs w:val="22"/>
            <w:lang w:val="en-US"/>
          </w:rPr>
          <w:tab/>
        </w:r>
        <w:r w:rsidR="00327EC5" w:rsidRPr="00EC72F4">
          <w:rPr>
            <w:rStyle w:val="Hyperlink"/>
            <w:b/>
            <w:noProof/>
          </w:rPr>
          <w:t>Overview</w:t>
        </w:r>
        <w:r w:rsidR="00327EC5">
          <w:rPr>
            <w:noProof/>
            <w:webHidden/>
          </w:rPr>
          <w:tab/>
        </w:r>
        <w:r>
          <w:rPr>
            <w:noProof/>
            <w:webHidden/>
          </w:rPr>
          <w:fldChar w:fldCharType="begin"/>
        </w:r>
        <w:r w:rsidR="00327EC5">
          <w:rPr>
            <w:noProof/>
            <w:webHidden/>
          </w:rPr>
          <w:instrText xml:space="preserve"> PAGEREF _Toc412453929 \h </w:instrText>
        </w:r>
        <w:r w:rsidR="003D4CAE">
          <w:rPr>
            <w:noProof/>
          </w:rPr>
        </w:r>
        <w:r>
          <w:rPr>
            <w:noProof/>
            <w:webHidden/>
          </w:rPr>
          <w:fldChar w:fldCharType="separate"/>
        </w:r>
        <w:r w:rsidR="00BA2B62">
          <w:rPr>
            <w:noProof/>
            <w:webHidden/>
          </w:rPr>
          <w:t>15</w:t>
        </w:r>
        <w:r>
          <w:rPr>
            <w:noProof/>
            <w:webHidden/>
          </w:rPr>
          <w:fldChar w:fldCharType="end"/>
        </w:r>
      </w:hyperlink>
    </w:p>
    <w:p w:rsidR="00327EC5" w:rsidRDefault="006335C8">
      <w:pPr>
        <w:pStyle w:val="TOC2"/>
        <w:rPr>
          <w:rFonts w:cstheme="minorBidi"/>
          <w:smallCaps w:val="0"/>
          <w:noProof/>
          <w:sz w:val="22"/>
          <w:szCs w:val="22"/>
          <w:lang w:val="en-US"/>
        </w:rPr>
      </w:pPr>
      <w:hyperlink w:anchor="_Toc412453930" w:history="1">
        <w:r w:rsidR="00327EC5" w:rsidRPr="00EC72F4">
          <w:rPr>
            <w:rStyle w:val="Hyperlink"/>
            <w:b/>
            <w:noProof/>
          </w:rPr>
          <w:t>2.2</w:t>
        </w:r>
        <w:r w:rsidR="00327EC5">
          <w:rPr>
            <w:rFonts w:cstheme="minorBidi"/>
            <w:smallCaps w:val="0"/>
            <w:noProof/>
            <w:sz w:val="22"/>
            <w:szCs w:val="22"/>
            <w:lang w:val="en-US"/>
          </w:rPr>
          <w:tab/>
        </w:r>
        <w:r w:rsidR="00327EC5" w:rsidRPr="00EC72F4">
          <w:rPr>
            <w:rStyle w:val="Hyperlink"/>
            <w:b/>
            <w:noProof/>
          </w:rPr>
          <w:t>Demographic Profile</w:t>
        </w:r>
        <w:r w:rsidR="00327EC5">
          <w:rPr>
            <w:noProof/>
            <w:webHidden/>
          </w:rPr>
          <w:tab/>
        </w:r>
        <w:r>
          <w:rPr>
            <w:noProof/>
            <w:webHidden/>
          </w:rPr>
          <w:fldChar w:fldCharType="begin"/>
        </w:r>
        <w:r w:rsidR="00327EC5">
          <w:rPr>
            <w:noProof/>
            <w:webHidden/>
          </w:rPr>
          <w:instrText xml:space="preserve"> PAGEREF _Toc412453930 \h </w:instrText>
        </w:r>
        <w:r w:rsidR="003D4CAE">
          <w:rPr>
            <w:noProof/>
          </w:rPr>
        </w:r>
        <w:r>
          <w:rPr>
            <w:noProof/>
            <w:webHidden/>
          </w:rPr>
          <w:fldChar w:fldCharType="separate"/>
        </w:r>
        <w:r w:rsidR="00BA2B62">
          <w:rPr>
            <w:noProof/>
            <w:webHidden/>
          </w:rPr>
          <w:t>15</w:t>
        </w:r>
        <w:r>
          <w:rPr>
            <w:noProof/>
            <w:webHidden/>
          </w:rPr>
          <w:fldChar w:fldCharType="end"/>
        </w:r>
      </w:hyperlink>
    </w:p>
    <w:p w:rsidR="00327EC5" w:rsidRDefault="006335C8">
      <w:pPr>
        <w:pStyle w:val="TOC2"/>
        <w:rPr>
          <w:rFonts w:cstheme="minorBidi"/>
          <w:smallCaps w:val="0"/>
          <w:noProof/>
          <w:sz w:val="22"/>
          <w:szCs w:val="22"/>
          <w:lang w:val="en-US"/>
        </w:rPr>
      </w:pPr>
      <w:hyperlink w:anchor="_Toc412453931" w:history="1">
        <w:r w:rsidR="00327EC5" w:rsidRPr="00EC72F4">
          <w:rPr>
            <w:rStyle w:val="Hyperlink"/>
            <w:b/>
            <w:bCs/>
            <w:noProof/>
          </w:rPr>
          <w:t xml:space="preserve">2.3 </w:t>
        </w:r>
        <w:r w:rsidR="00327EC5">
          <w:rPr>
            <w:rFonts w:cstheme="minorBidi"/>
            <w:smallCaps w:val="0"/>
            <w:noProof/>
            <w:sz w:val="22"/>
            <w:szCs w:val="22"/>
            <w:lang w:val="en-US"/>
          </w:rPr>
          <w:tab/>
        </w:r>
        <w:r w:rsidR="00327EC5" w:rsidRPr="00EC72F4">
          <w:rPr>
            <w:rStyle w:val="Hyperlink"/>
            <w:b/>
            <w:bCs/>
            <w:noProof/>
          </w:rPr>
          <w:t>Macroeconomic Profile</w:t>
        </w:r>
        <w:r w:rsidR="00327EC5">
          <w:rPr>
            <w:noProof/>
            <w:webHidden/>
          </w:rPr>
          <w:tab/>
        </w:r>
        <w:r>
          <w:rPr>
            <w:noProof/>
            <w:webHidden/>
          </w:rPr>
          <w:fldChar w:fldCharType="begin"/>
        </w:r>
        <w:r w:rsidR="00327EC5">
          <w:rPr>
            <w:noProof/>
            <w:webHidden/>
          </w:rPr>
          <w:instrText xml:space="preserve"> PAGEREF _Toc412453931 \h </w:instrText>
        </w:r>
        <w:r w:rsidR="003D4CAE">
          <w:rPr>
            <w:noProof/>
          </w:rPr>
        </w:r>
        <w:r>
          <w:rPr>
            <w:noProof/>
            <w:webHidden/>
          </w:rPr>
          <w:fldChar w:fldCharType="separate"/>
        </w:r>
        <w:r w:rsidR="00BA2B62">
          <w:rPr>
            <w:noProof/>
            <w:webHidden/>
          </w:rPr>
          <w:t>17</w:t>
        </w:r>
        <w:r>
          <w:rPr>
            <w:noProof/>
            <w:webHidden/>
          </w:rPr>
          <w:fldChar w:fldCharType="end"/>
        </w:r>
      </w:hyperlink>
    </w:p>
    <w:p w:rsidR="00327EC5" w:rsidRDefault="006335C8">
      <w:pPr>
        <w:pStyle w:val="TOC2"/>
        <w:rPr>
          <w:rFonts w:cstheme="minorBidi"/>
          <w:smallCaps w:val="0"/>
          <w:noProof/>
          <w:sz w:val="22"/>
          <w:szCs w:val="22"/>
          <w:lang w:val="en-US"/>
        </w:rPr>
      </w:pPr>
      <w:hyperlink w:anchor="_Toc412453932" w:history="1">
        <w:r w:rsidR="00327EC5" w:rsidRPr="00EC72F4">
          <w:rPr>
            <w:rStyle w:val="Hyperlink"/>
            <w:b/>
            <w:noProof/>
          </w:rPr>
          <w:t xml:space="preserve">2.4 </w:t>
        </w:r>
        <w:r w:rsidR="00327EC5">
          <w:rPr>
            <w:rFonts w:cstheme="minorBidi"/>
            <w:smallCaps w:val="0"/>
            <w:noProof/>
            <w:sz w:val="22"/>
            <w:szCs w:val="22"/>
            <w:lang w:val="en-US"/>
          </w:rPr>
          <w:tab/>
        </w:r>
        <w:r w:rsidR="00327EC5" w:rsidRPr="00EC72F4">
          <w:rPr>
            <w:rStyle w:val="Hyperlink"/>
            <w:b/>
            <w:noProof/>
          </w:rPr>
          <w:t>Poverty and Hunger Profile</w:t>
        </w:r>
        <w:r w:rsidR="00327EC5">
          <w:rPr>
            <w:noProof/>
            <w:webHidden/>
          </w:rPr>
          <w:tab/>
        </w:r>
        <w:r>
          <w:rPr>
            <w:noProof/>
            <w:webHidden/>
          </w:rPr>
          <w:fldChar w:fldCharType="begin"/>
        </w:r>
        <w:r w:rsidR="00327EC5">
          <w:rPr>
            <w:noProof/>
            <w:webHidden/>
          </w:rPr>
          <w:instrText xml:space="preserve"> PAGEREF _Toc412453932 \h </w:instrText>
        </w:r>
        <w:r w:rsidR="003D4CAE">
          <w:rPr>
            <w:noProof/>
          </w:rPr>
        </w:r>
        <w:r>
          <w:rPr>
            <w:noProof/>
            <w:webHidden/>
          </w:rPr>
          <w:fldChar w:fldCharType="separate"/>
        </w:r>
        <w:r w:rsidR="00BA2B62">
          <w:rPr>
            <w:noProof/>
            <w:webHidden/>
          </w:rPr>
          <w:t>18</w:t>
        </w:r>
        <w:r>
          <w:rPr>
            <w:noProof/>
            <w:webHidden/>
          </w:rPr>
          <w:fldChar w:fldCharType="end"/>
        </w:r>
      </w:hyperlink>
    </w:p>
    <w:p w:rsidR="00327EC5" w:rsidRDefault="006335C8">
      <w:pPr>
        <w:pStyle w:val="TOC1"/>
        <w:rPr>
          <w:rFonts w:cstheme="minorBidi"/>
          <w:b w:val="0"/>
          <w:bCs w:val="0"/>
          <w:caps w:val="0"/>
          <w:sz w:val="22"/>
          <w:szCs w:val="22"/>
          <w:lang w:val="en-US"/>
        </w:rPr>
      </w:pPr>
      <w:hyperlink w:anchor="_Toc412453933" w:history="1">
        <w:r w:rsidR="00327EC5" w:rsidRPr="00EC72F4">
          <w:rPr>
            <w:rStyle w:val="Hyperlink"/>
          </w:rPr>
          <w:t>3.</w:t>
        </w:r>
        <w:r w:rsidR="00327EC5">
          <w:rPr>
            <w:rFonts w:cstheme="minorBidi"/>
            <w:b w:val="0"/>
            <w:bCs w:val="0"/>
            <w:caps w:val="0"/>
            <w:sz w:val="22"/>
            <w:szCs w:val="22"/>
            <w:lang w:val="en-US"/>
          </w:rPr>
          <w:tab/>
        </w:r>
        <w:r w:rsidR="00327EC5" w:rsidRPr="00EC72F4">
          <w:rPr>
            <w:rStyle w:val="Hyperlink"/>
          </w:rPr>
          <w:t>The Child grant Program in Nepal: CURRENT Status and INITIAL outcomes</w:t>
        </w:r>
        <w:r w:rsidR="00327EC5">
          <w:rPr>
            <w:webHidden/>
          </w:rPr>
          <w:tab/>
        </w:r>
        <w:r>
          <w:rPr>
            <w:webHidden/>
          </w:rPr>
          <w:fldChar w:fldCharType="begin"/>
        </w:r>
        <w:r w:rsidR="00327EC5">
          <w:rPr>
            <w:webHidden/>
          </w:rPr>
          <w:instrText xml:space="preserve"> PAGEREF _Toc412453933 \h </w:instrText>
        </w:r>
        <w:r>
          <w:rPr>
            <w:webHidden/>
          </w:rPr>
          <w:fldChar w:fldCharType="separate"/>
        </w:r>
        <w:r w:rsidR="00BA2B62">
          <w:rPr>
            <w:webHidden/>
          </w:rPr>
          <w:t>23</w:t>
        </w:r>
        <w:r>
          <w:rPr>
            <w:webHidden/>
          </w:rPr>
          <w:fldChar w:fldCharType="end"/>
        </w:r>
      </w:hyperlink>
    </w:p>
    <w:p w:rsidR="00327EC5" w:rsidRDefault="006335C8">
      <w:pPr>
        <w:pStyle w:val="TOC2"/>
        <w:rPr>
          <w:rFonts w:cstheme="minorBidi"/>
          <w:smallCaps w:val="0"/>
          <w:noProof/>
          <w:sz w:val="22"/>
          <w:szCs w:val="22"/>
          <w:lang w:val="en-US"/>
        </w:rPr>
      </w:pPr>
      <w:hyperlink w:anchor="_Toc412453934" w:history="1">
        <w:r w:rsidR="00327EC5" w:rsidRPr="00EC72F4">
          <w:rPr>
            <w:rStyle w:val="Hyperlink"/>
            <w:b/>
            <w:noProof/>
          </w:rPr>
          <w:t>3.1</w:t>
        </w:r>
        <w:r w:rsidR="00327EC5">
          <w:rPr>
            <w:rFonts w:cstheme="minorBidi"/>
            <w:smallCaps w:val="0"/>
            <w:noProof/>
            <w:sz w:val="22"/>
            <w:szCs w:val="22"/>
            <w:lang w:val="en-US"/>
          </w:rPr>
          <w:tab/>
        </w:r>
        <w:r w:rsidR="00327EC5" w:rsidRPr="00EC72F4">
          <w:rPr>
            <w:rStyle w:val="Hyperlink"/>
            <w:b/>
            <w:noProof/>
          </w:rPr>
          <w:t>Overview</w:t>
        </w:r>
        <w:r w:rsidR="00327EC5">
          <w:rPr>
            <w:noProof/>
            <w:webHidden/>
          </w:rPr>
          <w:tab/>
        </w:r>
        <w:r>
          <w:rPr>
            <w:noProof/>
            <w:webHidden/>
          </w:rPr>
          <w:fldChar w:fldCharType="begin"/>
        </w:r>
        <w:r w:rsidR="00327EC5">
          <w:rPr>
            <w:noProof/>
            <w:webHidden/>
          </w:rPr>
          <w:instrText xml:space="preserve"> PAGEREF _Toc412453934 \h </w:instrText>
        </w:r>
        <w:r w:rsidR="003D4CAE">
          <w:rPr>
            <w:noProof/>
          </w:rPr>
        </w:r>
        <w:r>
          <w:rPr>
            <w:noProof/>
            <w:webHidden/>
          </w:rPr>
          <w:fldChar w:fldCharType="separate"/>
        </w:r>
        <w:r w:rsidR="00BA2B62">
          <w:rPr>
            <w:noProof/>
            <w:webHidden/>
          </w:rPr>
          <w:t>23</w:t>
        </w:r>
        <w:r>
          <w:rPr>
            <w:noProof/>
            <w:webHidden/>
          </w:rPr>
          <w:fldChar w:fldCharType="end"/>
        </w:r>
      </w:hyperlink>
    </w:p>
    <w:p w:rsidR="00327EC5" w:rsidRDefault="006335C8">
      <w:pPr>
        <w:pStyle w:val="TOC2"/>
        <w:rPr>
          <w:rFonts w:cstheme="minorBidi"/>
          <w:smallCaps w:val="0"/>
          <w:noProof/>
          <w:sz w:val="22"/>
          <w:szCs w:val="22"/>
          <w:lang w:val="en-US"/>
        </w:rPr>
      </w:pPr>
      <w:hyperlink w:anchor="_Toc412453935" w:history="1">
        <w:r w:rsidR="00327EC5" w:rsidRPr="00EC72F4">
          <w:rPr>
            <w:rStyle w:val="Hyperlink"/>
            <w:b/>
            <w:noProof/>
          </w:rPr>
          <w:t>3.2</w:t>
        </w:r>
        <w:r w:rsidR="00327EC5">
          <w:rPr>
            <w:rFonts w:cstheme="minorBidi"/>
            <w:smallCaps w:val="0"/>
            <w:noProof/>
            <w:sz w:val="22"/>
            <w:szCs w:val="22"/>
            <w:lang w:val="en-US"/>
          </w:rPr>
          <w:tab/>
        </w:r>
        <w:r w:rsidR="00327EC5" w:rsidRPr="00EC72F4">
          <w:rPr>
            <w:rStyle w:val="Hyperlink"/>
            <w:b/>
            <w:noProof/>
          </w:rPr>
          <w:t>Extent of Coverage</w:t>
        </w:r>
        <w:r w:rsidR="00327EC5">
          <w:rPr>
            <w:noProof/>
            <w:webHidden/>
          </w:rPr>
          <w:tab/>
        </w:r>
        <w:r>
          <w:rPr>
            <w:noProof/>
            <w:webHidden/>
          </w:rPr>
          <w:fldChar w:fldCharType="begin"/>
        </w:r>
        <w:r w:rsidR="00327EC5">
          <w:rPr>
            <w:noProof/>
            <w:webHidden/>
          </w:rPr>
          <w:instrText xml:space="preserve"> PAGEREF _Toc412453935 \h </w:instrText>
        </w:r>
        <w:r w:rsidR="003D4CAE">
          <w:rPr>
            <w:noProof/>
          </w:rPr>
        </w:r>
        <w:r>
          <w:rPr>
            <w:noProof/>
            <w:webHidden/>
          </w:rPr>
          <w:fldChar w:fldCharType="separate"/>
        </w:r>
        <w:r w:rsidR="00BA2B62">
          <w:rPr>
            <w:noProof/>
            <w:webHidden/>
          </w:rPr>
          <w:t>23</w:t>
        </w:r>
        <w:r>
          <w:rPr>
            <w:noProof/>
            <w:webHidden/>
          </w:rPr>
          <w:fldChar w:fldCharType="end"/>
        </w:r>
      </w:hyperlink>
    </w:p>
    <w:p w:rsidR="00327EC5" w:rsidRDefault="006335C8">
      <w:pPr>
        <w:pStyle w:val="TOC2"/>
        <w:rPr>
          <w:rFonts w:cstheme="minorBidi"/>
          <w:smallCaps w:val="0"/>
          <w:noProof/>
          <w:sz w:val="22"/>
          <w:szCs w:val="22"/>
          <w:lang w:val="en-US"/>
        </w:rPr>
      </w:pPr>
      <w:hyperlink w:anchor="_Toc412453936" w:history="1">
        <w:r w:rsidR="00327EC5" w:rsidRPr="00EC72F4">
          <w:rPr>
            <w:rStyle w:val="Hyperlink"/>
            <w:b/>
            <w:noProof/>
          </w:rPr>
          <w:t>3.3</w:t>
        </w:r>
        <w:r w:rsidR="00327EC5">
          <w:rPr>
            <w:rFonts w:cstheme="minorBidi"/>
            <w:smallCaps w:val="0"/>
            <w:noProof/>
            <w:sz w:val="22"/>
            <w:szCs w:val="22"/>
            <w:lang w:val="en-US"/>
          </w:rPr>
          <w:tab/>
        </w:r>
        <w:r w:rsidR="00327EC5" w:rsidRPr="00EC72F4">
          <w:rPr>
            <w:rStyle w:val="Hyperlink"/>
            <w:b/>
            <w:noProof/>
          </w:rPr>
          <w:t>Implementation Mechanism</w:t>
        </w:r>
        <w:r w:rsidR="00327EC5">
          <w:rPr>
            <w:noProof/>
            <w:webHidden/>
          </w:rPr>
          <w:tab/>
        </w:r>
        <w:r>
          <w:rPr>
            <w:noProof/>
            <w:webHidden/>
          </w:rPr>
          <w:fldChar w:fldCharType="begin"/>
        </w:r>
        <w:r w:rsidR="00327EC5">
          <w:rPr>
            <w:noProof/>
            <w:webHidden/>
          </w:rPr>
          <w:instrText xml:space="preserve"> PAGEREF _Toc412453936 \h </w:instrText>
        </w:r>
        <w:r w:rsidR="003D4CAE">
          <w:rPr>
            <w:noProof/>
          </w:rPr>
        </w:r>
        <w:r>
          <w:rPr>
            <w:noProof/>
            <w:webHidden/>
          </w:rPr>
          <w:fldChar w:fldCharType="separate"/>
        </w:r>
        <w:r w:rsidR="00BA2B62">
          <w:rPr>
            <w:noProof/>
            <w:webHidden/>
          </w:rPr>
          <w:t>24</w:t>
        </w:r>
        <w:r>
          <w:rPr>
            <w:noProof/>
            <w:webHidden/>
          </w:rPr>
          <w:fldChar w:fldCharType="end"/>
        </w:r>
      </w:hyperlink>
    </w:p>
    <w:p w:rsidR="00327EC5" w:rsidRDefault="006335C8">
      <w:pPr>
        <w:pStyle w:val="TOC2"/>
        <w:rPr>
          <w:rFonts w:cstheme="minorBidi"/>
          <w:smallCaps w:val="0"/>
          <w:noProof/>
          <w:sz w:val="22"/>
          <w:szCs w:val="22"/>
          <w:lang w:val="en-US"/>
        </w:rPr>
      </w:pPr>
      <w:hyperlink w:anchor="_Toc412453937" w:history="1">
        <w:r w:rsidR="00327EC5" w:rsidRPr="00EC72F4">
          <w:rPr>
            <w:rStyle w:val="Hyperlink"/>
            <w:b/>
            <w:noProof/>
          </w:rPr>
          <w:t>3.4</w:t>
        </w:r>
        <w:r w:rsidR="00327EC5">
          <w:rPr>
            <w:rFonts w:cstheme="minorBidi"/>
            <w:smallCaps w:val="0"/>
            <w:noProof/>
            <w:sz w:val="22"/>
            <w:szCs w:val="22"/>
            <w:lang w:val="en-US"/>
          </w:rPr>
          <w:tab/>
        </w:r>
        <w:r w:rsidR="00327EC5" w:rsidRPr="00EC72F4">
          <w:rPr>
            <w:rStyle w:val="Hyperlink"/>
            <w:b/>
            <w:noProof/>
          </w:rPr>
          <w:t>Challenges and Constraints</w:t>
        </w:r>
        <w:r w:rsidR="00327EC5">
          <w:rPr>
            <w:noProof/>
            <w:webHidden/>
          </w:rPr>
          <w:tab/>
        </w:r>
        <w:r>
          <w:rPr>
            <w:noProof/>
            <w:webHidden/>
          </w:rPr>
          <w:fldChar w:fldCharType="begin"/>
        </w:r>
        <w:r w:rsidR="00327EC5">
          <w:rPr>
            <w:noProof/>
            <w:webHidden/>
          </w:rPr>
          <w:instrText xml:space="preserve"> PAGEREF _Toc412453937 \h </w:instrText>
        </w:r>
        <w:r w:rsidR="003D4CAE">
          <w:rPr>
            <w:noProof/>
          </w:rPr>
        </w:r>
        <w:r>
          <w:rPr>
            <w:noProof/>
            <w:webHidden/>
          </w:rPr>
          <w:fldChar w:fldCharType="separate"/>
        </w:r>
        <w:r w:rsidR="00BA2B62">
          <w:rPr>
            <w:noProof/>
            <w:webHidden/>
          </w:rPr>
          <w:t>24</w:t>
        </w:r>
        <w:r>
          <w:rPr>
            <w:noProof/>
            <w:webHidden/>
          </w:rPr>
          <w:fldChar w:fldCharType="end"/>
        </w:r>
      </w:hyperlink>
    </w:p>
    <w:p w:rsidR="00327EC5" w:rsidRDefault="006335C8">
      <w:pPr>
        <w:pStyle w:val="TOC1"/>
        <w:rPr>
          <w:rFonts w:cstheme="minorBidi"/>
          <w:b w:val="0"/>
          <w:bCs w:val="0"/>
          <w:caps w:val="0"/>
          <w:sz w:val="22"/>
          <w:szCs w:val="22"/>
          <w:lang w:val="en-US"/>
        </w:rPr>
      </w:pPr>
      <w:hyperlink w:anchor="_Toc412453938" w:history="1">
        <w:r w:rsidR="00327EC5" w:rsidRPr="00EC72F4">
          <w:rPr>
            <w:rStyle w:val="Hyperlink"/>
            <w:kern w:val="2"/>
            <w:lang w:val="en-US" w:eastAsia="ja-JP"/>
          </w:rPr>
          <w:t>4.</w:t>
        </w:r>
        <w:r w:rsidR="00327EC5">
          <w:rPr>
            <w:rFonts w:cstheme="minorBidi"/>
            <w:b w:val="0"/>
            <w:bCs w:val="0"/>
            <w:caps w:val="0"/>
            <w:sz w:val="22"/>
            <w:szCs w:val="22"/>
            <w:lang w:val="en-US"/>
          </w:rPr>
          <w:tab/>
        </w:r>
        <w:r w:rsidR="00327EC5" w:rsidRPr="00EC72F4">
          <w:rPr>
            <w:rStyle w:val="Hyperlink"/>
          </w:rPr>
          <w:t>Impact of the child grant</w:t>
        </w:r>
        <w:r w:rsidR="00327EC5">
          <w:rPr>
            <w:webHidden/>
          </w:rPr>
          <w:tab/>
        </w:r>
        <w:r>
          <w:rPr>
            <w:webHidden/>
          </w:rPr>
          <w:fldChar w:fldCharType="begin"/>
        </w:r>
        <w:r w:rsidR="00327EC5">
          <w:rPr>
            <w:webHidden/>
          </w:rPr>
          <w:instrText xml:space="preserve"> PAGEREF _Toc412453938 \h </w:instrText>
        </w:r>
        <w:r>
          <w:rPr>
            <w:webHidden/>
          </w:rPr>
          <w:fldChar w:fldCharType="separate"/>
        </w:r>
        <w:r w:rsidR="00BA2B62">
          <w:rPr>
            <w:webHidden/>
          </w:rPr>
          <w:t>27</w:t>
        </w:r>
        <w:r>
          <w:rPr>
            <w:webHidden/>
          </w:rPr>
          <w:fldChar w:fldCharType="end"/>
        </w:r>
      </w:hyperlink>
    </w:p>
    <w:p w:rsidR="00327EC5" w:rsidRDefault="006335C8">
      <w:pPr>
        <w:pStyle w:val="TOC2"/>
        <w:rPr>
          <w:rFonts w:cstheme="minorBidi"/>
          <w:smallCaps w:val="0"/>
          <w:noProof/>
          <w:sz w:val="22"/>
          <w:szCs w:val="22"/>
          <w:lang w:val="en-US"/>
        </w:rPr>
      </w:pPr>
      <w:hyperlink w:anchor="_Toc412453939" w:history="1">
        <w:r w:rsidR="00327EC5" w:rsidRPr="00EC72F4">
          <w:rPr>
            <w:rStyle w:val="Hyperlink"/>
            <w:b/>
            <w:noProof/>
          </w:rPr>
          <w:t>4.1</w:t>
        </w:r>
        <w:r w:rsidR="00327EC5">
          <w:rPr>
            <w:rFonts w:cstheme="minorBidi"/>
            <w:smallCaps w:val="0"/>
            <w:noProof/>
            <w:sz w:val="22"/>
            <w:szCs w:val="22"/>
            <w:lang w:val="en-US"/>
          </w:rPr>
          <w:tab/>
        </w:r>
        <w:r w:rsidR="00327EC5" w:rsidRPr="00EC72F4">
          <w:rPr>
            <w:rStyle w:val="Hyperlink"/>
            <w:b/>
            <w:noProof/>
          </w:rPr>
          <w:t>Impact on Birth Registration</w:t>
        </w:r>
        <w:r w:rsidR="00327EC5">
          <w:rPr>
            <w:noProof/>
            <w:webHidden/>
          </w:rPr>
          <w:tab/>
        </w:r>
        <w:r>
          <w:rPr>
            <w:noProof/>
            <w:webHidden/>
          </w:rPr>
          <w:fldChar w:fldCharType="begin"/>
        </w:r>
        <w:r w:rsidR="00327EC5">
          <w:rPr>
            <w:noProof/>
            <w:webHidden/>
          </w:rPr>
          <w:instrText xml:space="preserve"> PAGEREF _Toc412453939 \h </w:instrText>
        </w:r>
        <w:r w:rsidR="003D4CAE">
          <w:rPr>
            <w:noProof/>
          </w:rPr>
        </w:r>
        <w:r>
          <w:rPr>
            <w:noProof/>
            <w:webHidden/>
          </w:rPr>
          <w:fldChar w:fldCharType="separate"/>
        </w:r>
        <w:r w:rsidR="00BA2B62">
          <w:rPr>
            <w:noProof/>
            <w:webHidden/>
          </w:rPr>
          <w:t>27</w:t>
        </w:r>
        <w:r>
          <w:rPr>
            <w:noProof/>
            <w:webHidden/>
          </w:rPr>
          <w:fldChar w:fldCharType="end"/>
        </w:r>
      </w:hyperlink>
    </w:p>
    <w:p w:rsidR="00327EC5" w:rsidRDefault="006335C8">
      <w:pPr>
        <w:pStyle w:val="TOC2"/>
        <w:rPr>
          <w:rFonts w:cstheme="minorBidi"/>
          <w:smallCaps w:val="0"/>
          <w:noProof/>
          <w:sz w:val="22"/>
          <w:szCs w:val="22"/>
          <w:lang w:val="en-US"/>
        </w:rPr>
      </w:pPr>
      <w:hyperlink w:anchor="_Toc412453940" w:history="1">
        <w:r w:rsidR="00327EC5" w:rsidRPr="00EC72F4">
          <w:rPr>
            <w:rStyle w:val="Hyperlink"/>
            <w:b/>
            <w:noProof/>
            <w:lang w:val="fr-FR"/>
          </w:rPr>
          <w:t>4.2</w:t>
        </w:r>
        <w:r w:rsidR="00327EC5">
          <w:rPr>
            <w:rFonts w:cstheme="minorBidi"/>
            <w:smallCaps w:val="0"/>
            <w:noProof/>
            <w:sz w:val="22"/>
            <w:szCs w:val="22"/>
            <w:lang w:val="en-US"/>
          </w:rPr>
          <w:tab/>
        </w:r>
        <w:r w:rsidR="00327EC5" w:rsidRPr="00EC72F4">
          <w:rPr>
            <w:rStyle w:val="Hyperlink"/>
            <w:b/>
            <w:noProof/>
            <w:lang w:val="fr-FR"/>
          </w:rPr>
          <w:t xml:space="preserve">Impact on non-income dimensions – international </w:t>
        </w:r>
        <w:r w:rsidR="00327EC5" w:rsidRPr="00EC72F4">
          <w:rPr>
            <w:rStyle w:val="Hyperlink"/>
            <w:b/>
            <w:noProof/>
          </w:rPr>
          <w:t>experience</w:t>
        </w:r>
        <w:r w:rsidR="00327EC5">
          <w:rPr>
            <w:noProof/>
            <w:webHidden/>
          </w:rPr>
          <w:tab/>
        </w:r>
        <w:r>
          <w:rPr>
            <w:noProof/>
            <w:webHidden/>
          </w:rPr>
          <w:fldChar w:fldCharType="begin"/>
        </w:r>
        <w:r w:rsidR="00327EC5">
          <w:rPr>
            <w:noProof/>
            <w:webHidden/>
          </w:rPr>
          <w:instrText xml:space="preserve"> PAGEREF _Toc412453940 \h </w:instrText>
        </w:r>
        <w:r w:rsidR="003D4CAE">
          <w:rPr>
            <w:noProof/>
          </w:rPr>
        </w:r>
        <w:r>
          <w:rPr>
            <w:noProof/>
            <w:webHidden/>
          </w:rPr>
          <w:fldChar w:fldCharType="separate"/>
        </w:r>
        <w:r w:rsidR="00BA2B62">
          <w:rPr>
            <w:noProof/>
            <w:webHidden/>
          </w:rPr>
          <w:t>28</w:t>
        </w:r>
        <w:r>
          <w:rPr>
            <w:noProof/>
            <w:webHidden/>
          </w:rPr>
          <w:fldChar w:fldCharType="end"/>
        </w:r>
      </w:hyperlink>
    </w:p>
    <w:p w:rsidR="00327EC5" w:rsidRDefault="006335C8">
      <w:pPr>
        <w:pStyle w:val="TOC2"/>
        <w:rPr>
          <w:rFonts w:cstheme="minorBidi"/>
          <w:smallCaps w:val="0"/>
          <w:noProof/>
          <w:sz w:val="22"/>
          <w:szCs w:val="22"/>
          <w:lang w:val="en-US"/>
        </w:rPr>
      </w:pPr>
      <w:hyperlink w:anchor="_Toc412453941" w:history="1">
        <w:r w:rsidR="00327EC5" w:rsidRPr="00EC72F4">
          <w:rPr>
            <w:rStyle w:val="Hyperlink"/>
            <w:b/>
            <w:noProof/>
          </w:rPr>
          <w:t xml:space="preserve">4.3 </w:t>
        </w:r>
        <w:r w:rsidR="00327EC5">
          <w:rPr>
            <w:rFonts w:cstheme="minorBidi"/>
            <w:smallCaps w:val="0"/>
            <w:noProof/>
            <w:sz w:val="22"/>
            <w:szCs w:val="22"/>
            <w:lang w:val="en-US"/>
          </w:rPr>
          <w:tab/>
        </w:r>
        <w:r w:rsidR="00327EC5" w:rsidRPr="00EC72F4">
          <w:rPr>
            <w:rStyle w:val="Hyperlink"/>
            <w:b/>
            <w:noProof/>
          </w:rPr>
          <w:t>Impact on Economic Growth</w:t>
        </w:r>
        <w:r w:rsidR="00327EC5">
          <w:rPr>
            <w:noProof/>
            <w:webHidden/>
          </w:rPr>
          <w:tab/>
        </w:r>
        <w:r>
          <w:rPr>
            <w:noProof/>
            <w:webHidden/>
          </w:rPr>
          <w:fldChar w:fldCharType="begin"/>
        </w:r>
        <w:r w:rsidR="00327EC5">
          <w:rPr>
            <w:noProof/>
            <w:webHidden/>
          </w:rPr>
          <w:instrText xml:space="preserve"> PAGEREF _Toc412453941 \h </w:instrText>
        </w:r>
        <w:r w:rsidR="003D4CAE">
          <w:rPr>
            <w:noProof/>
          </w:rPr>
        </w:r>
        <w:r>
          <w:rPr>
            <w:noProof/>
            <w:webHidden/>
          </w:rPr>
          <w:fldChar w:fldCharType="separate"/>
        </w:r>
        <w:r w:rsidR="00BA2B62">
          <w:rPr>
            <w:noProof/>
            <w:webHidden/>
          </w:rPr>
          <w:t>29</w:t>
        </w:r>
        <w:r>
          <w:rPr>
            <w:noProof/>
            <w:webHidden/>
          </w:rPr>
          <w:fldChar w:fldCharType="end"/>
        </w:r>
      </w:hyperlink>
    </w:p>
    <w:p w:rsidR="00327EC5" w:rsidRDefault="006335C8">
      <w:pPr>
        <w:pStyle w:val="TOC1"/>
        <w:rPr>
          <w:rFonts w:cstheme="minorBidi"/>
          <w:b w:val="0"/>
          <w:bCs w:val="0"/>
          <w:caps w:val="0"/>
          <w:sz w:val="22"/>
          <w:szCs w:val="22"/>
          <w:lang w:val="en-US"/>
        </w:rPr>
      </w:pPr>
      <w:hyperlink w:anchor="_Toc412453942" w:history="1">
        <w:r w:rsidR="00327EC5" w:rsidRPr="00EC72F4">
          <w:rPr>
            <w:rStyle w:val="Hyperlink"/>
          </w:rPr>
          <w:t>5.</w:t>
        </w:r>
        <w:r w:rsidR="00327EC5">
          <w:rPr>
            <w:rFonts w:cstheme="minorBidi"/>
            <w:b w:val="0"/>
            <w:bCs w:val="0"/>
            <w:caps w:val="0"/>
            <w:sz w:val="22"/>
            <w:szCs w:val="22"/>
            <w:lang w:val="en-US"/>
          </w:rPr>
          <w:tab/>
        </w:r>
        <w:r w:rsidR="00327EC5" w:rsidRPr="00EC72F4">
          <w:rPr>
            <w:rStyle w:val="Hyperlink"/>
          </w:rPr>
          <w:t>INTRODUCING IMPROVED CHILD GRANTS OPTIONS</w:t>
        </w:r>
        <w:r w:rsidR="00327EC5">
          <w:rPr>
            <w:webHidden/>
          </w:rPr>
          <w:tab/>
        </w:r>
        <w:r>
          <w:rPr>
            <w:webHidden/>
          </w:rPr>
          <w:fldChar w:fldCharType="begin"/>
        </w:r>
        <w:r w:rsidR="00327EC5">
          <w:rPr>
            <w:webHidden/>
          </w:rPr>
          <w:instrText xml:space="preserve"> PAGEREF _Toc412453942 \h </w:instrText>
        </w:r>
        <w:r>
          <w:rPr>
            <w:webHidden/>
          </w:rPr>
          <w:fldChar w:fldCharType="separate"/>
        </w:r>
        <w:r w:rsidR="00BA2B62">
          <w:rPr>
            <w:webHidden/>
          </w:rPr>
          <w:t>30</w:t>
        </w:r>
        <w:r>
          <w:rPr>
            <w:webHidden/>
          </w:rPr>
          <w:fldChar w:fldCharType="end"/>
        </w:r>
      </w:hyperlink>
    </w:p>
    <w:p w:rsidR="00327EC5" w:rsidRDefault="006335C8">
      <w:pPr>
        <w:pStyle w:val="TOC2"/>
        <w:rPr>
          <w:rFonts w:cstheme="minorBidi"/>
          <w:smallCaps w:val="0"/>
          <w:noProof/>
          <w:sz w:val="22"/>
          <w:szCs w:val="22"/>
          <w:lang w:val="en-US"/>
        </w:rPr>
      </w:pPr>
      <w:hyperlink w:anchor="_Toc412453943" w:history="1">
        <w:r w:rsidR="00327EC5" w:rsidRPr="00EC72F4">
          <w:rPr>
            <w:rStyle w:val="Hyperlink"/>
            <w:b/>
            <w:noProof/>
          </w:rPr>
          <w:t>5.1.</w:t>
        </w:r>
        <w:r w:rsidR="00327EC5">
          <w:rPr>
            <w:rFonts w:cstheme="minorBidi"/>
            <w:smallCaps w:val="0"/>
            <w:noProof/>
            <w:sz w:val="22"/>
            <w:szCs w:val="22"/>
            <w:lang w:val="en-US"/>
          </w:rPr>
          <w:tab/>
        </w:r>
        <w:r w:rsidR="00327EC5" w:rsidRPr="00EC72F4">
          <w:rPr>
            <w:rStyle w:val="Hyperlink"/>
            <w:b/>
            <w:noProof/>
          </w:rPr>
          <w:t>Scaling Up Scenarios</w:t>
        </w:r>
        <w:r w:rsidR="00327EC5">
          <w:rPr>
            <w:noProof/>
            <w:webHidden/>
          </w:rPr>
          <w:tab/>
        </w:r>
        <w:r>
          <w:rPr>
            <w:noProof/>
            <w:webHidden/>
          </w:rPr>
          <w:fldChar w:fldCharType="begin"/>
        </w:r>
        <w:r w:rsidR="00327EC5">
          <w:rPr>
            <w:noProof/>
            <w:webHidden/>
          </w:rPr>
          <w:instrText xml:space="preserve"> PAGEREF _Toc412453943 \h </w:instrText>
        </w:r>
        <w:r w:rsidR="003D4CAE">
          <w:rPr>
            <w:noProof/>
          </w:rPr>
        </w:r>
        <w:r>
          <w:rPr>
            <w:noProof/>
            <w:webHidden/>
          </w:rPr>
          <w:fldChar w:fldCharType="separate"/>
        </w:r>
        <w:r w:rsidR="00BA2B62">
          <w:rPr>
            <w:noProof/>
            <w:webHidden/>
          </w:rPr>
          <w:t>30</w:t>
        </w:r>
        <w:r>
          <w:rPr>
            <w:noProof/>
            <w:webHidden/>
          </w:rPr>
          <w:fldChar w:fldCharType="end"/>
        </w:r>
      </w:hyperlink>
    </w:p>
    <w:p w:rsidR="00327EC5" w:rsidRDefault="006335C8">
      <w:pPr>
        <w:pStyle w:val="TOC2"/>
        <w:rPr>
          <w:rFonts w:cstheme="minorBidi"/>
          <w:smallCaps w:val="0"/>
          <w:noProof/>
          <w:sz w:val="22"/>
          <w:szCs w:val="22"/>
          <w:lang w:val="en-US"/>
        </w:rPr>
      </w:pPr>
      <w:hyperlink w:anchor="_Toc412453944" w:history="1">
        <w:r w:rsidR="00327EC5" w:rsidRPr="00EC72F4">
          <w:rPr>
            <w:rStyle w:val="Hyperlink"/>
            <w:b/>
            <w:noProof/>
          </w:rPr>
          <w:t>5.2.</w:t>
        </w:r>
        <w:r w:rsidR="00327EC5">
          <w:rPr>
            <w:rFonts w:cstheme="minorBidi"/>
            <w:smallCaps w:val="0"/>
            <w:noProof/>
            <w:sz w:val="22"/>
            <w:szCs w:val="22"/>
            <w:lang w:val="en-US"/>
          </w:rPr>
          <w:tab/>
        </w:r>
        <w:r w:rsidR="00327EC5" w:rsidRPr="00EC72F4">
          <w:rPr>
            <w:rStyle w:val="Hyperlink"/>
            <w:b/>
            <w:noProof/>
          </w:rPr>
          <w:t>Conditionality and Targeting</w:t>
        </w:r>
        <w:r w:rsidR="00327EC5">
          <w:rPr>
            <w:noProof/>
            <w:webHidden/>
          </w:rPr>
          <w:tab/>
        </w:r>
        <w:r>
          <w:rPr>
            <w:noProof/>
            <w:webHidden/>
          </w:rPr>
          <w:fldChar w:fldCharType="begin"/>
        </w:r>
        <w:r w:rsidR="00327EC5">
          <w:rPr>
            <w:noProof/>
            <w:webHidden/>
          </w:rPr>
          <w:instrText xml:space="preserve"> PAGEREF _Toc412453944 \h </w:instrText>
        </w:r>
        <w:r w:rsidR="003D4CAE">
          <w:rPr>
            <w:noProof/>
          </w:rPr>
        </w:r>
        <w:r>
          <w:rPr>
            <w:noProof/>
            <w:webHidden/>
          </w:rPr>
          <w:fldChar w:fldCharType="separate"/>
        </w:r>
        <w:r w:rsidR="00BA2B62">
          <w:rPr>
            <w:noProof/>
            <w:webHidden/>
          </w:rPr>
          <w:t>31</w:t>
        </w:r>
        <w:r>
          <w:rPr>
            <w:noProof/>
            <w:webHidden/>
          </w:rPr>
          <w:fldChar w:fldCharType="end"/>
        </w:r>
      </w:hyperlink>
    </w:p>
    <w:p w:rsidR="00327EC5" w:rsidRDefault="006335C8">
      <w:pPr>
        <w:pStyle w:val="TOC2"/>
        <w:rPr>
          <w:rFonts w:cstheme="minorBidi"/>
          <w:smallCaps w:val="0"/>
          <w:noProof/>
          <w:sz w:val="22"/>
          <w:szCs w:val="22"/>
          <w:lang w:val="en-US"/>
        </w:rPr>
      </w:pPr>
      <w:hyperlink w:anchor="_Toc412453945" w:history="1">
        <w:r w:rsidR="00327EC5" w:rsidRPr="00EC72F4">
          <w:rPr>
            <w:rStyle w:val="Hyperlink"/>
            <w:b/>
            <w:noProof/>
          </w:rPr>
          <w:t>5.3.</w:t>
        </w:r>
        <w:r w:rsidR="00327EC5">
          <w:rPr>
            <w:rFonts w:cstheme="minorBidi"/>
            <w:smallCaps w:val="0"/>
            <w:noProof/>
            <w:sz w:val="22"/>
            <w:szCs w:val="22"/>
            <w:lang w:val="en-US"/>
          </w:rPr>
          <w:tab/>
        </w:r>
        <w:r w:rsidR="00327EC5" w:rsidRPr="00EC72F4">
          <w:rPr>
            <w:rStyle w:val="Hyperlink"/>
            <w:b/>
            <w:noProof/>
          </w:rPr>
          <w:t>Methodology of the Costing of the Proposed System</w:t>
        </w:r>
        <w:r w:rsidR="00327EC5">
          <w:rPr>
            <w:noProof/>
            <w:webHidden/>
          </w:rPr>
          <w:tab/>
        </w:r>
        <w:r>
          <w:rPr>
            <w:noProof/>
            <w:webHidden/>
          </w:rPr>
          <w:fldChar w:fldCharType="begin"/>
        </w:r>
        <w:r w:rsidR="00327EC5">
          <w:rPr>
            <w:noProof/>
            <w:webHidden/>
          </w:rPr>
          <w:instrText xml:space="preserve"> PAGEREF _Toc412453945 \h </w:instrText>
        </w:r>
        <w:r w:rsidR="003D4CAE">
          <w:rPr>
            <w:noProof/>
          </w:rPr>
        </w:r>
        <w:r>
          <w:rPr>
            <w:noProof/>
            <w:webHidden/>
          </w:rPr>
          <w:fldChar w:fldCharType="separate"/>
        </w:r>
        <w:r w:rsidR="00BA2B62">
          <w:rPr>
            <w:noProof/>
            <w:webHidden/>
          </w:rPr>
          <w:t>32</w:t>
        </w:r>
        <w:r>
          <w:rPr>
            <w:noProof/>
            <w:webHidden/>
          </w:rPr>
          <w:fldChar w:fldCharType="end"/>
        </w:r>
      </w:hyperlink>
    </w:p>
    <w:p w:rsidR="00327EC5" w:rsidRDefault="006335C8">
      <w:pPr>
        <w:pStyle w:val="TOC2"/>
        <w:rPr>
          <w:rFonts w:cstheme="minorBidi"/>
          <w:smallCaps w:val="0"/>
          <w:noProof/>
          <w:sz w:val="22"/>
          <w:szCs w:val="22"/>
          <w:lang w:val="en-US"/>
        </w:rPr>
      </w:pPr>
      <w:hyperlink w:anchor="_Toc412453946" w:history="1">
        <w:r w:rsidR="00327EC5" w:rsidRPr="00EC72F4">
          <w:rPr>
            <w:rStyle w:val="Hyperlink"/>
            <w:b/>
            <w:noProof/>
          </w:rPr>
          <w:t>5.4.</w:t>
        </w:r>
        <w:r w:rsidR="00327EC5">
          <w:rPr>
            <w:rFonts w:cstheme="minorBidi"/>
            <w:smallCaps w:val="0"/>
            <w:noProof/>
            <w:sz w:val="22"/>
            <w:szCs w:val="22"/>
            <w:lang w:val="en-US"/>
          </w:rPr>
          <w:tab/>
        </w:r>
        <w:r w:rsidR="00327EC5" w:rsidRPr="00EC72F4">
          <w:rPr>
            <w:rStyle w:val="Hyperlink"/>
            <w:b/>
            <w:noProof/>
          </w:rPr>
          <w:t>Projection Assumptions and Results</w:t>
        </w:r>
        <w:r w:rsidR="00327EC5">
          <w:rPr>
            <w:noProof/>
            <w:webHidden/>
          </w:rPr>
          <w:tab/>
        </w:r>
        <w:r>
          <w:rPr>
            <w:noProof/>
            <w:webHidden/>
          </w:rPr>
          <w:fldChar w:fldCharType="begin"/>
        </w:r>
        <w:r w:rsidR="00327EC5">
          <w:rPr>
            <w:noProof/>
            <w:webHidden/>
          </w:rPr>
          <w:instrText xml:space="preserve"> PAGEREF _Toc412453946 \h </w:instrText>
        </w:r>
        <w:r w:rsidR="003D4CAE">
          <w:rPr>
            <w:noProof/>
          </w:rPr>
        </w:r>
        <w:r>
          <w:rPr>
            <w:noProof/>
            <w:webHidden/>
          </w:rPr>
          <w:fldChar w:fldCharType="separate"/>
        </w:r>
        <w:r w:rsidR="00BA2B62">
          <w:rPr>
            <w:noProof/>
            <w:webHidden/>
          </w:rPr>
          <w:t>33</w:t>
        </w:r>
        <w:r>
          <w:rPr>
            <w:noProof/>
            <w:webHidden/>
          </w:rPr>
          <w:fldChar w:fldCharType="end"/>
        </w:r>
      </w:hyperlink>
    </w:p>
    <w:p w:rsidR="00327EC5" w:rsidRDefault="006335C8">
      <w:pPr>
        <w:pStyle w:val="TOC1"/>
        <w:rPr>
          <w:rFonts w:cstheme="minorBidi"/>
          <w:b w:val="0"/>
          <w:bCs w:val="0"/>
          <w:caps w:val="0"/>
          <w:sz w:val="22"/>
          <w:szCs w:val="22"/>
          <w:lang w:val="en-US"/>
        </w:rPr>
      </w:pPr>
      <w:hyperlink w:anchor="_Toc412453947" w:history="1">
        <w:r w:rsidR="00327EC5" w:rsidRPr="00EC72F4">
          <w:rPr>
            <w:rStyle w:val="Hyperlink"/>
            <w:lang w:val="en-US"/>
          </w:rPr>
          <w:t>6.</w:t>
        </w:r>
        <w:r w:rsidR="00327EC5">
          <w:rPr>
            <w:rFonts w:cstheme="minorBidi"/>
            <w:b w:val="0"/>
            <w:bCs w:val="0"/>
            <w:caps w:val="0"/>
            <w:sz w:val="22"/>
            <w:szCs w:val="22"/>
            <w:lang w:val="en-US"/>
          </w:rPr>
          <w:tab/>
        </w:r>
        <w:r w:rsidR="00327EC5" w:rsidRPr="00EC72F4">
          <w:rPr>
            <w:rStyle w:val="Hyperlink"/>
          </w:rPr>
          <w:t>ASSESSING THE Fiscal Space</w:t>
        </w:r>
        <w:r w:rsidR="00327EC5">
          <w:rPr>
            <w:webHidden/>
          </w:rPr>
          <w:tab/>
        </w:r>
        <w:r>
          <w:rPr>
            <w:webHidden/>
          </w:rPr>
          <w:fldChar w:fldCharType="begin"/>
        </w:r>
        <w:r w:rsidR="00327EC5">
          <w:rPr>
            <w:webHidden/>
          </w:rPr>
          <w:instrText xml:space="preserve"> PAGEREF _Toc412453947 \h </w:instrText>
        </w:r>
        <w:r>
          <w:rPr>
            <w:webHidden/>
          </w:rPr>
          <w:fldChar w:fldCharType="separate"/>
        </w:r>
        <w:r w:rsidR="00BA2B62">
          <w:rPr>
            <w:webHidden/>
          </w:rPr>
          <w:t>39</w:t>
        </w:r>
        <w:r>
          <w:rPr>
            <w:webHidden/>
          </w:rPr>
          <w:fldChar w:fldCharType="end"/>
        </w:r>
      </w:hyperlink>
    </w:p>
    <w:p w:rsidR="00327EC5" w:rsidRDefault="006335C8">
      <w:pPr>
        <w:pStyle w:val="TOC2"/>
        <w:rPr>
          <w:rFonts w:cstheme="minorBidi"/>
          <w:smallCaps w:val="0"/>
          <w:noProof/>
          <w:sz w:val="22"/>
          <w:szCs w:val="22"/>
          <w:lang w:val="en-US"/>
        </w:rPr>
      </w:pPr>
      <w:hyperlink w:anchor="_Toc412453948" w:history="1">
        <w:r w:rsidR="00327EC5" w:rsidRPr="00EC72F4">
          <w:rPr>
            <w:rStyle w:val="Hyperlink"/>
            <w:b/>
            <w:noProof/>
          </w:rPr>
          <w:t>6.1</w:t>
        </w:r>
        <w:r w:rsidR="00327EC5">
          <w:rPr>
            <w:rFonts w:cstheme="minorBidi"/>
            <w:smallCaps w:val="0"/>
            <w:noProof/>
            <w:sz w:val="22"/>
            <w:szCs w:val="22"/>
            <w:lang w:val="en-US"/>
          </w:rPr>
          <w:tab/>
        </w:r>
        <w:r w:rsidR="00327EC5" w:rsidRPr="00EC72F4">
          <w:rPr>
            <w:rStyle w:val="Hyperlink"/>
            <w:b/>
            <w:noProof/>
          </w:rPr>
          <w:t>Improved Taxation</w:t>
        </w:r>
        <w:r w:rsidR="00327EC5">
          <w:rPr>
            <w:noProof/>
            <w:webHidden/>
          </w:rPr>
          <w:tab/>
        </w:r>
        <w:r>
          <w:rPr>
            <w:noProof/>
            <w:webHidden/>
          </w:rPr>
          <w:fldChar w:fldCharType="begin"/>
        </w:r>
        <w:r w:rsidR="00327EC5">
          <w:rPr>
            <w:noProof/>
            <w:webHidden/>
          </w:rPr>
          <w:instrText xml:space="preserve"> PAGEREF _Toc412453948 \h </w:instrText>
        </w:r>
        <w:r w:rsidR="003D4CAE">
          <w:rPr>
            <w:noProof/>
          </w:rPr>
        </w:r>
        <w:r>
          <w:rPr>
            <w:noProof/>
            <w:webHidden/>
          </w:rPr>
          <w:fldChar w:fldCharType="separate"/>
        </w:r>
        <w:r w:rsidR="00BA2B62">
          <w:rPr>
            <w:noProof/>
            <w:webHidden/>
          </w:rPr>
          <w:t>40</w:t>
        </w:r>
        <w:r>
          <w:rPr>
            <w:noProof/>
            <w:webHidden/>
          </w:rPr>
          <w:fldChar w:fldCharType="end"/>
        </w:r>
      </w:hyperlink>
    </w:p>
    <w:p w:rsidR="00327EC5" w:rsidRDefault="006335C8">
      <w:pPr>
        <w:pStyle w:val="TOC2"/>
        <w:rPr>
          <w:rFonts w:cstheme="minorBidi"/>
          <w:smallCaps w:val="0"/>
          <w:noProof/>
          <w:sz w:val="22"/>
          <w:szCs w:val="22"/>
          <w:lang w:val="en-US"/>
        </w:rPr>
      </w:pPr>
      <w:hyperlink w:anchor="_Toc412453949" w:history="1">
        <w:r w:rsidR="00327EC5" w:rsidRPr="00EC72F4">
          <w:rPr>
            <w:rStyle w:val="Hyperlink"/>
            <w:b/>
            <w:noProof/>
          </w:rPr>
          <w:t xml:space="preserve">6.2. </w:t>
        </w:r>
        <w:r w:rsidR="00327EC5">
          <w:rPr>
            <w:rFonts w:cstheme="minorBidi"/>
            <w:smallCaps w:val="0"/>
            <w:noProof/>
            <w:sz w:val="22"/>
            <w:szCs w:val="22"/>
            <w:lang w:val="en-US"/>
          </w:rPr>
          <w:tab/>
        </w:r>
        <w:r w:rsidR="00327EC5" w:rsidRPr="00EC72F4">
          <w:rPr>
            <w:rStyle w:val="Hyperlink"/>
            <w:b/>
            <w:noProof/>
          </w:rPr>
          <w:t>Reprioritization of expenditures</w:t>
        </w:r>
        <w:r w:rsidR="00327EC5">
          <w:rPr>
            <w:noProof/>
            <w:webHidden/>
          </w:rPr>
          <w:tab/>
        </w:r>
        <w:r>
          <w:rPr>
            <w:noProof/>
            <w:webHidden/>
          </w:rPr>
          <w:fldChar w:fldCharType="begin"/>
        </w:r>
        <w:r w:rsidR="00327EC5">
          <w:rPr>
            <w:noProof/>
            <w:webHidden/>
          </w:rPr>
          <w:instrText xml:space="preserve"> PAGEREF _Toc412453949 \h </w:instrText>
        </w:r>
        <w:r w:rsidR="003D4CAE">
          <w:rPr>
            <w:noProof/>
          </w:rPr>
        </w:r>
        <w:r>
          <w:rPr>
            <w:noProof/>
            <w:webHidden/>
          </w:rPr>
          <w:fldChar w:fldCharType="separate"/>
        </w:r>
        <w:r w:rsidR="00BA2B62">
          <w:rPr>
            <w:noProof/>
            <w:webHidden/>
          </w:rPr>
          <w:t>42</w:t>
        </w:r>
        <w:r>
          <w:rPr>
            <w:noProof/>
            <w:webHidden/>
          </w:rPr>
          <w:fldChar w:fldCharType="end"/>
        </w:r>
      </w:hyperlink>
    </w:p>
    <w:p w:rsidR="00327EC5" w:rsidRDefault="006335C8">
      <w:pPr>
        <w:pStyle w:val="TOC2"/>
        <w:rPr>
          <w:rFonts w:cstheme="minorBidi"/>
          <w:smallCaps w:val="0"/>
          <w:noProof/>
          <w:sz w:val="22"/>
          <w:szCs w:val="22"/>
          <w:lang w:val="en-US"/>
        </w:rPr>
      </w:pPr>
      <w:hyperlink w:anchor="_Toc412453950" w:history="1">
        <w:r w:rsidR="00327EC5" w:rsidRPr="00EC72F4">
          <w:rPr>
            <w:rStyle w:val="Hyperlink"/>
            <w:b/>
            <w:noProof/>
          </w:rPr>
          <w:t xml:space="preserve">6.3 </w:t>
        </w:r>
        <w:r w:rsidR="00327EC5">
          <w:rPr>
            <w:rFonts w:cstheme="minorBidi"/>
            <w:smallCaps w:val="0"/>
            <w:noProof/>
            <w:sz w:val="22"/>
            <w:szCs w:val="22"/>
            <w:lang w:val="en-US"/>
          </w:rPr>
          <w:tab/>
        </w:r>
        <w:r w:rsidR="00327EC5" w:rsidRPr="00EC72F4">
          <w:rPr>
            <w:rStyle w:val="Hyperlink"/>
            <w:b/>
            <w:noProof/>
          </w:rPr>
          <w:t>More accommodating macroeconomic framework</w:t>
        </w:r>
        <w:r w:rsidR="00327EC5">
          <w:rPr>
            <w:noProof/>
            <w:webHidden/>
          </w:rPr>
          <w:tab/>
        </w:r>
        <w:r>
          <w:rPr>
            <w:noProof/>
            <w:webHidden/>
          </w:rPr>
          <w:fldChar w:fldCharType="begin"/>
        </w:r>
        <w:r w:rsidR="00327EC5">
          <w:rPr>
            <w:noProof/>
            <w:webHidden/>
          </w:rPr>
          <w:instrText xml:space="preserve"> PAGEREF _Toc412453950 \h </w:instrText>
        </w:r>
        <w:r w:rsidR="003D4CAE">
          <w:rPr>
            <w:noProof/>
          </w:rPr>
        </w:r>
        <w:r>
          <w:rPr>
            <w:noProof/>
            <w:webHidden/>
          </w:rPr>
          <w:fldChar w:fldCharType="separate"/>
        </w:r>
        <w:r w:rsidR="00BA2B62">
          <w:rPr>
            <w:noProof/>
            <w:webHidden/>
          </w:rPr>
          <w:t>46</w:t>
        </w:r>
        <w:r>
          <w:rPr>
            <w:noProof/>
            <w:webHidden/>
          </w:rPr>
          <w:fldChar w:fldCharType="end"/>
        </w:r>
      </w:hyperlink>
    </w:p>
    <w:p w:rsidR="00327EC5" w:rsidRDefault="006335C8">
      <w:pPr>
        <w:pStyle w:val="TOC2"/>
        <w:rPr>
          <w:rFonts w:cstheme="minorBidi"/>
          <w:smallCaps w:val="0"/>
          <w:noProof/>
          <w:sz w:val="22"/>
          <w:szCs w:val="22"/>
          <w:lang w:val="en-US"/>
        </w:rPr>
      </w:pPr>
      <w:hyperlink w:anchor="_Toc412453951" w:history="1">
        <w:r w:rsidR="00327EC5" w:rsidRPr="00EC72F4">
          <w:rPr>
            <w:rStyle w:val="Hyperlink"/>
            <w:b/>
            <w:noProof/>
          </w:rPr>
          <w:t xml:space="preserve">6.4 </w:t>
        </w:r>
        <w:r w:rsidR="00327EC5">
          <w:rPr>
            <w:rFonts w:cstheme="minorBidi"/>
            <w:smallCaps w:val="0"/>
            <w:noProof/>
            <w:sz w:val="22"/>
            <w:szCs w:val="22"/>
            <w:lang w:val="en-US"/>
          </w:rPr>
          <w:tab/>
        </w:r>
        <w:r w:rsidR="00327EC5" w:rsidRPr="00EC72F4">
          <w:rPr>
            <w:rStyle w:val="Hyperlink"/>
            <w:b/>
            <w:noProof/>
          </w:rPr>
          <w:t>Using fiscal and central bank foreign exchange reserves</w:t>
        </w:r>
        <w:r w:rsidR="00327EC5">
          <w:rPr>
            <w:noProof/>
            <w:webHidden/>
          </w:rPr>
          <w:tab/>
        </w:r>
        <w:r>
          <w:rPr>
            <w:noProof/>
            <w:webHidden/>
          </w:rPr>
          <w:fldChar w:fldCharType="begin"/>
        </w:r>
        <w:r w:rsidR="00327EC5">
          <w:rPr>
            <w:noProof/>
            <w:webHidden/>
          </w:rPr>
          <w:instrText xml:space="preserve"> PAGEREF _Toc412453951 \h </w:instrText>
        </w:r>
        <w:r w:rsidR="003D4CAE">
          <w:rPr>
            <w:noProof/>
          </w:rPr>
        </w:r>
        <w:r>
          <w:rPr>
            <w:noProof/>
            <w:webHidden/>
          </w:rPr>
          <w:fldChar w:fldCharType="separate"/>
        </w:r>
        <w:r w:rsidR="00BA2B62">
          <w:rPr>
            <w:noProof/>
            <w:webHidden/>
          </w:rPr>
          <w:t>47</w:t>
        </w:r>
        <w:r>
          <w:rPr>
            <w:noProof/>
            <w:webHidden/>
          </w:rPr>
          <w:fldChar w:fldCharType="end"/>
        </w:r>
      </w:hyperlink>
    </w:p>
    <w:p w:rsidR="00327EC5" w:rsidRDefault="006335C8">
      <w:pPr>
        <w:pStyle w:val="TOC2"/>
        <w:rPr>
          <w:rFonts w:cstheme="minorBidi"/>
          <w:smallCaps w:val="0"/>
          <w:noProof/>
          <w:sz w:val="22"/>
          <w:szCs w:val="22"/>
          <w:lang w:val="en-US"/>
        </w:rPr>
      </w:pPr>
      <w:hyperlink w:anchor="_Toc412453952" w:history="1">
        <w:r w:rsidR="00327EC5" w:rsidRPr="00EC72F4">
          <w:rPr>
            <w:rStyle w:val="Hyperlink"/>
            <w:b/>
            <w:noProof/>
          </w:rPr>
          <w:t>6.5.</w:t>
        </w:r>
        <w:r w:rsidR="00327EC5">
          <w:rPr>
            <w:rFonts w:cstheme="minorBidi"/>
            <w:smallCaps w:val="0"/>
            <w:noProof/>
            <w:sz w:val="22"/>
            <w:szCs w:val="22"/>
            <w:lang w:val="en-US"/>
          </w:rPr>
          <w:tab/>
        </w:r>
        <w:r w:rsidR="00327EC5" w:rsidRPr="00EC72F4">
          <w:rPr>
            <w:rStyle w:val="Hyperlink"/>
            <w:b/>
            <w:noProof/>
          </w:rPr>
          <w:t>Increased aid and transfers</w:t>
        </w:r>
        <w:r w:rsidR="00327EC5">
          <w:rPr>
            <w:noProof/>
            <w:webHidden/>
          </w:rPr>
          <w:tab/>
        </w:r>
        <w:r>
          <w:rPr>
            <w:noProof/>
            <w:webHidden/>
          </w:rPr>
          <w:fldChar w:fldCharType="begin"/>
        </w:r>
        <w:r w:rsidR="00327EC5">
          <w:rPr>
            <w:noProof/>
            <w:webHidden/>
          </w:rPr>
          <w:instrText xml:space="preserve"> PAGEREF _Toc412453952 \h </w:instrText>
        </w:r>
        <w:r w:rsidR="003D4CAE">
          <w:rPr>
            <w:noProof/>
          </w:rPr>
        </w:r>
        <w:r>
          <w:rPr>
            <w:noProof/>
            <w:webHidden/>
          </w:rPr>
          <w:fldChar w:fldCharType="separate"/>
        </w:r>
        <w:r w:rsidR="00BA2B62">
          <w:rPr>
            <w:noProof/>
            <w:webHidden/>
          </w:rPr>
          <w:t>48</w:t>
        </w:r>
        <w:r>
          <w:rPr>
            <w:noProof/>
            <w:webHidden/>
          </w:rPr>
          <w:fldChar w:fldCharType="end"/>
        </w:r>
      </w:hyperlink>
    </w:p>
    <w:p w:rsidR="00327EC5" w:rsidRDefault="006335C8">
      <w:pPr>
        <w:pStyle w:val="TOC1"/>
        <w:rPr>
          <w:rFonts w:cstheme="minorBidi"/>
          <w:b w:val="0"/>
          <w:bCs w:val="0"/>
          <w:caps w:val="0"/>
          <w:sz w:val="22"/>
          <w:szCs w:val="22"/>
          <w:lang w:val="en-US"/>
        </w:rPr>
      </w:pPr>
      <w:hyperlink w:anchor="_Toc412453953" w:history="1">
        <w:r w:rsidR="00327EC5" w:rsidRPr="00EC72F4">
          <w:rPr>
            <w:rStyle w:val="Hyperlink"/>
          </w:rPr>
          <w:t>7.</w:t>
        </w:r>
        <w:r w:rsidR="00327EC5">
          <w:rPr>
            <w:rFonts w:cstheme="minorBidi"/>
            <w:b w:val="0"/>
            <w:bCs w:val="0"/>
            <w:caps w:val="0"/>
            <w:sz w:val="22"/>
            <w:szCs w:val="22"/>
            <w:lang w:val="en-US"/>
          </w:rPr>
          <w:tab/>
        </w:r>
        <w:r w:rsidR="00327EC5" w:rsidRPr="00EC72F4">
          <w:rPr>
            <w:rStyle w:val="Hyperlink"/>
          </w:rPr>
          <w:t>policy recommendations and way forward</w:t>
        </w:r>
        <w:r w:rsidR="00327EC5">
          <w:rPr>
            <w:webHidden/>
          </w:rPr>
          <w:tab/>
        </w:r>
        <w:r>
          <w:rPr>
            <w:webHidden/>
          </w:rPr>
          <w:fldChar w:fldCharType="begin"/>
        </w:r>
        <w:r w:rsidR="00327EC5">
          <w:rPr>
            <w:webHidden/>
          </w:rPr>
          <w:instrText xml:space="preserve"> PAGEREF _Toc412453953 \h </w:instrText>
        </w:r>
        <w:r>
          <w:rPr>
            <w:webHidden/>
          </w:rPr>
          <w:fldChar w:fldCharType="separate"/>
        </w:r>
        <w:r w:rsidR="00BA2B62">
          <w:rPr>
            <w:webHidden/>
          </w:rPr>
          <w:t>50</w:t>
        </w:r>
        <w:r>
          <w:rPr>
            <w:webHidden/>
          </w:rPr>
          <w:fldChar w:fldCharType="end"/>
        </w:r>
      </w:hyperlink>
    </w:p>
    <w:p w:rsidR="00327EC5" w:rsidRDefault="006335C8">
      <w:pPr>
        <w:pStyle w:val="TOC2"/>
        <w:rPr>
          <w:rFonts w:cstheme="minorBidi"/>
          <w:smallCaps w:val="0"/>
          <w:noProof/>
          <w:sz w:val="22"/>
          <w:szCs w:val="22"/>
          <w:lang w:val="en-US"/>
        </w:rPr>
      </w:pPr>
      <w:hyperlink w:anchor="_Toc412453954" w:history="1">
        <w:r w:rsidR="00327EC5" w:rsidRPr="00EC72F4">
          <w:rPr>
            <w:rStyle w:val="Hyperlink"/>
            <w:b/>
            <w:noProof/>
          </w:rPr>
          <w:t xml:space="preserve">7.1 </w:t>
        </w:r>
        <w:r w:rsidR="00327EC5">
          <w:rPr>
            <w:rFonts w:cstheme="minorBidi"/>
            <w:smallCaps w:val="0"/>
            <w:noProof/>
            <w:sz w:val="22"/>
            <w:szCs w:val="22"/>
            <w:lang w:val="en-US"/>
          </w:rPr>
          <w:tab/>
        </w:r>
        <w:r w:rsidR="00327EC5" w:rsidRPr="00EC72F4">
          <w:rPr>
            <w:rStyle w:val="Hyperlink"/>
            <w:b/>
            <w:noProof/>
          </w:rPr>
          <w:t>Strategies Towards Universalization</w:t>
        </w:r>
        <w:r w:rsidR="00327EC5">
          <w:rPr>
            <w:noProof/>
            <w:webHidden/>
          </w:rPr>
          <w:tab/>
        </w:r>
        <w:r>
          <w:rPr>
            <w:noProof/>
            <w:webHidden/>
          </w:rPr>
          <w:fldChar w:fldCharType="begin"/>
        </w:r>
        <w:r w:rsidR="00327EC5">
          <w:rPr>
            <w:noProof/>
            <w:webHidden/>
          </w:rPr>
          <w:instrText xml:space="preserve"> PAGEREF _Toc412453954 \h </w:instrText>
        </w:r>
        <w:r w:rsidR="003D4CAE">
          <w:rPr>
            <w:noProof/>
          </w:rPr>
        </w:r>
        <w:r>
          <w:rPr>
            <w:noProof/>
            <w:webHidden/>
          </w:rPr>
          <w:fldChar w:fldCharType="separate"/>
        </w:r>
        <w:r w:rsidR="00BA2B62">
          <w:rPr>
            <w:noProof/>
            <w:webHidden/>
          </w:rPr>
          <w:t>50</w:t>
        </w:r>
        <w:r>
          <w:rPr>
            <w:noProof/>
            <w:webHidden/>
          </w:rPr>
          <w:fldChar w:fldCharType="end"/>
        </w:r>
      </w:hyperlink>
    </w:p>
    <w:p w:rsidR="00327EC5" w:rsidRDefault="006335C8">
      <w:pPr>
        <w:pStyle w:val="TOC2"/>
        <w:rPr>
          <w:rFonts w:cstheme="minorBidi"/>
          <w:smallCaps w:val="0"/>
          <w:noProof/>
          <w:sz w:val="22"/>
          <w:szCs w:val="22"/>
          <w:lang w:val="en-US"/>
        </w:rPr>
      </w:pPr>
      <w:hyperlink w:anchor="_Toc412453955" w:history="1">
        <w:r w:rsidR="00327EC5" w:rsidRPr="00EC72F4">
          <w:rPr>
            <w:rStyle w:val="Hyperlink"/>
            <w:b/>
            <w:noProof/>
          </w:rPr>
          <w:t xml:space="preserve">7.2 </w:t>
        </w:r>
        <w:r w:rsidR="00327EC5">
          <w:rPr>
            <w:rFonts w:cstheme="minorBidi"/>
            <w:smallCaps w:val="0"/>
            <w:noProof/>
            <w:sz w:val="22"/>
            <w:szCs w:val="22"/>
            <w:lang w:val="en-US"/>
          </w:rPr>
          <w:tab/>
        </w:r>
        <w:r w:rsidR="00327EC5" w:rsidRPr="00EC72F4">
          <w:rPr>
            <w:rStyle w:val="Hyperlink"/>
            <w:b/>
            <w:noProof/>
          </w:rPr>
          <w:t>Monitoring and Evaluation</w:t>
        </w:r>
        <w:r w:rsidR="00327EC5">
          <w:rPr>
            <w:noProof/>
            <w:webHidden/>
          </w:rPr>
          <w:tab/>
        </w:r>
        <w:r>
          <w:rPr>
            <w:noProof/>
            <w:webHidden/>
          </w:rPr>
          <w:fldChar w:fldCharType="begin"/>
        </w:r>
        <w:r w:rsidR="00327EC5">
          <w:rPr>
            <w:noProof/>
            <w:webHidden/>
          </w:rPr>
          <w:instrText xml:space="preserve"> PAGEREF _Toc412453955 \h </w:instrText>
        </w:r>
        <w:r w:rsidR="003D4CAE">
          <w:rPr>
            <w:noProof/>
          </w:rPr>
        </w:r>
        <w:r>
          <w:rPr>
            <w:noProof/>
            <w:webHidden/>
          </w:rPr>
          <w:fldChar w:fldCharType="separate"/>
        </w:r>
        <w:r w:rsidR="00BA2B62">
          <w:rPr>
            <w:noProof/>
            <w:webHidden/>
          </w:rPr>
          <w:t>51</w:t>
        </w:r>
        <w:r>
          <w:rPr>
            <w:noProof/>
            <w:webHidden/>
          </w:rPr>
          <w:fldChar w:fldCharType="end"/>
        </w:r>
      </w:hyperlink>
    </w:p>
    <w:p w:rsidR="00327EC5" w:rsidRDefault="006335C8">
      <w:pPr>
        <w:pStyle w:val="TOC2"/>
        <w:rPr>
          <w:rFonts w:cstheme="minorBidi"/>
          <w:smallCaps w:val="0"/>
          <w:noProof/>
          <w:sz w:val="22"/>
          <w:szCs w:val="22"/>
          <w:lang w:val="en-US"/>
        </w:rPr>
      </w:pPr>
      <w:hyperlink w:anchor="_Toc412453956" w:history="1">
        <w:r w:rsidR="00327EC5" w:rsidRPr="00EC72F4">
          <w:rPr>
            <w:rStyle w:val="Hyperlink"/>
            <w:b/>
            <w:noProof/>
          </w:rPr>
          <w:t>7.3</w:t>
        </w:r>
        <w:r w:rsidR="00327EC5">
          <w:rPr>
            <w:rFonts w:cstheme="minorBidi"/>
            <w:smallCaps w:val="0"/>
            <w:noProof/>
            <w:sz w:val="22"/>
            <w:szCs w:val="22"/>
            <w:lang w:val="en-US"/>
          </w:rPr>
          <w:tab/>
        </w:r>
        <w:r w:rsidR="00327EC5" w:rsidRPr="00EC72F4">
          <w:rPr>
            <w:rStyle w:val="Hyperlink"/>
            <w:b/>
            <w:noProof/>
          </w:rPr>
          <w:t>Conclusion</w:t>
        </w:r>
        <w:r w:rsidR="00327EC5">
          <w:rPr>
            <w:noProof/>
            <w:webHidden/>
          </w:rPr>
          <w:tab/>
        </w:r>
        <w:r>
          <w:rPr>
            <w:noProof/>
            <w:webHidden/>
          </w:rPr>
          <w:fldChar w:fldCharType="begin"/>
        </w:r>
        <w:r w:rsidR="00327EC5">
          <w:rPr>
            <w:noProof/>
            <w:webHidden/>
          </w:rPr>
          <w:instrText xml:space="preserve"> PAGEREF _Toc412453956 \h </w:instrText>
        </w:r>
        <w:r w:rsidR="003D4CAE">
          <w:rPr>
            <w:noProof/>
          </w:rPr>
        </w:r>
        <w:r>
          <w:rPr>
            <w:noProof/>
            <w:webHidden/>
          </w:rPr>
          <w:fldChar w:fldCharType="separate"/>
        </w:r>
        <w:r w:rsidR="00BA2B62">
          <w:rPr>
            <w:noProof/>
            <w:webHidden/>
          </w:rPr>
          <w:t>52</w:t>
        </w:r>
        <w:r>
          <w:rPr>
            <w:noProof/>
            <w:webHidden/>
          </w:rPr>
          <w:fldChar w:fldCharType="end"/>
        </w:r>
      </w:hyperlink>
    </w:p>
    <w:p w:rsidR="00FB0CB2" w:rsidRDefault="006335C8" w:rsidP="0013185A">
      <w:pPr>
        <w:tabs>
          <w:tab w:val="left" w:pos="55"/>
        </w:tabs>
        <w:spacing w:after="200"/>
        <w:rPr>
          <w:sz w:val="22"/>
          <w:szCs w:val="22"/>
        </w:rPr>
      </w:pPr>
      <w:r w:rsidRPr="009F0F18">
        <w:rPr>
          <w:sz w:val="22"/>
          <w:szCs w:val="22"/>
        </w:rPr>
        <w:fldChar w:fldCharType="end"/>
      </w:r>
      <w:r w:rsidR="002365F9" w:rsidRPr="009F0F18">
        <w:rPr>
          <w:sz w:val="22"/>
          <w:szCs w:val="22"/>
        </w:rPr>
        <w:tab/>
      </w:r>
    </w:p>
    <w:p w:rsidR="00FB0CB2" w:rsidRDefault="00FB0CB2">
      <w:pPr>
        <w:spacing w:after="200"/>
        <w:rPr>
          <w:sz w:val="22"/>
          <w:szCs w:val="22"/>
        </w:rPr>
      </w:pPr>
      <w:r>
        <w:rPr>
          <w:sz w:val="22"/>
          <w:szCs w:val="22"/>
        </w:rPr>
        <w:br w:type="page"/>
      </w:r>
    </w:p>
    <w:p w:rsidR="002365F9" w:rsidRPr="009F0F18" w:rsidRDefault="002365F9" w:rsidP="0013185A">
      <w:pPr>
        <w:tabs>
          <w:tab w:val="left" w:pos="55"/>
        </w:tabs>
        <w:spacing w:after="200"/>
      </w:pPr>
      <w:r w:rsidRPr="009F0F18">
        <w:rPr>
          <w:b/>
          <w:caps/>
          <w:sz w:val="22"/>
          <w:szCs w:val="22"/>
        </w:rPr>
        <w:t xml:space="preserve">List of TableS </w:t>
      </w:r>
    </w:p>
    <w:p w:rsidR="00327EC5" w:rsidRDefault="006335C8">
      <w:pPr>
        <w:pStyle w:val="TableofFigures"/>
        <w:tabs>
          <w:tab w:val="right" w:leader="dot" w:pos="9014"/>
        </w:tabs>
        <w:rPr>
          <w:rFonts w:asciiTheme="minorHAnsi" w:hAnsiTheme="minorHAnsi" w:cstheme="minorBidi"/>
          <w:noProof/>
          <w:szCs w:val="22"/>
          <w:lang w:val="en-US"/>
        </w:rPr>
      </w:pPr>
      <w:r w:rsidRPr="006335C8">
        <w:rPr>
          <w:rStyle w:val="Hyperlink"/>
          <w:b/>
          <w:bCs/>
          <w:caps/>
          <w:noProof/>
          <w:sz w:val="20"/>
          <w:szCs w:val="20"/>
        </w:rPr>
        <w:fldChar w:fldCharType="begin"/>
      </w:r>
      <w:r w:rsidR="002365F9" w:rsidRPr="009F0F18">
        <w:rPr>
          <w:rStyle w:val="Hyperlink"/>
        </w:rPr>
        <w:instrText xml:space="preserve"> TOC \h \z \c "Table" </w:instrText>
      </w:r>
      <w:r w:rsidRPr="006335C8">
        <w:rPr>
          <w:rStyle w:val="Hyperlink"/>
          <w:b/>
          <w:bCs/>
          <w:caps/>
          <w:noProof/>
          <w:sz w:val="20"/>
          <w:szCs w:val="20"/>
        </w:rPr>
        <w:fldChar w:fldCharType="separate"/>
      </w:r>
      <w:hyperlink w:anchor="_Toc412453957" w:history="1">
        <w:r w:rsidR="00327EC5" w:rsidRPr="007E26D3">
          <w:rPr>
            <w:rStyle w:val="Hyperlink"/>
            <w:noProof/>
          </w:rPr>
          <w:t>Table 1 Population Change in thousands, 1980 – 2010</w:t>
        </w:r>
        <w:r w:rsidR="00327EC5">
          <w:rPr>
            <w:noProof/>
            <w:webHidden/>
          </w:rPr>
          <w:tab/>
        </w:r>
        <w:r>
          <w:rPr>
            <w:noProof/>
            <w:webHidden/>
          </w:rPr>
          <w:fldChar w:fldCharType="begin"/>
        </w:r>
        <w:r w:rsidR="00327EC5">
          <w:rPr>
            <w:noProof/>
            <w:webHidden/>
          </w:rPr>
          <w:instrText xml:space="preserve"> PAGEREF _Toc412453957 \h </w:instrText>
        </w:r>
        <w:r w:rsidR="003D4CAE">
          <w:rPr>
            <w:noProof/>
          </w:rPr>
        </w:r>
        <w:r>
          <w:rPr>
            <w:noProof/>
            <w:webHidden/>
          </w:rPr>
          <w:fldChar w:fldCharType="separate"/>
        </w:r>
        <w:r w:rsidR="00327EC5">
          <w:rPr>
            <w:noProof/>
            <w:webHidden/>
          </w:rPr>
          <w:t>15</w:t>
        </w:r>
        <w:r>
          <w:rPr>
            <w:noProof/>
            <w:webHidden/>
          </w:rPr>
          <w:fldChar w:fldCharType="end"/>
        </w:r>
      </w:hyperlink>
    </w:p>
    <w:p w:rsidR="00327EC5" w:rsidRDefault="006335C8">
      <w:pPr>
        <w:pStyle w:val="TableofFigures"/>
        <w:tabs>
          <w:tab w:val="right" w:leader="dot" w:pos="9014"/>
        </w:tabs>
        <w:rPr>
          <w:rFonts w:asciiTheme="minorHAnsi" w:hAnsiTheme="minorHAnsi" w:cstheme="minorBidi"/>
          <w:noProof/>
          <w:szCs w:val="22"/>
          <w:lang w:val="en-US"/>
        </w:rPr>
      </w:pPr>
      <w:hyperlink w:anchor="_Toc412453958" w:history="1">
        <w:r w:rsidR="00327EC5" w:rsidRPr="007E26D3">
          <w:rPr>
            <w:rStyle w:val="Hyperlink"/>
            <w:noProof/>
          </w:rPr>
          <w:t>Table 2: Main Economic Indicators, 2004-2013</w:t>
        </w:r>
        <w:r w:rsidR="00327EC5">
          <w:rPr>
            <w:noProof/>
            <w:webHidden/>
          </w:rPr>
          <w:tab/>
        </w:r>
        <w:r>
          <w:rPr>
            <w:noProof/>
            <w:webHidden/>
          </w:rPr>
          <w:fldChar w:fldCharType="begin"/>
        </w:r>
        <w:r w:rsidR="00327EC5">
          <w:rPr>
            <w:noProof/>
            <w:webHidden/>
          </w:rPr>
          <w:instrText xml:space="preserve"> PAGEREF _Toc412453958 \h </w:instrText>
        </w:r>
        <w:r w:rsidR="003D4CAE">
          <w:rPr>
            <w:noProof/>
          </w:rPr>
        </w:r>
        <w:r>
          <w:rPr>
            <w:noProof/>
            <w:webHidden/>
          </w:rPr>
          <w:fldChar w:fldCharType="separate"/>
        </w:r>
        <w:r w:rsidR="00327EC5">
          <w:rPr>
            <w:noProof/>
            <w:webHidden/>
          </w:rPr>
          <w:t>18</w:t>
        </w:r>
        <w:r>
          <w:rPr>
            <w:noProof/>
            <w:webHidden/>
          </w:rPr>
          <w:fldChar w:fldCharType="end"/>
        </w:r>
      </w:hyperlink>
    </w:p>
    <w:p w:rsidR="00327EC5" w:rsidRDefault="006335C8">
      <w:pPr>
        <w:pStyle w:val="TableofFigures"/>
        <w:tabs>
          <w:tab w:val="right" w:leader="dot" w:pos="9014"/>
        </w:tabs>
        <w:rPr>
          <w:rFonts w:asciiTheme="minorHAnsi" w:hAnsiTheme="minorHAnsi" w:cstheme="minorBidi"/>
          <w:noProof/>
          <w:szCs w:val="22"/>
          <w:lang w:val="en-US"/>
        </w:rPr>
      </w:pPr>
      <w:hyperlink w:anchor="_Toc412453959" w:history="1">
        <w:r w:rsidR="00327EC5" w:rsidRPr="007E26D3">
          <w:rPr>
            <w:rStyle w:val="Hyperlink"/>
            <w:noProof/>
          </w:rPr>
          <w:t>Table 3: Nutritional Status by Wealth Group</w:t>
        </w:r>
        <w:r w:rsidR="00327EC5">
          <w:rPr>
            <w:noProof/>
            <w:webHidden/>
          </w:rPr>
          <w:tab/>
        </w:r>
        <w:r>
          <w:rPr>
            <w:noProof/>
            <w:webHidden/>
          </w:rPr>
          <w:fldChar w:fldCharType="begin"/>
        </w:r>
        <w:r w:rsidR="00327EC5">
          <w:rPr>
            <w:noProof/>
            <w:webHidden/>
          </w:rPr>
          <w:instrText xml:space="preserve"> PAGEREF _Toc412453959 \h </w:instrText>
        </w:r>
        <w:r w:rsidR="003D4CAE">
          <w:rPr>
            <w:noProof/>
          </w:rPr>
        </w:r>
        <w:r>
          <w:rPr>
            <w:noProof/>
            <w:webHidden/>
          </w:rPr>
          <w:fldChar w:fldCharType="separate"/>
        </w:r>
        <w:r w:rsidR="00327EC5">
          <w:rPr>
            <w:noProof/>
            <w:webHidden/>
          </w:rPr>
          <w:t>21</w:t>
        </w:r>
        <w:r>
          <w:rPr>
            <w:noProof/>
            <w:webHidden/>
          </w:rPr>
          <w:fldChar w:fldCharType="end"/>
        </w:r>
      </w:hyperlink>
    </w:p>
    <w:p w:rsidR="00327EC5" w:rsidRDefault="006335C8">
      <w:pPr>
        <w:pStyle w:val="TableofFigures"/>
        <w:tabs>
          <w:tab w:val="right" w:leader="dot" w:pos="9014"/>
        </w:tabs>
        <w:rPr>
          <w:rFonts w:asciiTheme="minorHAnsi" w:hAnsiTheme="minorHAnsi" w:cstheme="minorBidi"/>
          <w:noProof/>
          <w:szCs w:val="22"/>
          <w:lang w:val="en-US"/>
        </w:rPr>
      </w:pPr>
      <w:hyperlink w:anchor="_Toc412453960" w:history="1">
        <w:r w:rsidR="00327EC5" w:rsidRPr="007E26D3">
          <w:rPr>
            <w:rStyle w:val="Hyperlink"/>
            <w:bCs/>
            <w:noProof/>
          </w:rPr>
          <w:t>Table 4: Child Grant Scaling Up Scenarios</w:t>
        </w:r>
        <w:r w:rsidR="00327EC5">
          <w:rPr>
            <w:noProof/>
            <w:webHidden/>
          </w:rPr>
          <w:tab/>
        </w:r>
        <w:r>
          <w:rPr>
            <w:noProof/>
            <w:webHidden/>
          </w:rPr>
          <w:fldChar w:fldCharType="begin"/>
        </w:r>
        <w:r w:rsidR="00327EC5">
          <w:rPr>
            <w:noProof/>
            <w:webHidden/>
          </w:rPr>
          <w:instrText xml:space="preserve"> PAGEREF _Toc412453960 \h </w:instrText>
        </w:r>
        <w:r w:rsidR="003D4CAE">
          <w:rPr>
            <w:noProof/>
          </w:rPr>
        </w:r>
        <w:r>
          <w:rPr>
            <w:noProof/>
            <w:webHidden/>
          </w:rPr>
          <w:fldChar w:fldCharType="separate"/>
        </w:r>
        <w:r w:rsidR="00327EC5">
          <w:rPr>
            <w:noProof/>
            <w:webHidden/>
          </w:rPr>
          <w:t>31</w:t>
        </w:r>
        <w:r>
          <w:rPr>
            <w:noProof/>
            <w:webHidden/>
          </w:rPr>
          <w:fldChar w:fldCharType="end"/>
        </w:r>
      </w:hyperlink>
    </w:p>
    <w:p w:rsidR="00327EC5" w:rsidRDefault="006335C8">
      <w:pPr>
        <w:pStyle w:val="TableofFigures"/>
        <w:tabs>
          <w:tab w:val="right" w:leader="dot" w:pos="9014"/>
        </w:tabs>
        <w:rPr>
          <w:rFonts w:asciiTheme="minorHAnsi" w:hAnsiTheme="minorHAnsi" w:cstheme="minorBidi"/>
          <w:noProof/>
          <w:szCs w:val="22"/>
          <w:lang w:val="en-US"/>
        </w:rPr>
      </w:pPr>
      <w:hyperlink w:anchor="_Toc412453961" w:history="1">
        <w:r w:rsidR="00327EC5" w:rsidRPr="007E26D3">
          <w:rPr>
            <w:rStyle w:val="Hyperlink"/>
            <w:noProof/>
          </w:rPr>
          <w:t>Table 5: Population Projection (Medium Variant) Main Characteristics, 2014 - 2020</w:t>
        </w:r>
        <w:r w:rsidR="00327EC5">
          <w:rPr>
            <w:noProof/>
            <w:webHidden/>
          </w:rPr>
          <w:tab/>
        </w:r>
        <w:r>
          <w:rPr>
            <w:noProof/>
            <w:webHidden/>
          </w:rPr>
          <w:fldChar w:fldCharType="begin"/>
        </w:r>
        <w:r w:rsidR="00327EC5">
          <w:rPr>
            <w:noProof/>
            <w:webHidden/>
          </w:rPr>
          <w:instrText xml:space="preserve"> PAGEREF _Toc412453961 \h </w:instrText>
        </w:r>
        <w:r w:rsidR="003D4CAE">
          <w:rPr>
            <w:noProof/>
          </w:rPr>
        </w:r>
        <w:r>
          <w:rPr>
            <w:noProof/>
            <w:webHidden/>
          </w:rPr>
          <w:fldChar w:fldCharType="separate"/>
        </w:r>
        <w:r w:rsidR="00327EC5">
          <w:rPr>
            <w:noProof/>
            <w:webHidden/>
          </w:rPr>
          <w:t>33</w:t>
        </w:r>
        <w:r>
          <w:rPr>
            <w:noProof/>
            <w:webHidden/>
          </w:rPr>
          <w:fldChar w:fldCharType="end"/>
        </w:r>
      </w:hyperlink>
    </w:p>
    <w:p w:rsidR="00327EC5" w:rsidRDefault="006335C8">
      <w:pPr>
        <w:pStyle w:val="TableofFigures"/>
        <w:tabs>
          <w:tab w:val="right" w:leader="dot" w:pos="9014"/>
        </w:tabs>
        <w:rPr>
          <w:rFonts w:asciiTheme="minorHAnsi" w:hAnsiTheme="minorHAnsi" w:cstheme="minorBidi"/>
          <w:noProof/>
          <w:szCs w:val="22"/>
          <w:lang w:val="en-US"/>
        </w:rPr>
      </w:pPr>
      <w:hyperlink w:anchor="_Toc412453962" w:history="1">
        <w:r w:rsidR="00327EC5" w:rsidRPr="007E26D3">
          <w:rPr>
            <w:rStyle w:val="Hyperlink"/>
            <w:noProof/>
          </w:rPr>
          <w:t>Table 6: Benefit Amount in Current Local Currency and as a percentage of Food poverty line (2014) and Per Capita GDP, 2014-2020</w:t>
        </w:r>
        <w:r w:rsidR="00327EC5">
          <w:rPr>
            <w:noProof/>
            <w:webHidden/>
          </w:rPr>
          <w:tab/>
        </w:r>
        <w:r>
          <w:rPr>
            <w:noProof/>
            <w:webHidden/>
          </w:rPr>
          <w:fldChar w:fldCharType="begin"/>
        </w:r>
        <w:r w:rsidR="00327EC5">
          <w:rPr>
            <w:noProof/>
            <w:webHidden/>
          </w:rPr>
          <w:instrText xml:space="preserve"> PAGEREF _Toc412453962 \h </w:instrText>
        </w:r>
        <w:r w:rsidR="003D4CAE">
          <w:rPr>
            <w:noProof/>
          </w:rPr>
        </w:r>
        <w:r>
          <w:rPr>
            <w:noProof/>
            <w:webHidden/>
          </w:rPr>
          <w:fldChar w:fldCharType="separate"/>
        </w:r>
        <w:r w:rsidR="00327EC5">
          <w:rPr>
            <w:noProof/>
            <w:webHidden/>
          </w:rPr>
          <w:t>35</w:t>
        </w:r>
        <w:r>
          <w:rPr>
            <w:noProof/>
            <w:webHidden/>
          </w:rPr>
          <w:fldChar w:fldCharType="end"/>
        </w:r>
      </w:hyperlink>
    </w:p>
    <w:p w:rsidR="00327EC5" w:rsidRDefault="006335C8">
      <w:pPr>
        <w:pStyle w:val="TableofFigures"/>
        <w:tabs>
          <w:tab w:val="right" w:leader="dot" w:pos="9014"/>
        </w:tabs>
        <w:rPr>
          <w:rFonts w:asciiTheme="minorHAnsi" w:hAnsiTheme="minorHAnsi" w:cstheme="minorBidi"/>
          <w:noProof/>
          <w:szCs w:val="22"/>
          <w:lang w:val="en-US"/>
        </w:rPr>
      </w:pPr>
      <w:hyperlink w:anchor="_Toc412453963" w:history="1">
        <w:r w:rsidR="00327EC5" w:rsidRPr="007E26D3">
          <w:rPr>
            <w:rStyle w:val="Hyperlink"/>
            <w:noProof/>
          </w:rPr>
          <w:t>Table 7: Total Expenditure of all Scenarios in Billion NRs, as a percentage of GDP, and as a percentage of Government Expenditure, 2014-2020</w:t>
        </w:r>
        <w:r w:rsidR="00327EC5">
          <w:rPr>
            <w:noProof/>
            <w:webHidden/>
          </w:rPr>
          <w:tab/>
        </w:r>
        <w:r>
          <w:rPr>
            <w:noProof/>
            <w:webHidden/>
          </w:rPr>
          <w:fldChar w:fldCharType="begin"/>
        </w:r>
        <w:r w:rsidR="00327EC5">
          <w:rPr>
            <w:noProof/>
            <w:webHidden/>
          </w:rPr>
          <w:instrText xml:space="preserve"> PAGEREF _Toc412453963 \h </w:instrText>
        </w:r>
        <w:r w:rsidR="003D4CAE">
          <w:rPr>
            <w:noProof/>
          </w:rPr>
        </w:r>
        <w:r>
          <w:rPr>
            <w:noProof/>
            <w:webHidden/>
          </w:rPr>
          <w:fldChar w:fldCharType="separate"/>
        </w:r>
        <w:r w:rsidR="00327EC5">
          <w:rPr>
            <w:noProof/>
            <w:webHidden/>
          </w:rPr>
          <w:t>36</w:t>
        </w:r>
        <w:r>
          <w:rPr>
            <w:noProof/>
            <w:webHidden/>
          </w:rPr>
          <w:fldChar w:fldCharType="end"/>
        </w:r>
      </w:hyperlink>
    </w:p>
    <w:p w:rsidR="00327EC5" w:rsidRDefault="006335C8">
      <w:pPr>
        <w:pStyle w:val="TableofFigures"/>
        <w:tabs>
          <w:tab w:val="right" w:leader="dot" w:pos="9014"/>
        </w:tabs>
        <w:rPr>
          <w:rFonts w:asciiTheme="minorHAnsi" w:hAnsiTheme="minorHAnsi" w:cstheme="minorBidi"/>
          <w:noProof/>
          <w:szCs w:val="22"/>
          <w:lang w:val="en-US"/>
        </w:rPr>
      </w:pPr>
      <w:hyperlink w:anchor="_Toc412453964" w:history="1">
        <w:r w:rsidR="00327EC5" w:rsidRPr="007E26D3">
          <w:rPr>
            <w:rStyle w:val="Hyperlink"/>
            <w:noProof/>
          </w:rPr>
          <w:t>Table 8: National Budget in Billion Nepali Rupees (NRs.) and as a Percent of GDP, 2012/13-2014/15</w:t>
        </w:r>
        <w:r w:rsidR="00327EC5">
          <w:rPr>
            <w:noProof/>
            <w:webHidden/>
          </w:rPr>
          <w:tab/>
        </w:r>
        <w:r>
          <w:rPr>
            <w:noProof/>
            <w:webHidden/>
          </w:rPr>
          <w:fldChar w:fldCharType="begin"/>
        </w:r>
        <w:r w:rsidR="00327EC5">
          <w:rPr>
            <w:noProof/>
            <w:webHidden/>
          </w:rPr>
          <w:instrText xml:space="preserve"> PAGEREF _Toc412453964 \h </w:instrText>
        </w:r>
        <w:r w:rsidR="003D4CAE">
          <w:rPr>
            <w:noProof/>
          </w:rPr>
        </w:r>
        <w:r>
          <w:rPr>
            <w:noProof/>
            <w:webHidden/>
          </w:rPr>
          <w:fldChar w:fldCharType="separate"/>
        </w:r>
        <w:r w:rsidR="00327EC5">
          <w:rPr>
            <w:noProof/>
            <w:webHidden/>
          </w:rPr>
          <w:t>40</w:t>
        </w:r>
        <w:r>
          <w:rPr>
            <w:noProof/>
            <w:webHidden/>
          </w:rPr>
          <w:fldChar w:fldCharType="end"/>
        </w:r>
      </w:hyperlink>
    </w:p>
    <w:p w:rsidR="00327EC5" w:rsidRDefault="006335C8">
      <w:pPr>
        <w:pStyle w:val="TableofFigures"/>
        <w:tabs>
          <w:tab w:val="right" w:leader="dot" w:pos="9014"/>
        </w:tabs>
        <w:rPr>
          <w:rFonts w:asciiTheme="minorHAnsi" w:hAnsiTheme="minorHAnsi" w:cstheme="minorBidi"/>
          <w:noProof/>
          <w:szCs w:val="22"/>
          <w:lang w:val="en-US"/>
        </w:rPr>
      </w:pPr>
      <w:hyperlink w:anchor="_Toc412453965" w:history="1">
        <w:r w:rsidR="00327EC5" w:rsidRPr="007E26D3">
          <w:rPr>
            <w:rStyle w:val="Hyperlink"/>
            <w:noProof/>
          </w:rPr>
          <w:t>Table 9: Budget Revenues (Tax and non-Tax) as a per cent of GDP for Nepal and Comparator Regions</w:t>
        </w:r>
        <w:r w:rsidR="00327EC5">
          <w:rPr>
            <w:noProof/>
            <w:webHidden/>
          </w:rPr>
          <w:tab/>
        </w:r>
        <w:r>
          <w:rPr>
            <w:noProof/>
            <w:webHidden/>
          </w:rPr>
          <w:fldChar w:fldCharType="begin"/>
        </w:r>
        <w:r w:rsidR="00327EC5">
          <w:rPr>
            <w:noProof/>
            <w:webHidden/>
          </w:rPr>
          <w:instrText xml:space="preserve"> PAGEREF _Toc412453965 \h </w:instrText>
        </w:r>
        <w:r w:rsidR="003D4CAE">
          <w:rPr>
            <w:noProof/>
          </w:rPr>
        </w:r>
        <w:r>
          <w:rPr>
            <w:noProof/>
            <w:webHidden/>
          </w:rPr>
          <w:fldChar w:fldCharType="separate"/>
        </w:r>
        <w:r w:rsidR="00327EC5">
          <w:rPr>
            <w:noProof/>
            <w:webHidden/>
          </w:rPr>
          <w:t>41</w:t>
        </w:r>
        <w:r>
          <w:rPr>
            <w:noProof/>
            <w:webHidden/>
          </w:rPr>
          <w:fldChar w:fldCharType="end"/>
        </w:r>
      </w:hyperlink>
    </w:p>
    <w:p w:rsidR="00327EC5" w:rsidRDefault="006335C8">
      <w:pPr>
        <w:pStyle w:val="TableofFigures"/>
        <w:tabs>
          <w:tab w:val="right" w:leader="dot" w:pos="9014"/>
        </w:tabs>
        <w:rPr>
          <w:rFonts w:asciiTheme="minorHAnsi" w:hAnsiTheme="minorHAnsi" w:cstheme="minorBidi"/>
          <w:noProof/>
          <w:szCs w:val="22"/>
          <w:lang w:val="en-US"/>
        </w:rPr>
      </w:pPr>
      <w:hyperlink w:anchor="_Toc412453966" w:history="1">
        <w:r w:rsidR="00327EC5" w:rsidRPr="007E26D3">
          <w:rPr>
            <w:rStyle w:val="Hyperlink"/>
            <w:noProof/>
          </w:rPr>
          <w:t>Table 10: Summary Results from the Projection of Costs and Number of Beneficiaries</w:t>
        </w:r>
        <w:r w:rsidR="00327EC5">
          <w:rPr>
            <w:noProof/>
            <w:webHidden/>
          </w:rPr>
          <w:tab/>
        </w:r>
        <w:r>
          <w:rPr>
            <w:noProof/>
            <w:webHidden/>
          </w:rPr>
          <w:fldChar w:fldCharType="begin"/>
        </w:r>
        <w:r w:rsidR="00327EC5">
          <w:rPr>
            <w:noProof/>
            <w:webHidden/>
          </w:rPr>
          <w:instrText xml:space="preserve"> PAGEREF _Toc412453966 \h </w:instrText>
        </w:r>
        <w:r w:rsidR="003D4CAE">
          <w:rPr>
            <w:noProof/>
          </w:rPr>
        </w:r>
        <w:r>
          <w:rPr>
            <w:noProof/>
            <w:webHidden/>
          </w:rPr>
          <w:fldChar w:fldCharType="separate"/>
        </w:r>
        <w:r w:rsidR="00327EC5">
          <w:rPr>
            <w:noProof/>
            <w:webHidden/>
          </w:rPr>
          <w:t>50</w:t>
        </w:r>
        <w:r>
          <w:rPr>
            <w:noProof/>
            <w:webHidden/>
          </w:rPr>
          <w:fldChar w:fldCharType="end"/>
        </w:r>
      </w:hyperlink>
    </w:p>
    <w:p w:rsidR="002365F9" w:rsidRPr="009F0F18" w:rsidRDefault="006335C8" w:rsidP="00FF5D0F">
      <w:pPr>
        <w:spacing w:before="100" w:after="80"/>
        <w:jc w:val="both"/>
        <w:rPr>
          <w:b/>
          <w:caps/>
          <w:sz w:val="22"/>
          <w:szCs w:val="22"/>
        </w:rPr>
      </w:pPr>
      <w:r w:rsidRPr="009F0F18">
        <w:rPr>
          <w:rStyle w:val="Hyperlink"/>
        </w:rPr>
        <w:fldChar w:fldCharType="end"/>
      </w:r>
      <w:r w:rsidR="002365F9" w:rsidRPr="009F0F18">
        <w:rPr>
          <w:b/>
          <w:caps/>
          <w:sz w:val="22"/>
          <w:szCs w:val="22"/>
        </w:rPr>
        <w:t xml:space="preserve">List of Figures </w:t>
      </w:r>
    </w:p>
    <w:p w:rsidR="00327EC5" w:rsidRDefault="006335C8">
      <w:pPr>
        <w:pStyle w:val="TableofFigures"/>
        <w:tabs>
          <w:tab w:val="right" w:leader="dot" w:pos="9014"/>
        </w:tabs>
        <w:rPr>
          <w:rFonts w:asciiTheme="minorHAnsi" w:hAnsiTheme="minorHAnsi" w:cstheme="minorBidi"/>
          <w:noProof/>
          <w:szCs w:val="22"/>
          <w:lang w:val="en-US"/>
        </w:rPr>
      </w:pPr>
      <w:r w:rsidRPr="009F0F18">
        <w:rPr>
          <w:rStyle w:val="Hyperlink"/>
          <w:noProof/>
        </w:rPr>
        <w:fldChar w:fldCharType="begin"/>
      </w:r>
      <w:r w:rsidR="002365F9" w:rsidRPr="009F0F18">
        <w:rPr>
          <w:rStyle w:val="Hyperlink"/>
          <w:noProof/>
        </w:rPr>
        <w:instrText xml:space="preserve"> TOC \h \z \c "Figure" </w:instrText>
      </w:r>
      <w:r w:rsidRPr="009F0F18">
        <w:rPr>
          <w:rStyle w:val="Hyperlink"/>
          <w:noProof/>
        </w:rPr>
        <w:fldChar w:fldCharType="separate"/>
      </w:r>
      <w:hyperlink w:anchor="_Toc412453967" w:history="1">
        <w:r w:rsidR="00327EC5" w:rsidRPr="00CA428C">
          <w:rPr>
            <w:rStyle w:val="Hyperlink"/>
            <w:noProof/>
          </w:rPr>
          <w:t>Figure 1 Major Components of Social Protection</w:t>
        </w:r>
        <w:r w:rsidR="00327EC5">
          <w:rPr>
            <w:noProof/>
            <w:webHidden/>
          </w:rPr>
          <w:tab/>
        </w:r>
        <w:r>
          <w:rPr>
            <w:noProof/>
            <w:webHidden/>
          </w:rPr>
          <w:fldChar w:fldCharType="begin"/>
        </w:r>
        <w:r w:rsidR="00327EC5">
          <w:rPr>
            <w:noProof/>
            <w:webHidden/>
          </w:rPr>
          <w:instrText xml:space="preserve"> PAGEREF _Toc412453967 \h </w:instrText>
        </w:r>
        <w:r w:rsidR="003D4CAE">
          <w:rPr>
            <w:noProof/>
          </w:rPr>
        </w:r>
        <w:r>
          <w:rPr>
            <w:noProof/>
            <w:webHidden/>
          </w:rPr>
          <w:fldChar w:fldCharType="separate"/>
        </w:r>
        <w:r w:rsidR="00327EC5">
          <w:rPr>
            <w:noProof/>
            <w:webHidden/>
          </w:rPr>
          <w:t>8</w:t>
        </w:r>
        <w:r>
          <w:rPr>
            <w:noProof/>
            <w:webHidden/>
          </w:rPr>
          <w:fldChar w:fldCharType="end"/>
        </w:r>
      </w:hyperlink>
    </w:p>
    <w:p w:rsidR="00327EC5" w:rsidRDefault="006335C8">
      <w:pPr>
        <w:pStyle w:val="TableofFigures"/>
        <w:tabs>
          <w:tab w:val="right" w:leader="dot" w:pos="9014"/>
        </w:tabs>
        <w:rPr>
          <w:rFonts w:asciiTheme="minorHAnsi" w:hAnsiTheme="minorHAnsi" w:cstheme="minorBidi"/>
          <w:noProof/>
          <w:szCs w:val="22"/>
          <w:lang w:val="en-US"/>
        </w:rPr>
      </w:pPr>
      <w:hyperlink w:anchor="_Toc412453968" w:history="1">
        <w:r w:rsidR="00327EC5" w:rsidRPr="00CA428C">
          <w:rPr>
            <w:rStyle w:val="Hyperlink"/>
            <w:noProof/>
          </w:rPr>
          <w:t>Figure 2: Social Protection Index in Asia and the Pacific</w:t>
        </w:r>
        <w:r w:rsidR="00327EC5">
          <w:rPr>
            <w:noProof/>
            <w:webHidden/>
          </w:rPr>
          <w:tab/>
        </w:r>
        <w:r>
          <w:rPr>
            <w:noProof/>
            <w:webHidden/>
          </w:rPr>
          <w:fldChar w:fldCharType="begin"/>
        </w:r>
        <w:r w:rsidR="00327EC5">
          <w:rPr>
            <w:noProof/>
            <w:webHidden/>
          </w:rPr>
          <w:instrText xml:space="preserve"> PAGEREF _Toc412453968 \h </w:instrText>
        </w:r>
        <w:r w:rsidR="003D4CAE">
          <w:rPr>
            <w:noProof/>
          </w:rPr>
        </w:r>
        <w:r>
          <w:rPr>
            <w:noProof/>
            <w:webHidden/>
          </w:rPr>
          <w:fldChar w:fldCharType="separate"/>
        </w:r>
        <w:r w:rsidR="00327EC5">
          <w:rPr>
            <w:noProof/>
            <w:webHidden/>
          </w:rPr>
          <w:t>12</w:t>
        </w:r>
        <w:r>
          <w:rPr>
            <w:noProof/>
            <w:webHidden/>
          </w:rPr>
          <w:fldChar w:fldCharType="end"/>
        </w:r>
      </w:hyperlink>
    </w:p>
    <w:p w:rsidR="00327EC5" w:rsidRDefault="006335C8">
      <w:pPr>
        <w:pStyle w:val="TableofFigures"/>
        <w:tabs>
          <w:tab w:val="right" w:leader="dot" w:pos="9014"/>
        </w:tabs>
        <w:rPr>
          <w:rFonts w:asciiTheme="minorHAnsi" w:hAnsiTheme="minorHAnsi" w:cstheme="minorBidi"/>
          <w:noProof/>
          <w:szCs w:val="22"/>
          <w:lang w:val="en-US"/>
        </w:rPr>
      </w:pPr>
      <w:hyperlink w:anchor="_Toc412453969" w:history="1">
        <w:r w:rsidR="00327EC5" w:rsidRPr="00CA428C">
          <w:rPr>
            <w:rStyle w:val="Hyperlink"/>
            <w:noProof/>
          </w:rPr>
          <w:t>Figure 3 Total Fertility Rates, 1980-2010</w:t>
        </w:r>
        <w:r w:rsidR="00327EC5">
          <w:rPr>
            <w:noProof/>
            <w:webHidden/>
          </w:rPr>
          <w:tab/>
        </w:r>
        <w:r>
          <w:rPr>
            <w:noProof/>
            <w:webHidden/>
          </w:rPr>
          <w:fldChar w:fldCharType="begin"/>
        </w:r>
        <w:r w:rsidR="00327EC5">
          <w:rPr>
            <w:noProof/>
            <w:webHidden/>
          </w:rPr>
          <w:instrText xml:space="preserve"> PAGEREF _Toc412453969 \h </w:instrText>
        </w:r>
        <w:r w:rsidR="003D4CAE">
          <w:rPr>
            <w:noProof/>
          </w:rPr>
        </w:r>
        <w:r>
          <w:rPr>
            <w:noProof/>
            <w:webHidden/>
          </w:rPr>
          <w:fldChar w:fldCharType="separate"/>
        </w:r>
        <w:r w:rsidR="00327EC5">
          <w:rPr>
            <w:noProof/>
            <w:webHidden/>
          </w:rPr>
          <w:t>16</w:t>
        </w:r>
        <w:r>
          <w:rPr>
            <w:noProof/>
            <w:webHidden/>
          </w:rPr>
          <w:fldChar w:fldCharType="end"/>
        </w:r>
      </w:hyperlink>
    </w:p>
    <w:p w:rsidR="00327EC5" w:rsidRDefault="006335C8">
      <w:pPr>
        <w:pStyle w:val="TableofFigures"/>
        <w:tabs>
          <w:tab w:val="right" w:leader="dot" w:pos="9014"/>
        </w:tabs>
        <w:rPr>
          <w:rFonts w:asciiTheme="minorHAnsi" w:hAnsiTheme="minorHAnsi" w:cstheme="minorBidi"/>
          <w:noProof/>
          <w:szCs w:val="22"/>
          <w:lang w:val="en-US"/>
        </w:rPr>
      </w:pPr>
      <w:hyperlink w:anchor="_Toc412453970" w:history="1">
        <w:r w:rsidR="00327EC5" w:rsidRPr="00CA428C">
          <w:rPr>
            <w:rStyle w:val="Hyperlink"/>
            <w:noProof/>
            <w:lang w:val="fr-FR"/>
          </w:rPr>
          <w:t>Figure 4 Population Pyramid, 1980-2050</w:t>
        </w:r>
        <w:r w:rsidR="00327EC5">
          <w:rPr>
            <w:noProof/>
            <w:webHidden/>
          </w:rPr>
          <w:tab/>
        </w:r>
        <w:r>
          <w:rPr>
            <w:noProof/>
            <w:webHidden/>
          </w:rPr>
          <w:fldChar w:fldCharType="begin"/>
        </w:r>
        <w:r w:rsidR="00327EC5">
          <w:rPr>
            <w:noProof/>
            <w:webHidden/>
          </w:rPr>
          <w:instrText xml:space="preserve"> PAGEREF _Toc412453970 \h </w:instrText>
        </w:r>
        <w:r w:rsidR="003D4CAE">
          <w:rPr>
            <w:noProof/>
          </w:rPr>
        </w:r>
        <w:r>
          <w:rPr>
            <w:noProof/>
            <w:webHidden/>
          </w:rPr>
          <w:fldChar w:fldCharType="separate"/>
        </w:r>
        <w:r w:rsidR="00327EC5">
          <w:rPr>
            <w:noProof/>
            <w:webHidden/>
          </w:rPr>
          <w:t>16</w:t>
        </w:r>
        <w:r>
          <w:rPr>
            <w:noProof/>
            <w:webHidden/>
          </w:rPr>
          <w:fldChar w:fldCharType="end"/>
        </w:r>
      </w:hyperlink>
    </w:p>
    <w:p w:rsidR="00327EC5" w:rsidRDefault="006335C8">
      <w:pPr>
        <w:pStyle w:val="TableofFigures"/>
        <w:tabs>
          <w:tab w:val="right" w:leader="dot" w:pos="9014"/>
        </w:tabs>
        <w:rPr>
          <w:rFonts w:asciiTheme="minorHAnsi" w:hAnsiTheme="minorHAnsi" w:cstheme="minorBidi"/>
          <w:noProof/>
          <w:szCs w:val="22"/>
          <w:lang w:val="en-US"/>
        </w:rPr>
      </w:pPr>
      <w:hyperlink w:anchor="_Toc412453971" w:history="1">
        <w:r w:rsidR="00327EC5" w:rsidRPr="00CA428C">
          <w:rPr>
            <w:rStyle w:val="Hyperlink"/>
            <w:noProof/>
          </w:rPr>
          <w:t>Figure 5 Population Growth Rates by Major Age Groups, per cent, 2000-2010</w:t>
        </w:r>
        <w:r w:rsidR="00327EC5">
          <w:rPr>
            <w:noProof/>
            <w:webHidden/>
          </w:rPr>
          <w:tab/>
        </w:r>
        <w:r>
          <w:rPr>
            <w:noProof/>
            <w:webHidden/>
          </w:rPr>
          <w:fldChar w:fldCharType="begin"/>
        </w:r>
        <w:r w:rsidR="00327EC5">
          <w:rPr>
            <w:noProof/>
            <w:webHidden/>
          </w:rPr>
          <w:instrText xml:space="preserve"> PAGEREF _Toc412453971 \h </w:instrText>
        </w:r>
        <w:r w:rsidR="003D4CAE">
          <w:rPr>
            <w:noProof/>
          </w:rPr>
        </w:r>
        <w:r>
          <w:rPr>
            <w:noProof/>
            <w:webHidden/>
          </w:rPr>
          <w:fldChar w:fldCharType="separate"/>
        </w:r>
        <w:r w:rsidR="00327EC5">
          <w:rPr>
            <w:noProof/>
            <w:webHidden/>
          </w:rPr>
          <w:t>17</w:t>
        </w:r>
        <w:r>
          <w:rPr>
            <w:noProof/>
            <w:webHidden/>
          </w:rPr>
          <w:fldChar w:fldCharType="end"/>
        </w:r>
      </w:hyperlink>
    </w:p>
    <w:p w:rsidR="00327EC5" w:rsidRDefault="006335C8">
      <w:pPr>
        <w:pStyle w:val="TableofFigures"/>
        <w:tabs>
          <w:tab w:val="right" w:leader="dot" w:pos="9014"/>
        </w:tabs>
        <w:rPr>
          <w:rFonts w:asciiTheme="minorHAnsi" w:hAnsiTheme="minorHAnsi" w:cstheme="minorBidi"/>
          <w:noProof/>
          <w:szCs w:val="22"/>
          <w:lang w:val="en-US"/>
        </w:rPr>
      </w:pPr>
      <w:hyperlink w:anchor="_Toc412453972" w:history="1">
        <w:r w:rsidR="00327EC5" w:rsidRPr="00CA428C">
          <w:rPr>
            <w:rStyle w:val="Hyperlink"/>
            <w:noProof/>
          </w:rPr>
          <w:t>Figure 6: Millennium Development Goals Indicators</w:t>
        </w:r>
        <w:r w:rsidR="00327EC5">
          <w:rPr>
            <w:noProof/>
            <w:webHidden/>
          </w:rPr>
          <w:tab/>
        </w:r>
        <w:r>
          <w:rPr>
            <w:noProof/>
            <w:webHidden/>
          </w:rPr>
          <w:fldChar w:fldCharType="begin"/>
        </w:r>
        <w:r w:rsidR="00327EC5">
          <w:rPr>
            <w:noProof/>
            <w:webHidden/>
          </w:rPr>
          <w:instrText xml:space="preserve"> PAGEREF _Toc412453972 \h </w:instrText>
        </w:r>
        <w:r w:rsidR="003D4CAE">
          <w:rPr>
            <w:noProof/>
          </w:rPr>
        </w:r>
        <w:r>
          <w:rPr>
            <w:noProof/>
            <w:webHidden/>
          </w:rPr>
          <w:fldChar w:fldCharType="separate"/>
        </w:r>
        <w:r w:rsidR="00327EC5">
          <w:rPr>
            <w:noProof/>
            <w:webHidden/>
          </w:rPr>
          <w:t>19</w:t>
        </w:r>
        <w:r>
          <w:rPr>
            <w:noProof/>
            <w:webHidden/>
          </w:rPr>
          <w:fldChar w:fldCharType="end"/>
        </w:r>
      </w:hyperlink>
    </w:p>
    <w:p w:rsidR="00327EC5" w:rsidRDefault="006335C8">
      <w:pPr>
        <w:pStyle w:val="TableofFigures"/>
        <w:tabs>
          <w:tab w:val="right" w:leader="dot" w:pos="9014"/>
        </w:tabs>
        <w:rPr>
          <w:rFonts w:asciiTheme="minorHAnsi" w:hAnsiTheme="minorHAnsi" w:cstheme="minorBidi"/>
          <w:noProof/>
          <w:szCs w:val="22"/>
          <w:lang w:val="en-US"/>
        </w:rPr>
      </w:pPr>
      <w:hyperlink w:anchor="_Toc412453973" w:history="1">
        <w:r w:rsidR="00327EC5" w:rsidRPr="00CA428C">
          <w:rPr>
            <w:rStyle w:val="Hyperlink"/>
            <w:noProof/>
          </w:rPr>
          <w:t>Figure 7: Household Poverty Rates by Number of Children in the Household, 2010/11</w:t>
        </w:r>
        <w:r w:rsidR="00327EC5">
          <w:rPr>
            <w:noProof/>
            <w:webHidden/>
          </w:rPr>
          <w:tab/>
        </w:r>
        <w:r>
          <w:rPr>
            <w:noProof/>
            <w:webHidden/>
          </w:rPr>
          <w:fldChar w:fldCharType="begin"/>
        </w:r>
        <w:r w:rsidR="00327EC5">
          <w:rPr>
            <w:noProof/>
            <w:webHidden/>
          </w:rPr>
          <w:instrText xml:space="preserve"> PAGEREF _Toc412453973 \h </w:instrText>
        </w:r>
        <w:r w:rsidR="003D4CAE">
          <w:rPr>
            <w:noProof/>
          </w:rPr>
        </w:r>
        <w:r>
          <w:rPr>
            <w:noProof/>
            <w:webHidden/>
          </w:rPr>
          <w:fldChar w:fldCharType="separate"/>
        </w:r>
        <w:r w:rsidR="00327EC5">
          <w:rPr>
            <w:noProof/>
            <w:webHidden/>
          </w:rPr>
          <w:t>20</w:t>
        </w:r>
        <w:r>
          <w:rPr>
            <w:noProof/>
            <w:webHidden/>
          </w:rPr>
          <w:fldChar w:fldCharType="end"/>
        </w:r>
      </w:hyperlink>
    </w:p>
    <w:p w:rsidR="00327EC5" w:rsidRDefault="006335C8">
      <w:pPr>
        <w:pStyle w:val="TableofFigures"/>
        <w:tabs>
          <w:tab w:val="right" w:leader="dot" w:pos="9014"/>
        </w:tabs>
        <w:rPr>
          <w:rFonts w:asciiTheme="minorHAnsi" w:hAnsiTheme="minorHAnsi" w:cstheme="minorBidi"/>
          <w:noProof/>
          <w:szCs w:val="22"/>
          <w:lang w:val="en-US"/>
        </w:rPr>
      </w:pPr>
      <w:hyperlink w:anchor="_Toc412453974" w:history="1">
        <w:r w:rsidR="00327EC5" w:rsidRPr="00CA428C">
          <w:rPr>
            <w:rStyle w:val="Hyperlink"/>
            <w:noProof/>
          </w:rPr>
          <w:t>Figure 8: Actual Amount of Child Grant Received per Child, Annually, 2013</w:t>
        </w:r>
        <w:r w:rsidR="00327EC5">
          <w:rPr>
            <w:noProof/>
            <w:webHidden/>
          </w:rPr>
          <w:tab/>
        </w:r>
        <w:r>
          <w:rPr>
            <w:noProof/>
            <w:webHidden/>
          </w:rPr>
          <w:fldChar w:fldCharType="begin"/>
        </w:r>
        <w:r w:rsidR="00327EC5">
          <w:rPr>
            <w:noProof/>
            <w:webHidden/>
          </w:rPr>
          <w:instrText xml:space="preserve"> PAGEREF _Toc412453974 \h </w:instrText>
        </w:r>
        <w:r w:rsidR="003D4CAE">
          <w:rPr>
            <w:noProof/>
          </w:rPr>
        </w:r>
        <w:r>
          <w:rPr>
            <w:noProof/>
            <w:webHidden/>
          </w:rPr>
          <w:fldChar w:fldCharType="separate"/>
        </w:r>
        <w:r w:rsidR="00327EC5">
          <w:rPr>
            <w:noProof/>
            <w:webHidden/>
          </w:rPr>
          <w:t>25</w:t>
        </w:r>
        <w:r>
          <w:rPr>
            <w:noProof/>
            <w:webHidden/>
          </w:rPr>
          <w:fldChar w:fldCharType="end"/>
        </w:r>
      </w:hyperlink>
    </w:p>
    <w:p w:rsidR="00327EC5" w:rsidRDefault="006335C8">
      <w:pPr>
        <w:pStyle w:val="TableofFigures"/>
        <w:tabs>
          <w:tab w:val="right" w:leader="dot" w:pos="9014"/>
        </w:tabs>
        <w:rPr>
          <w:rFonts w:asciiTheme="minorHAnsi" w:hAnsiTheme="minorHAnsi" w:cstheme="minorBidi"/>
          <w:noProof/>
          <w:szCs w:val="22"/>
          <w:lang w:val="en-US"/>
        </w:rPr>
      </w:pPr>
      <w:hyperlink w:anchor="_Toc412453975" w:history="1">
        <w:r w:rsidR="00327EC5" w:rsidRPr="00CA428C">
          <w:rPr>
            <w:rStyle w:val="Hyperlink"/>
            <w:noProof/>
          </w:rPr>
          <w:t>Figure 9 Birth Registration Rate in South Asia</w:t>
        </w:r>
        <w:r w:rsidR="00327EC5">
          <w:rPr>
            <w:noProof/>
            <w:webHidden/>
          </w:rPr>
          <w:tab/>
        </w:r>
        <w:r>
          <w:rPr>
            <w:noProof/>
            <w:webHidden/>
          </w:rPr>
          <w:fldChar w:fldCharType="begin"/>
        </w:r>
        <w:r w:rsidR="00327EC5">
          <w:rPr>
            <w:noProof/>
            <w:webHidden/>
          </w:rPr>
          <w:instrText xml:space="preserve"> PAGEREF _Toc412453975 \h </w:instrText>
        </w:r>
        <w:r w:rsidR="003D4CAE">
          <w:rPr>
            <w:noProof/>
          </w:rPr>
        </w:r>
        <w:r>
          <w:rPr>
            <w:noProof/>
            <w:webHidden/>
          </w:rPr>
          <w:fldChar w:fldCharType="separate"/>
        </w:r>
        <w:r w:rsidR="00327EC5">
          <w:rPr>
            <w:noProof/>
            <w:webHidden/>
          </w:rPr>
          <w:t>27</w:t>
        </w:r>
        <w:r>
          <w:rPr>
            <w:noProof/>
            <w:webHidden/>
          </w:rPr>
          <w:fldChar w:fldCharType="end"/>
        </w:r>
      </w:hyperlink>
    </w:p>
    <w:p w:rsidR="00327EC5" w:rsidRDefault="006335C8">
      <w:pPr>
        <w:pStyle w:val="TableofFigures"/>
        <w:tabs>
          <w:tab w:val="right" w:leader="dot" w:pos="9014"/>
        </w:tabs>
        <w:rPr>
          <w:rFonts w:asciiTheme="minorHAnsi" w:hAnsiTheme="minorHAnsi" w:cstheme="minorBidi"/>
          <w:noProof/>
          <w:szCs w:val="22"/>
          <w:lang w:val="en-US"/>
        </w:rPr>
      </w:pPr>
      <w:hyperlink w:anchor="_Toc412453976" w:history="1">
        <w:r w:rsidR="00327EC5" w:rsidRPr="00CA428C">
          <w:rPr>
            <w:rStyle w:val="Hyperlink"/>
            <w:noProof/>
          </w:rPr>
          <w:t>Figure 10: Projection Model Components and Dependency Structure</w:t>
        </w:r>
        <w:r w:rsidR="00327EC5">
          <w:rPr>
            <w:noProof/>
            <w:webHidden/>
          </w:rPr>
          <w:tab/>
        </w:r>
        <w:r>
          <w:rPr>
            <w:noProof/>
            <w:webHidden/>
          </w:rPr>
          <w:fldChar w:fldCharType="begin"/>
        </w:r>
        <w:r w:rsidR="00327EC5">
          <w:rPr>
            <w:noProof/>
            <w:webHidden/>
          </w:rPr>
          <w:instrText xml:space="preserve"> PAGEREF _Toc412453976 \h </w:instrText>
        </w:r>
        <w:r w:rsidR="003D4CAE">
          <w:rPr>
            <w:noProof/>
          </w:rPr>
        </w:r>
        <w:r>
          <w:rPr>
            <w:noProof/>
            <w:webHidden/>
          </w:rPr>
          <w:fldChar w:fldCharType="separate"/>
        </w:r>
        <w:r w:rsidR="00327EC5">
          <w:rPr>
            <w:noProof/>
            <w:webHidden/>
          </w:rPr>
          <w:t>33</w:t>
        </w:r>
        <w:r>
          <w:rPr>
            <w:noProof/>
            <w:webHidden/>
          </w:rPr>
          <w:fldChar w:fldCharType="end"/>
        </w:r>
      </w:hyperlink>
    </w:p>
    <w:p w:rsidR="00327EC5" w:rsidRDefault="006335C8">
      <w:pPr>
        <w:pStyle w:val="TableofFigures"/>
        <w:tabs>
          <w:tab w:val="right" w:leader="dot" w:pos="9014"/>
        </w:tabs>
        <w:rPr>
          <w:rFonts w:asciiTheme="minorHAnsi" w:hAnsiTheme="minorHAnsi" w:cstheme="minorBidi"/>
          <w:noProof/>
          <w:szCs w:val="22"/>
          <w:lang w:val="en-US"/>
        </w:rPr>
      </w:pPr>
      <w:hyperlink w:anchor="_Toc412453977" w:history="1">
        <w:r w:rsidR="00327EC5" w:rsidRPr="00CA428C">
          <w:rPr>
            <w:rStyle w:val="Hyperlink"/>
            <w:noProof/>
          </w:rPr>
          <w:t>Figure 11: Population Growth Rates by Major Age Groups, 2010-2030</w:t>
        </w:r>
        <w:r w:rsidR="00327EC5">
          <w:rPr>
            <w:noProof/>
            <w:webHidden/>
          </w:rPr>
          <w:tab/>
        </w:r>
        <w:r>
          <w:rPr>
            <w:noProof/>
            <w:webHidden/>
          </w:rPr>
          <w:fldChar w:fldCharType="begin"/>
        </w:r>
        <w:r w:rsidR="00327EC5">
          <w:rPr>
            <w:noProof/>
            <w:webHidden/>
          </w:rPr>
          <w:instrText xml:space="preserve"> PAGEREF _Toc412453977 \h </w:instrText>
        </w:r>
        <w:r w:rsidR="003D4CAE">
          <w:rPr>
            <w:noProof/>
          </w:rPr>
        </w:r>
        <w:r>
          <w:rPr>
            <w:noProof/>
            <w:webHidden/>
          </w:rPr>
          <w:fldChar w:fldCharType="separate"/>
        </w:r>
        <w:r w:rsidR="00327EC5">
          <w:rPr>
            <w:noProof/>
            <w:webHidden/>
          </w:rPr>
          <w:t>34</w:t>
        </w:r>
        <w:r>
          <w:rPr>
            <w:noProof/>
            <w:webHidden/>
          </w:rPr>
          <w:fldChar w:fldCharType="end"/>
        </w:r>
      </w:hyperlink>
    </w:p>
    <w:p w:rsidR="00327EC5" w:rsidRDefault="006335C8">
      <w:pPr>
        <w:pStyle w:val="TableofFigures"/>
        <w:tabs>
          <w:tab w:val="right" w:leader="dot" w:pos="9014"/>
        </w:tabs>
        <w:rPr>
          <w:rFonts w:asciiTheme="minorHAnsi" w:hAnsiTheme="minorHAnsi" w:cstheme="minorBidi"/>
          <w:noProof/>
          <w:szCs w:val="22"/>
          <w:lang w:val="en-US"/>
        </w:rPr>
      </w:pPr>
      <w:hyperlink w:anchor="_Toc412453978" w:history="1">
        <w:r w:rsidR="00327EC5" w:rsidRPr="00CA428C">
          <w:rPr>
            <w:rStyle w:val="Hyperlink"/>
            <w:noProof/>
          </w:rPr>
          <w:t>Figure 12: Macroeconomic Model’s Assumptions- GDP Growth Rate and CPI Rate</w:t>
        </w:r>
        <w:r w:rsidR="00327EC5">
          <w:rPr>
            <w:noProof/>
            <w:webHidden/>
          </w:rPr>
          <w:tab/>
        </w:r>
        <w:r>
          <w:rPr>
            <w:noProof/>
            <w:webHidden/>
          </w:rPr>
          <w:fldChar w:fldCharType="begin"/>
        </w:r>
        <w:r w:rsidR="00327EC5">
          <w:rPr>
            <w:noProof/>
            <w:webHidden/>
          </w:rPr>
          <w:instrText xml:space="preserve"> PAGEREF _Toc412453978 \h </w:instrText>
        </w:r>
        <w:r w:rsidR="003D4CAE">
          <w:rPr>
            <w:noProof/>
          </w:rPr>
        </w:r>
        <w:r>
          <w:rPr>
            <w:noProof/>
            <w:webHidden/>
          </w:rPr>
          <w:fldChar w:fldCharType="separate"/>
        </w:r>
        <w:r w:rsidR="00327EC5">
          <w:rPr>
            <w:noProof/>
            <w:webHidden/>
          </w:rPr>
          <w:t>34</w:t>
        </w:r>
        <w:r>
          <w:rPr>
            <w:noProof/>
            <w:webHidden/>
          </w:rPr>
          <w:fldChar w:fldCharType="end"/>
        </w:r>
      </w:hyperlink>
    </w:p>
    <w:p w:rsidR="00327EC5" w:rsidRDefault="006335C8">
      <w:pPr>
        <w:pStyle w:val="TableofFigures"/>
        <w:tabs>
          <w:tab w:val="right" w:leader="dot" w:pos="9014"/>
        </w:tabs>
        <w:rPr>
          <w:rFonts w:asciiTheme="minorHAnsi" w:hAnsiTheme="minorHAnsi" w:cstheme="minorBidi"/>
          <w:noProof/>
          <w:szCs w:val="22"/>
          <w:lang w:val="en-US"/>
        </w:rPr>
      </w:pPr>
      <w:hyperlink w:anchor="_Toc412453979" w:history="1">
        <w:r w:rsidR="00327EC5" w:rsidRPr="00CA428C">
          <w:rPr>
            <w:rStyle w:val="Hyperlink"/>
            <w:noProof/>
          </w:rPr>
          <w:t>Figure 13: Beneficiaries in Thousands, 2014-2020</w:t>
        </w:r>
        <w:r w:rsidR="00327EC5">
          <w:rPr>
            <w:noProof/>
            <w:webHidden/>
          </w:rPr>
          <w:tab/>
        </w:r>
        <w:r>
          <w:rPr>
            <w:noProof/>
            <w:webHidden/>
          </w:rPr>
          <w:fldChar w:fldCharType="begin"/>
        </w:r>
        <w:r w:rsidR="00327EC5">
          <w:rPr>
            <w:noProof/>
            <w:webHidden/>
          </w:rPr>
          <w:instrText xml:space="preserve"> PAGEREF _Toc412453979 \h </w:instrText>
        </w:r>
        <w:r w:rsidR="003D4CAE">
          <w:rPr>
            <w:noProof/>
          </w:rPr>
        </w:r>
        <w:r>
          <w:rPr>
            <w:noProof/>
            <w:webHidden/>
          </w:rPr>
          <w:fldChar w:fldCharType="separate"/>
        </w:r>
        <w:r w:rsidR="00327EC5">
          <w:rPr>
            <w:noProof/>
            <w:webHidden/>
          </w:rPr>
          <w:t>35</w:t>
        </w:r>
        <w:r>
          <w:rPr>
            <w:noProof/>
            <w:webHidden/>
          </w:rPr>
          <w:fldChar w:fldCharType="end"/>
        </w:r>
      </w:hyperlink>
    </w:p>
    <w:p w:rsidR="00327EC5" w:rsidRDefault="006335C8">
      <w:pPr>
        <w:pStyle w:val="TableofFigures"/>
        <w:tabs>
          <w:tab w:val="right" w:leader="dot" w:pos="9014"/>
        </w:tabs>
        <w:rPr>
          <w:rFonts w:asciiTheme="minorHAnsi" w:hAnsiTheme="minorHAnsi" w:cstheme="minorBidi"/>
          <w:noProof/>
          <w:szCs w:val="22"/>
          <w:lang w:val="en-US"/>
        </w:rPr>
      </w:pPr>
      <w:hyperlink w:anchor="_Toc412453980" w:history="1">
        <w:r w:rsidR="00327EC5" w:rsidRPr="00CA428C">
          <w:rPr>
            <w:rStyle w:val="Hyperlink"/>
            <w:noProof/>
          </w:rPr>
          <w:t>Figure 14: Total Expenditure of all Scenarios in Billion NRs and as a percentage of GDP (right axes). 2014</w:t>
        </w:r>
        <w:r w:rsidR="00327EC5">
          <w:rPr>
            <w:noProof/>
            <w:webHidden/>
          </w:rPr>
          <w:tab/>
        </w:r>
        <w:r>
          <w:rPr>
            <w:noProof/>
            <w:webHidden/>
          </w:rPr>
          <w:fldChar w:fldCharType="begin"/>
        </w:r>
        <w:r w:rsidR="00327EC5">
          <w:rPr>
            <w:noProof/>
            <w:webHidden/>
          </w:rPr>
          <w:instrText xml:space="preserve"> PAGEREF _Toc412453980 \h </w:instrText>
        </w:r>
        <w:r w:rsidR="003D4CAE">
          <w:rPr>
            <w:noProof/>
          </w:rPr>
        </w:r>
        <w:r>
          <w:rPr>
            <w:noProof/>
            <w:webHidden/>
          </w:rPr>
          <w:fldChar w:fldCharType="separate"/>
        </w:r>
        <w:r w:rsidR="00327EC5">
          <w:rPr>
            <w:noProof/>
            <w:webHidden/>
          </w:rPr>
          <w:t>37</w:t>
        </w:r>
        <w:r>
          <w:rPr>
            <w:noProof/>
            <w:webHidden/>
          </w:rPr>
          <w:fldChar w:fldCharType="end"/>
        </w:r>
      </w:hyperlink>
    </w:p>
    <w:p w:rsidR="00327EC5" w:rsidRDefault="006335C8">
      <w:pPr>
        <w:pStyle w:val="TableofFigures"/>
        <w:tabs>
          <w:tab w:val="right" w:leader="dot" w:pos="9014"/>
        </w:tabs>
        <w:rPr>
          <w:rFonts w:asciiTheme="minorHAnsi" w:hAnsiTheme="minorHAnsi" w:cstheme="minorBidi"/>
          <w:noProof/>
          <w:szCs w:val="22"/>
          <w:lang w:val="en-US"/>
        </w:rPr>
      </w:pPr>
      <w:hyperlink w:anchor="_Toc412453981" w:history="1">
        <w:r w:rsidR="00327EC5" w:rsidRPr="00CA428C">
          <w:rPr>
            <w:rStyle w:val="Hyperlink"/>
            <w:noProof/>
          </w:rPr>
          <w:t>Figure 15: Total Expenditure of all Scenarios in Billion NRs and as a percentage of GDP (right axes), 2020</w:t>
        </w:r>
        <w:r w:rsidR="00327EC5">
          <w:rPr>
            <w:noProof/>
            <w:webHidden/>
          </w:rPr>
          <w:tab/>
        </w:r>
        <w:r>
          <w:rPr>
            <w:noProof/>
            <w:webHidden/>
          </w:rPr>
          <w:fldChar w:fldCharType="begin"/>
        </w:r>
        <w:r w:rsidR="00327EC5">
          <w:rPr>
            <w:noProof/>
            <w:webHidden/>
          </w:rPr>
          <w:instrText xml:space="preserve"> PAGEREF _Toc412453981 \h </w:instrText>
        </w:r>
        <w:r w:rsidR="003D4CAE">
          <w:rPr>
            <w:noProof/>
          </w:rPr>
        </w:r>
        <w:r>
          <w:rPr>
            <w:noProof/>
            <w:webHidden/>
          </w:rPr>
          <w:fldChar w:fldCharType="separate"/>
        </w:r>
        <w:r w:rsidR="00327EC5">
          <w:rPr>
            <w:noProof/>
            <w:webHidden/>
          </w:rPr>
          <w:t>37</w:t>
        </w:r>
        <w:r>
          <w:rPr>
            <w:noProof/>
            <w:webHidden/>
          </w:rPr>
          <w:fldChar w:fldCharType="end"/>
        </w:r>
      </w:hyperlink>
    </w:p>
    <w:p w:rsidR="00327EC5" w:rsidRDefault="006335C8">
      <w:pPr>
        <w:pStyle w:val="TableofFigures"/>
        <w:tabs>
          <w:tab w:val="right" w:leader="dot" w:pos="9014"/>
        </w:tabs>
        <w:rPr>
          <w:rFonts w:asciiTheme="minorHAnsi" w:hAnsiTheme="minorHAnsi" w:cstheme="minorBidi"/>
          <w:noProof/>
          <w:szCs w:val="22"/>
          <w:lang w:val="en-US"/>
        </w:rPr>
      </w:pPr>
      <w:hyperlink w:anchor="_Toc412453982" w:history="1">
        <w:r w:rsidR="00327EC5" w:rsidRPr="00CA428C">
          <w:rPr>
            <w:rStyle w:val="Hyperlink"/>
            <w:noProof/>
          </w:rPr>
          <w:t>Figure 16: Different Taxes as a per cent of total Taxes, Budget Fiscal Year 2014/5</w:t>
        </w:r>
        <w:r w:rsidR="00327EC5">
          <w:rPr>
            <w:noProof/>
            <w:webHidden/>
          </w:rPr>
          <w:tab/>
        </w:r>
        <w:r>
          <w:rPr>
            <w:noProof/>
            <w:webHidden/>
          </w:rPr>
          <w:fldChar w:fldCharType="begin"/>
        </w:r>
        <w:r w:rsidR="00327EC5">
          <w:rPr>
            <w:noProof/>
            <w:webHidden/>
          </w:rPr>
          <w:instrText xml:space="preserve"> PAGEREF _Toc412453982 \h </w:instrText>
        </w:r>
        <w:r w:rsidR="003D4CAE">
          <w:rPr>
            <w:noProof/>
          </w:rPr>
        </w:r>
        <w:r>
          <w:rPr>
            <w:noProof/>
            <w:webHidden/>
          </w:rPr>
          <w:fldChar w:fldCharType="separate"/>
        </w:r>
        <w:r w:rsidR="00327EC5">
          <w:rPr>
            <w:noProof/>
            <w:webHidden/>
          </w:rPr>
          <w:t>41</w:t>
        </w:r>
        <w:r>
          <w:rPr>
            <w:noProof/>
            <w:webHidden/>
          </w:rPr>
          <w:fldChar w:fldCharType="end"/>
        </w:r>
      </w:hyperlink>
    </w:p>
    <w:p w:rsidR="00327EC5" w:rsidRDefault="006335C8">
      <w:pPr>
        <w:pStyle w:val="TableofFigures"/>
        <w:tabs>
          <w:tab w:val="right" w:leader="dot" w:pos="9014"/>
        </w:tabs>
        <w:rPr>
          <w:rFonts w:asciiTheme="minorHAnsi" w:hAnsiTheme="minorHAnsi" w:cstheme="minorBidi"/>
          <w:noProof/>
          <w:szCs w:val="22"/>
          <w:lang w:val="en-US"/>
        </w:rPr>
      </w:pPr>
      <w:hyperlink w:anchor="_Toc412453983" w:history="1">
        <w:r w:rsidR="00327EC5" w:rsidRPr="00CA428C">
          <w:rPr>
            <w:rStyle w:val="Hyperlink"/>
            <w:noProof/>
          </w:rPr>
          <w:t>Figure 17: Different Taxes and Inflation Growth Rates (Base year is 100 in 2012/13)</w:t>
        </w:r>
        <w:r w:rsidR="00327EC5">
          <w:rPr>
            <w:noProof/>
            <w:webHidden/>
          </w:rPr>
          <w:tab/>
        </w:r>
        <w:r>
          <w:rPr>
            <w:noProof/>
            <w:webHidden/>
          </w:rPr>
          <w:fldChar w:fldCharType="begin"/>
        </w:r>
        <w:r w:rsidR="00327EC5">
          <w:rPr>
            <w:noProof/>
            <w:webHidden/>
          </w:rPr>
          <w:instrText xml:space="preserve"> PAGEREF _Toc412453983 \h </w:instrText>
        </w:r>
        <w:r w:rsidR="003D4CAE">
          <w:rPr>
            <w:noProof/>
          </w:rPr>
        </w:r>
        <w:r>
          <w:rPr>
            <w:noProof/>
            <w:webHidden/>
          </w:rPr>
          <w:fldChar w:fldCharType="separate"/>
        </w:r>
        <w:r w:rsidR="00327EC5">
          <w:rPr>
            <w:noProof/>
            <w:webHidden/>
          </w:rPr>
          <w:t>42</w:t>
        </w:r>
        <w:r>
          <w:rPr>
            <w:noProof/>
            <w:webHidden/>
          </w:rPr>
          <w:fldChar w:fldCharType="end"/>
        </w:r>
      </w:hyperlink>
    </w:p>
    <w:p w:rsidR="00327EC5" w:rsidRDefault="006335C8">
      <w:pPr>
        <w:pStyle w:val="TableofFigures"/>
        <w:tabs>
          <w:tab w:val="right" w:leader="dot" w:pos="9014"/>
        </w:tabs>
        <w:rPr>
          <w:rFonts w:asciiTheme="minorHAnsi" w:hAnsiTheme="minorHAnsi" w:cstheme="minorBidi"/>
          <w:noProof/>
          <w:szCs w:val="22"/>
          <w:lang w:val="en-US"/>
        </w:rPr>
      </w:pPr>
      <w:hyperlink w:anchor="_Toc412453984" w:history="1">
        <w:r w:rsidR="00327EC5" w:rsidRPr="00CA428C">
          <w:rPr>
            <w:rStyle w:val="Hyperlink"/>
            <w:noProof/>
          </w:rPr>
          <w:t>Figure 18: Public Spending as a per cent of Total Spending, Economic Classification, 2014/15</w:t>
        </w:r>
        <w:r w:rsidR="00327EC5">
          <w:rPr>
            <w:noProof/>
            <w:webHidden/>
          </w:rPr>
          <w:tab/>
        </w:r>
        <w:r>
          <w:rPr>
            <w:noProof/>
            <w:webHidden/>
          </w:rPr>
          <w:fldChar w:fldCharType="begin"/>
        </w:r>
        <w:r w:rsidR="00327EC5">
          <w:rPr>
            <w:noProof/>
            <w:webHidden/>
          </w:rPr>
          <w:instrText xml:space="preserve"> PAGEREF _Toc412453984 \h </w:instrText>
        </w:r>
        <w:r w:rsidR="003D4CAE">
          <w:rPr>
            <w:noProof/>
          </w:rPr>
        </w:r>
        <w:r>
          <w:rPr>
            <w:noProof/>
            <w:webHidden/>
          </w:rPr>
          <w:fldChar w:fldCharType="separate"/>
        </w:r>
        <w:r w:rsidR="00327EC5">
          <w:rPr>
            <w:noProof/>
            <w:webHidden/>
          </w:rPr>
          <w:t>43</w:t>
        </w:r>
        <w:r>
          <w:rPr>
            <w:noProof/>
            <w:webHidden/>
          </w:rPr>
          <w:fldChar w:fldCharType="end"/>
        </w:r>
      </w:hyperlink>
    </w:p>
    <w:p w:rsidR="00327EC5" w:rsidRDefault="006335C8">
      <w:pPr>
        <w:pStyle w:val="TableofFigures"/>
        <w:tabs>
          <w:tab w:val="right" w:leader="dot" w:pos="9014"/>
        </w:tabs>
        <w:rPr>
          <w:rFonts w:asciiTheme="minorHAnsi" w:hAnsiTheme="minorHAnsi" w:cstheme="minorBidi"/>
          <w:noProof/>
          <w:szCs w:val="22"/>
          <w:lang w:val="en-US"/>
        </w:rPr>
      </w:pPr>
      <w:hyperlink w:anchor="_Toc412453985" w:history="1">
        <w:r w:rsidR="00327EC5" w:rsidRPr="00CA428C">
          <w:rPr>
            <w:rStyle w:val="Hyperlink"/>
            <w:noProof/>
          </w:rPr>
          <w:t>Figure 19: Nominal, Real-Term, and Per Capita Growth Rates in National Budget between Fiscal Year 2013/14 and 2014/15.</w:t>
        </w:r>
        <w:r w:rsidR="00327EC5">
          <w:rPr>
            <w:noProof/>
            <w:webHidden/>
          </w:rPr>
          <w:tab/>
        </w:r>
        <w:r>
          <w:rPr>
            <w:noProof/>
            <w:webHidden/>
          </w:rPr>
          <w:fldChar w:fldCharType="begin"/>
        </w:r>
        <w:r w:rsidR="00327EC5">
          <w:rPr>
            <w:noProof/>
            <w:webHidden/>
          </w:rPr>
          <w:instrText xml:space="preserve"> PAGEREF _Toc412453985 \h </w:instrText>
        </w:r>
        <w:r w:rsidR="003D4CAE">
          <w:rPr>
            <w:noProof/>
          </w:rPr>
        </w:r>
        <w:r>
          <w:rPr>
            <w:noProof/>
            <w:webHidden/>
          </w:rPr>
          <w:fldChar w:fldCharType="separate"/>
        </w:r>
        <w:r w:rsidR="00327EC5">
          <w:rPr>
            <w:noProof/>
            <w:webHidden/>
          </w:rPr>
          <w:t>44</w:t>
        </w:r>
        <w:r>
          <w:rPr>
            <w:noProof/>
            <w:webHidden/>
          </w:rPr>
          <w:fldChar w:fldCharType="end"/>
        </w:r>
      </w:hyperlink>
    </w:p>
    <w:p w:rsidR="00327EC5" w:rsidRDefault="006335C8">
      <w:pPr>
        <w:pStyle w:val="TableofFigures"/>
        <w:tabs>
          <w:tab w:val="right" w:leader="dot" w:pos="9014"/>
        </w:tabs>
        <w:rPr>
          <w:rFonts w:asciiTheme="minorHAnsi" w:hAnsiTheme="minorHAnsi" w:cstheme="minorBidi"/>
          <w:noProof/>
          <w:szCs w:val="22"/>
          <w:lang w:val="en-US"/>
        </w:rPr>
      </w:pPr>
      <w:hyperlink w:anchor="_Toc412453986" w:history="1">
        <w:r w:rsidR="00327EC5" w:rsidRPr="00CA428C">
          <w:rPr>
            <w:rStyle w:val="Hyperlink"/>
            <w:noProof/>
          </w:rPr>
          <w:t>Figure 20: Public Spending Functional Classification as A per cent of Overall Spending and as a per cent of GDP, Fiscal Year 2014/15</w:t>
        </w:r>
        <w:r w:rsidR="00327EC5">
          <w:rPr>
            <w:noProof/>
            <w:webHidden/>
          </w:rPr>
          <w:tab/>
        </w:r>
        <w:r>
          <w:rPr>
            <w:noProof/>
            <w:webHidden/>
          </w:rPr>
          <w:fldChar w:fldCharType="begin"/>
        </w:r>
        <w:r w:rsidR="00327EC5">
          <w:rPr>
            <w:noProof/>
            <w:webHidden/>
          </w:rPr>
          <w:instrText xml:space="preserve"> PAGEREF _Toc412453986 \h </w:instrText>
        </w:r>
        <w:r w:rsidR="003D4CAE">
          <w:rPr>
            <w:noProof/>
          </w:rPr>
        </w:r>
        <w:r>
          <w:rPr>
            <w:noProof/>
            <w:webHidden/>
          </w:rPr>
          <w:fldChar w:fldCharType="separate"/>
        </w:r>
        <w:r w:rsidR="00327EC5">
          <w:rPr>
            <w:noProof/>
            <w:webHidden/>
          </w:rPr>
          <w:t>45</w:t>
        </w:r>
        <w:r>
          <w:rPr>
            <w:noProof/>
            <w:webHidden/>
          </w:rPr>
          <w:fldChar w:fldCharType="end"/>
        </w:r>
      </w:hyperlink>
    </w:p>
    <w:p w:rsidR="00327EC5" w:rsidRDefault="006335C8">
      <w:pPr>
        <w:pStyle w:val="TableofFigures"/>
        <w:tabs>
          <w:tab w:val="right" w:leader="dot" w:pos="9014"/>
        </w:tabs>
        <w:rPr>
          <w:rFonts w:asciiTheme="minorHAnsi" w:hAnsiTheme="minorHAnsi" w:cstheme="minorBidi"/>
          <w:noProof/>
          <w:szCs w:val="22"/>
          <w:lang w:val="en-US"/>
        </w:rPr>
      </w:pPr>
      <w:hyperlink w:anchor="_Toc412453987" w:history="1">
        <w:r w:rsidR="00327EC5" w:rsidRPr="00CA428C">
          <w:rPr>
            <w:rStyle w:val="Hyperlink"/>
            <w:bCs/>
            <w:noProof/>
          </w:rPr>
          <w:t>Figure 21: Expenditure on Health as a per cent of GDP and in Per Capita USD, 2009</w:t>
        </w:r>
        <w:r w:rsidR="00327EC5">
          <w:rPr>
            <w:noProof/>
            <w:webHidden/>
          </w:rPr>
          <w:tab/>
        </w:r>
        <w:r>
          <w:rPr>
            <w:noProof/>
            <w:webHidden/>
          </w:rPr>
          <w:fldChar w:fldCharType="begin"/>
        </w:r>
        <w:r w:rsidR="00327EC5">
          <w:rPr>
            <w:noProof/>
            <w:webHidden/>
          </w:rPr>
          <w:instrText xml:space="preserve"> PAGEREF _Toc412453987 \h </w:instrText>
        </w:r>
        <w:r w:rsidR="003D4CAE">
          <w:rPr>
            <w:noProof/>
          </w:rPr>
        </w:r>
        <w:r>
          <w:rPr>
            <w:noProof/>
            <w:webHidden/>
          </w:rPr>
          <w:fldChar w:fldCharType="separate"/>
        </w:r>
        <w:r w:rsidR="00327EC5">
          <w:rPr>
            <w:noProof/>
            <w:webHidden/>
          </w:rPr>
          <w:t>45</w:t>
        </w:r>
        <w:r>
          <w:rPr>
            <w:noProof/>
            <w:webHidden/>
          </w:rPr>
          <w:fldChar w:fldCharType="end"/>
        </w:r>
      </w:hyperlink>
    </w:p>
    <w:p w:rsidR="00327EC5" w:rsidRDefault="006335C8">
      <w:pPr>
        <w:pStyle w:val="TableofFigures"/>
        <w:tabs>
          <w:tab w:val="right" w:leader="dot" w:pos="9014"/>
        </w:tabs>
        <w:rPr>
          <w:rFonts w:asciiTheme="minorHAnsi" w:hAnsiTheme="minorHAnsi" w:cstheme="minorBidi"/>
          <w:noProof/>
          <w:szCs w:val="22"/>
          <w:lang w:val="en-US"/>
        </w:rPr>
      </w:pPr>
      <w:hyperlink w:anchor="_Toc412453988" w:history="1">
        <w:r w:rsidR="00327EC5" w:rsidRPr="00CA428C">
          <w:rPr>
            <w:rStyle w:val="Hyperlink"/>
            <w:noProof/>
          </w:rPr>
          <w:t>Figure 22: Distribution of the Social Protection Allocation across the Different Programs, 2014/15.</w:t>
        </w:r>
        <w:r w:rsidR="00327EC5">
          <w:rPr>
            <w:noProof/>
            <w:webHidden/>
          </w:rPr>
          <w:tab/>
        </w:r>
        <w:r>
          <w:rPr>
            <w:noProof/>
            <w:webHidden/>
          </w:rPr>
          <w:fldChar w:fldCharType="begin"/>
        </w:r>
        <w:r w:rsidR="00327EC5">
          <w:rPr>
            <w:noProof/>
            <w:webHidden/>
          </w:rPr>
          <w:instrText xml:space="preserve"> PAGEREF _Toc412453988 \h </w:instrText>
        </w:r>
        <w:r w:rsidR="003D4CAE">
          <w:rPr>
            <w:noProof/>
          </w:rPr>
        </w:r>
        <w:r>
          <w:rPr>
            <w:noProof/>
            <w:webHidden/>
          </w:rPr>
          <w:fldChar w:fldCharType="separate"/>
        </w:r>
        <w:r w:rsidR="00327EC5">
          <w:rPr>
            <w:noProof/>
            <w:webHidden/>
          </w:rPr>
          <w:t>46</w:t>
        </w:r>
        <w:r>
          <w:rPr>
            <w:noProof/>
            <w:webHidden/>
          </w:rPr>
          <w:fldChar w:fldCharType="end"/>
        </w:r>
      </w:hyperlink>
    </w:p>
    <w:p w:rsidR="00327EC5" w:rsidRDefault="006335C8">
      <w:pPr>
        <w:pStyle w:val="TableofFigures"/>
        <w:tabs>
          <w:tab w:val="right" w:leader="dot" w:pos="9014"/>
        </w:tabs>
        <w:rPr>
          <w:rFonts w:asciiTheme="minorHAnsi" w:hAnsiTheme="minorHAnsi" w:cstheme="minorBidi"/>
          <w:noProof/>
          <w:szCs w:val="22"/>
          <w:lang w:val="en-US"/>
        </w:rPr>
      </w:pPr>
      <w:hyperlink w:anchor="_Toc412453989" w:history="1">
        <w:r w:rsidR="00327EC5" w:rsidRPr="00CA428C">
          <w:rPr>
            <w:rStyle w:val="Hyperlink"/>
            <w:noProof/>
          </w:rPr>
          <w:t>Figure 23: General Government Gross National Debt as a per cent of GDP, 2013</w:t>
        </w:r>
        <w:r w:rsidR="00327EC5">
          <w:rPr>
            <w:noProof/>
            <w:webHidden/>
          </w:rPr>
          <w:tab/>
        </w:r>
        <w:r>
          <w:rPr>
            <w:noProof/>
            <w:webHidden/>
          </w:rPr>
          <w:fldChar w:fldCharType="begin"/>
        </w:r>
        <w:r w:rsidR="00327EC5">
          <w:rPr>
            <w:noProof/>
            <w:webHidden/>
          </w:rPr>
          <w:instrText xml:space="preserve"> PAGEREF _Toc412453989 \h </w:instrText>
        </w:r>
        <w:r w:rsidR="003D4CAE">
          <w:rPr>
            <w:noProof/>
          </w:rPr>
        </w:r>
        <w:r>
          <w:rPr>
            <w:noProof/>
            <w:webHidden/>
          </w:rPr>
          <w:fldChar w:fldCharType="separate"/>
        </w:r>
        <w:r w:rsidR="00327EC5">
          <w:rPr>
            <w:noProof/>
            <w:webHidden/>
          </w:rPr>
          <w:t>47</w:t>
        </w:r>
        <w:r>
          <w:rPr>
            <w:noProof/>
            <w:webHidden/>
          </w:rPr>
          <w:fldChar w:fldCharType="end"/>
        </w:r>
      </w:hyperlink>
    </w:p>
    <w:p w:rsidR="00327EC5" w:rsidRDefault="006335C8">
      <w:pPr>
        <w:pStyle w:val="TableofFigures"/>
        <w:tabs>
          <w:tab w:val="right" w:leader="dot" w:pos="9014"/>
        </w:tabs>
        <w:rPr>
          <w:rFonts w:asciiTheme="minorHAnsi" w:hAnsiTheme="minorHAnsi" w:cstheme="minorBidi"/>
          <w:noProof/>
          <w:szCs w:val="22"/>
          <w:lang w:val="en-US"/>
        </w:rPr>
      </w:pPr>
      <w:hyperlink w:anchor="_Toc412453990" w:history="1">
        <w:r w:rsidR="00327EC5" w:rsidRPr="00CA428C">
          <w:rPr>
            <w:rStyle w:val="Hyperlink"/>
            <w:bCs/>
            <w:noProof/>
          </w:rPr>
          <w:t>Figure 24: Workers' Remittances and Gross Official Reserves, Millions USD, 2010/11- 2014/15</w:t>
        </w:r>
        <w:r w:rsidR="00327EC5">
          <w:rPr>
            <w:noProof/>
            <w:webHidden/>
          </w:rPr>
          <w:tab/>
        </w:r>
        <w:r>
          <w:rPr>
            <w:noProof/>
            <w:webHidden/>
          </w:rPr>
          <w:fldChar w:fldCharType="begin"/>
        </w:r>
        <w:r w:rsidR="00327EC5">
          <w:rPr>
            <w:noProof/>
            <w:webHidden/>
          </w:rPr>
          <w:instrText xml:space="preserve"> PAGEREF _Toc412453990 \h </w:instrText>
        </w:r>
        <w:r w:rsidR="003D4CAE">
          <w:rPr>
            <w:noProof/>
          </w:rPr>
        </w:r>
        <w:r>
          <w:rPr>
            <w:noProof/>
            <w:webHidden/>
          </w:rPr>
          <w:fldChar w:fldCharType="separate"/>
        </w:r>
        <w:r w:rsidR="00327EC5">
          <w:rPr>
            <w:noProof/>
            <w:webHidden/>
          </w:rPr>
          <w:t>48</w:t>
        </w:r>
        <w:r>
          <w:rPr>
            <w:noProof/>
            <w:webHidden/>
          </w:rPr>
          <w:fldChar w:fldCharType="end"/>
        </w:r>
      </w:hyperlink>
    </w:p>
    <w:p w:rsidR="00327EC5" w:rsidRDefault="006335C8">
      <w:pPr>
        <w:pStyle w:val="TableofFigures"/>
        <w:tabs>
          <w:tab w:val="right" w:leader="dot" w:pos="9014"/>
        </w:tabs>
        <w:rPr>
          <w:rFonts w:asciiTheme="minorHAnsi" w:hAnsiTheme="minorHAnsi" w:cstheme="minorBidi"/>
          <w:noProof/>
          <w:szCs w:val="22"/>
          <w:lang w:val="en-US"/>
        </w:rPr>
      </w:pPr>
      <w:hyperlink w:anchor="_Toc412453991" w:history="1">
        <w:r w:rsidR="00327EC5" w:rsidRPr="00CA428C">
          <w:rPr>
            <w:rStyle w:val="Hyperlink"/>
            <w:bCs/>
            <w:noProof/>
          </w:rPr>
          <w:t xml:space="preserve">Figure 25: Grants </w:t>
        </w:r>
        <w:r w:rsidR="00327EC5" w:rsidRPr="00CA428C">
          <w:rPr>
            <w:rStyle w:val="Hyperlink"/>
            <w:noProof/>
          </w:rPr>
          <w:t>Billion Nepali Rupees (NRs.) and as a per cent of GDP, 2012/13-2014/15</w:t>
        </w:r>
        <w:r w:rsidR="00327EC5">
          <w:rPr>
            <w:noProof/>
            <w:webHidden/>
          </w:rPr>
          <w:tab/>
        </w:r>
        <w:r>
          <w:rPr>
            <w:noProof/>
            <w:webHidden/>
          </w:rPr>
          <w:fldChar w:fldCharType="begin"/>
        </w:r>
        <w:r w:rsidR="00327EC5">
          <w:rPr>
            <w:noProof/>
            <w:webHidden/>
          </w:rPr>
          <w:instrText xml:space="preserve"> PAGEREF _Toc412453991 \h </w:instrText>
        </w:r>
        <w:r w:rsidR="003D4CAE">
          <w:rPr>
            <w:noProof/>
          </w:rPr>
        </w:r>
        <w:r>
          <w:rPr>
            <w:noProof/>
            <w:webHidden/>
          </w:rPr>
          <w:fldChar w:fldCharType="separate"/>
        </w:r>
        <w:r w:rsidR="00327EC5">
          <w:rPr>
            <w:noProof/>
            <w:webHidden/>
          </w:rPr>
          <w:t>48</w:t>
        </w:r>
        <w:r>
          <w:rPr>
            <w:noProof/>
            <w:webHidden/>
          </w:rPr>
          <w:fldChar w:fldCharType="end"/>
        </w:r>
      </w:hyperlink>
    </w:p>
    <w:p w:rsidR="0096470C" w:rsidRPr="009F0F18" w:rsidRDefault="006335C8" w:rsidP="00FB0CB2">
      <w:pPr>
        <w:pStyle w:val="TableofFigures"/>
        <w:tabs>
          <w:tab w:val="right" w:leader="dot" w:pos="9016"/>
        </w:tabs>
        <w:spacing w:after="80"/>
        <w:rPr>
          <w:b/>
          <w:szCs w:val="22"/>
        </w:rPr>
      </w:pPr>
      <w:r w:rsidRPr="009F0F18">
        <w:rPr>
          <w:rStyle w:val="Hyperlink"/>
          <w:noProof/>
        </w:rPr>
        <w:fldChar w:fldCharType="end"/>
      </w:r>
      <w:r w:rsidR="0096470C" w:rsidRPr="009F0F18">
        <w:rPr>
          <w:b/>
          <w:szCs w:val="22"/>
        </w:rPr>
        <w:br w:type="page"/>
      </w:r>
    </w:p>
    <w:p w:rsidR="007F6EB3" w:rsidRPr="009F0F18" w:rsidRDefault="007F6EB3" w:rsidP="005002A1">
      <w:pPr>
        <w:pStyle w:val="ListParagraph"/>
        <w:numPr>
          <w:ilvl w:val="0"/>
          <w:numId w:val="4"/>
        </w:numPr>
        <w:spacing w:line="240" w:lineRule="auto"/>
        <w:jc w:val="both"/>
        <w:outlineLvl w:val="0"/>
        <w:rPr>
          <w:b/>
          <w:caps/>
          <w:sz w:val="22"/>
          <w:szCs w:val="22"/>
        </w:rPr>
      </w:pPr>
      <w:bookmarkStart w:id="1" w:name="_Toc408498381"/>
      <w:bookmarkStart w:id="2" w:name="_Toc412453922"/>
      <w:r w:rsidRPr="009F0F18">
        <w:rPr>
          <w:b/>
          <w:caps/>
          <w:sz w:val="22"/>
          <w:szCs w:val="22"/>
        </w:rPr>
        <w:t>Introduction</w:t>
      </w:r>
      <w:bookmarkEnd w:id="1"/>
      <w:bookmarkEnd w:id="2"/>
    </w:p>
    <w:p w:rsidR="007F6EB3" w:rsidRPr="009F0F18" w:rsidRDefault="007F6EB3" w:rsidP="007F6EB3">
      <w:pPr>
        <w:pStyle w:val="ListParagraph"/>
        <w:spacing w:line="240" w:lineRule="auto"/>
        <w:ind w:left="360"/>
        <w:jc w:val="both"/>
        <w:rPr>
          <w:b/>
          <w:sz w:val="22"/>
          <w:szCs w:val="22"/>
        </w:rPr>
      </w:pPr>
    </w:p>
    <w:p w:rsidR="007F6EB3" w:rsidRPr="009F0F18" w:rsidRDefault="007F6EB3" w:rsidP="005002A1">
      <w:pPr>
        <w:pStyle w:val="ListParagraph"/>
        <w:numPr>
          <w:ilvl w:val="1"/>
          <w:numId w:val="1"/>
        </w:numPr>
        <w:spacing w:line="240" w:lineRule="auto"/>
        <w:ind w:firstLine="0"/>
        <w:jc w:val="both"/>
        <w:outlineLvl w:val="1"/>
        <w:rPr>
          <w:b/>
          <w:sz w:val="22"/>
          <w:szCs w:val="22"/>
        </w:rPr>
      </w:pPr>
      <w:r w:rsidRPr="009F0F18">
        <w:rPr>
          <w:b/>
          <w:sz w:val="22"/>
          <w:szCs w:val="22"/>
        </w:rPr>
        <w:t xml:space="preserve"> </w:t>
      </w:r>
      <w:bookmarkStart w:id="3" w:name="_Toc408498382"/>
      <w:bookmarkStart w:id="4" w:name="_Toc412453923"/>
      <w:r w:rsidRPr="009F0F18">
        <w:rPr>
          <w:b/>
          <w:sz w:val="22"/>
          <w:szCs w:val="22"/>
        </w:rPr>
        <w:t xml:space="preserve">Study Objective </w:t>
      </w:r>
      <w:r w:rsidR="008E467B" w:rsidRPr="009F0F18">
        <w:rPr>
          <w:b/>
          <w:sz w:val="22"/>
          <w:szCs w:val="22"/>
        </w:rPr>
        <w:t>and Overview</w:t>
      </w:r>
      <w:bookmarkEnd w:id="3"/>
      <w:bookmarkEnd w:id="4"/>
    </w:p>
    <w:p w:rsidR="00362FD0" w:rsidRPr="009F0F18" w:rsidRDefault="00362FD0" w:rsidP="000417E9">
      <w:pPr>
        <w:autoSpaceDE w:val="0"/>
        <w:autoSpaceDN w:val="0"/>
        <w:adjustRightInd w:val="0"/>
        <w:jc w:val="both"/>
        <w:rPr>
          <w:sz w:val="22"/>
          <w:szCs w:val="22"/>
        </w:rPr>
      </w:pPr>
    </w:p>
    <w:p w:rsidR="00D20841" w:rsidRPr="009F0F18" w:rsidRDefault="008E467B" w:rsidP="000126F3">
      <w:pPr>
        <w:autoSpaceDE w:val="0"/>
        <w:autoSpaceDN w:val="0"/>
        <w:adjustRightInd w:val="0"/>
        <w:spacing w:line="240" w:lineRule="auto"/>
        <w:jc w:val="both"/>
        <w:rPr>
          <w:sz w:val="22"/>
          <w:szCs w:val="22"/>
        </w:rPr>
      </w:pPr>
      <w:r w:rsidRPr="009F0F18">
        <w:rPr>
          <w:sz w:val="22"/>
          <w:szCs w:val="22"/>
        </w:rPr>
        <w:t xml:space="preserve">The objective of the study is to </w:t>
      </w:r>
      <w:r w:rsidR="0028163F" w:rsidRPr="009F0F18">
        <w:rPr>
          <w:sz w:val="22"/>
          <w:szCs w:val="22"/>
        </w:rPr>
        <w:t>offer to the Government of Nepal</w:t>
      </w:r>
      <w:r w:rsidR="007663B6" w:rsidRPr="009F0F18">
        <w:rPr>
          <w:sz w:val="22"/>
          <w:szCs w:val="22"/>
        </w:rPr>
        <w:t xml:space="preserve"> </w:t>
      </w:r>
      <w:r w:rsidR="005D5B0E" w:rsidRPr="009F0F18">
        <w:rPr>
          <w:sz w:val="22"/>
          <w:szCs w:val="22"/>
        </w:rPr>
        <w:t>(GoN)</w:t>
      </w:r>
      <w:r w:rsidR="0028163F" w:rsidRPr="009F0F18">
        <w:rPr>
          <w:sz w:val="22"/>
          <w:szCs w:val="22"/>
        </w:rPr>
        <w:t xml:space="preserve"> a set of </w:t>
      </w:r>
      <w:r w:rsidR="00571D87" w:rsidRPr="009F0F18">
        <w:rPr>
          <w:sz w:val="22"/>
          <w:szCs w:val="22"/>
        </w:rPr>
        <w:t>strategies and</w:t>
      </w:r>
      <w:r w:rsidR="0028163F" w:rsidRPr="009F0F18">
        <w:rPr>
          <w:sz w:val="22"/>
          <w:szCs w:val="22"/>
        </w:rPr>
        <w:t xml:space="preserve"> options regarding the continuation</w:t>
      </w:r>
      <w:r w:rsidR="00AA0D9A" w:rsidRPr="009F0F18">
        <w:rPr>
          <w:sz w:val="22"/>
          <w:szCs w:val="22"/>
        </w:rPr>
        <w:t>, scaling</w:t>
      </w:r>
      <w:r w:rsidR="009D7BEB">
        <w:rPr>
          <w:sz w:val="22"/>
          <w:szCs w:val="22"/>
        </w:rPr>
        <w:t>-</w:t>
      </w:r>
      <w:r w:rsidR="00AA0D9A" w:rsidRPr="009F0F18">
        <w:rPr>
          <w:sz w:val="22"/>
          <w:szCs w:val="22"/>
        </w:rPr>
        <w:t>up</w:t>
      </w:r>
      <w:r w:rsidR="0028163F" w:rsidRPr="009F0F18">
        <w:rPr>
          <w:sz w:val="22"/>
          <w:szCs w:val="22"/>
        </w:rPr>
        <w:t xml:space="preserve"> and enhancement of the Child Grant</w:t>
      </w:r>
      <w:r w:rsidR="00BF4942" w:rsidRPr="009F0F18">
        <w:rPr>
          <w:sz w:val="22"/>
          <w:szCs w:val="22"/>
        </w:rPr>
        <w:t xml:space="preserve">, </w:t>
      </w:r>
      <w:r w:rsidR="006F2081" w:rsidRPr="009F0F18">
        <w:rPr>
          <w:sz w:val="22"/>
          <w:szCs w:val="22"/>
        </w:rPr>
        <w:t>a</w:t>
      </w:r>
      <w:r w:rsidR="00254BD3" w:rsidRPr="009F0F18">
        <w:rPr>
          <w:sz w:val="22"/>
          <w:szCs w:val="22"/>
        </w:rPr>
        <w:t xml:space="preserve"> </w:t>
      </w:r>
      <w:r w:rsidR="006F2081" w:rsidRPr="009F0F18">
        <w:rPr>
          <w:sz w:val="22"/>
          <w:szCs w:val="22"/>
        </w:rPr>
        <w:t xml:space="preserve">cash transfer program </w:t>
      </w:r>
      <w:r w:rsidR="00BF4942" w:rsidRPr="009F0F18">
        <w:rPr>
          <w:sz w:val="22"/>
          <w:szCs w:val="22"/>
        </w:rPr>
        <w:t>i</w:t>
      </w:r>
      <w:r w:rsidR="007A37E3" w:rsidRPr="009F0F18">
        <w:rPr>
          <w:sz w:val="22"/>
          <w:szCs w:val="22"/>
        </w:rPr>
        <w:t>ntro</w:t>
      </w:r>
      <w:r w:rsidR="00BF4942" w:rsidRPr="009F0F18">
        <w:rPr>
          <w:sz w:val="22"/>
          <w:szCs w:val="22"/>
        </w:rPr>
        <w:t>du</w:t>
      </w:r>
      <w:r w:rsidR="007A37E3" w:rsidRPr="009F0F18">
        <w:rPr>
          <w:sz w:val="22"/>
          <w:szCs w:val="22"/>
        </w:rPr>
        <w:t>ced by the G</w:t>
      </w:r>
      <w:r w:rsidR="005D5B0E" w:rsidRPr="009F0F18">
        <w:rPr>
          <w:sz w:val="22"/>
          <w:szCs w:val="22"/>
        </w:rPr>
        <w:t>oN</w:t>
      </w:r>
      <w:r w:rsidR="007A37E3" w:rsidRPr="009F0F18">
        <w:rPr>
          <w:sz w:val="22"/>
          <w:szCs w:val="22"/>
        </w:rPr>
        <w:t xml:space="preserve"> in 2009</w:t>
      </w:r>
      <w:r w:rsidR="00D20841" w:rsidRPr="009F0F18">
        <w:rPr>
          <w:sz w:val="22"/>
          <w:szCs w:val="22"/>
        </w:rPr>
        <w:t>. This is</w:t>
      </w:r>
      <w:r w:rsidR="0028163F" w:rsidRPr="009F0F18">
        <w:rPr>
          <w:sz w:val="22"/>
          <w:szCs w:val="22"/>
        </w:rPr>
        <w:t xml:space="preserve"> in light of </w:t>
      </w:r>
      <w:r w:rsidR="00D20841" w:rsidRPr="009F0F18">
        <w:rPr>
          <w:sz w:val="22"/>
          <w:szCs w:val="22"/>
        </w:rPr>
        <w:t xml:space="preserve">the Government’s policy commitments and </w:t>
      </w:r>
      <w:r w:rsidR="0028163F" w:rsidRPr="009F0F18">
        <w:rPr>
          <w:sz w:val="22"/>
          <w:szCs w:val="22"/>
        </w:rPr>
        <w:t>the country’s political an</w:t>
      </w:r>
      <w:r w:rsidR="00D20841" w:rsidRPr="009F0F18">
        <w:rPr>
          <w:sz w:val="22"/>
          <w:szCs w:val="22"/>
        </w:rPr>
        <w:t xml:space="preserve">d socio-economic </w:t>
      </w:r>
      <w:r w:rsidR="002A454E" w:rsidRPr="008D529C">
        <w:rPr>
          <w:sz w:val="22"/>
          <w:szCs w:val="22"/>
        </w:rPr>
        <w:t>situation</w:t>
      </w:r>
      <w:r w:rsidR="0028163F" w:rsidRPr="008D529C">
        <w:rPr>
          <w:sz w:val="22"/>
          <w:szCs w:val="22"/>
        </w:rPr>
        <w:t xml:space="preserve">. </w:t>
      </w:r>
      <w:r w:rsidR="00D20841" w:rsidRPr="008D529C">
        <w:rPr>
          <w:sz w:val="22"/>
          <w:szCs w:val="22"/>
        </w:rPr>
        <w:t>The</w:t>
      </w:r>
      <w:r w:rsidR="00D20841" w:rsidRPr="009F0F18">
        <w:rPr>
          <w:sz w:val="22"/>
          <w:szCs w:val="22"/>
        </w:rPr>
        <w:t xml:space="preserve"> </w:t>
      </w:r>
      <w:r w:rsidR="00755537" w:rsidRPr="009F0F18">
        <w:rPr>
          <w:sz w:val="22"/>
          <w:szCs w:val="22"/>
        </w:rPr>
        <w:t>Child G</w:t>
      </w:r>
      <w:r w:rsidR="00D20841" w:rsidRPr="009F0F18">
        <w:rPr>
          <w:sz w:val="22"/>
          <w:szCs w:val="22"/>
        </w:rPr>
        <w:t xml:space="preserve">rant is situated in the context of social protection and child-sensitive policy-making, </w:t>
      </w:r>
      <w:r w:rsidR="00210F9C" w:rsidRPr="008D529C">
        <w:rPr>
          <w:sz w:val="22"/>
          <w:szCs w:val="22"/>
        </w:rPr>
        <w:t xml:space="preserve">directly </w:t>
      </w:r>
      <w:r w:rsidR="00D20841" w:rsidRPr="008D529C">
        <w:rPr>
          <w:sz w:val="22"/>
          <w:szCs w:val="22"/>
        </w:rPr>
        <w:t>building</w:t>
      </w:r>
      <w:r w:rsidR="00D20841" w:rsidRPr="009F0F18">
        <w:rPr>
          <w:sz w:val="22"/>
          <w:szCs w:val="22"/>
        </w:rPr>
        <w:t xml:space="preserve"> on</w:t>
      </w:r>
      <w:r w:rsidR="000756E3" w:rsidRPr="009F0F18">
        <w:rPr>
          <w:sz w:val="22"/>
          <w:szCs w:val="22"/>
        </w:rPr>
        <w:t xml:space="preserve"> </w:t>
      </w:r>
      <w:r w:rsidR="00532BFD" w:rsidRPr="009F0F18">
        <w:rPr>
          <w:sz w:val="22"/>
          <w:szCs w:val="22"/>
        </w:rPr>
        <w:t>the United Nations Convention on the Rights of the Child (CRC)</w:t>
      </w:r>
      <w:r w:rsidR="00330E6B" w:rsidRPr="009F0F18">
        <w:rPr>
          <w:sz w:val="22"/>
          <w:szCs w:val="22"/>
        </w:rPr>
        <w:t xml:space="preserve"> and the ILO Recommendation on Social Protection Floors</w:t>
      </w:r>
      <w:r w:rsidR="001B4C14" w:rsidRPr="009F0F18">
        <w:rPr>
          <w:sz w:val="22"/>
          <w:szCs w:val="22"/>
        </w:rPr>
        <w:t>,</w:t>
      </w:r>
      <w:r w:rsidR="00D20841" w:rsidRPr="009F0F18">
        <w:rPr>
          <w:sz w:val="22"/>
          <w:szCs w:val="22"/>
        </w:rPr>
        <w:t xml:space="preserve"> </w:t>
      </w:r>
      <w:r w:rsidR="00330E6B" w:rsidRPr="009F0F18">
        <w:rPr>
          <w:sz w:val="22"/>
          <w:szCs w:val="22"/>
        </w:rPr>
        <w:t>as well as national-level commitments in</w:t>
      </w:r>
      <w:r w:rsidR="00D20841" w:rsidRPr="009F0F18">
        <w:rPr>
          <w:sz w:val="22"/>
          <w:szCs w:val="22"/>
        </w:rPr>
        <w:t xml:space="preserve"> </w:t>
      </w:r>
      <w:r w:rsidR="00105883" w:rsidRPr="009F0F18">
        <w:rPr>
          <w:sz w:val="22"/>
          <w:szCs w:val="22"/>
        </w:rPr>
        <w:t>Nepal’s</w:t>
      </w:r>
      <w:r w:rsidR="00D20841" w:rsidRPr="009F0F18">
        <w:rPr>
          <w:sz w:val="22"/>
          <w:szCs w:val="22"/>
        </w:rPr>
        <w:t xml:space="preserve"> Interim Constitution</w:t>
      </w:r>
      <w:r w:rsidR="00330E6B" w:rsidRPr="009F0F18">
        <w:rPr>
          <w:sz w:val="22"/>
          <w:szCs w:val="22"/>
        </w:rPr>
        <w:t>,</w:t>
      </w:r>
      <w:r w:rsidR="001B4C14" w:rsidRPr="009F0F18">
        <w:rPr>
          <w:sz w:val="22"/>
          <w:szCs w:val="22"/>
        </w:rPr>
        <w:t xml:space="preserve"> the Interim Plan 2010-13</w:t>
      </w:r>
      <w:r w:rsidR="00330E6B" w:rsidRPr="009F0F18">
        <w:rPr>
          <w:sz w:val="22"/>
          <w:szCs w:val="22"/>
        </w:rPr>
        <w:t>,</w:t>
      </w:r>
      <w:r w:rsidR="001B4C14" w:rsidRPr="009F0F18">
        <w:rPr>
          <w:sz w:val="22"/>
          <w:szCs w:val="22"/>
        </w:rPr>
        <w:t xml:space="preserve"> </w:t>
      </w:r>
      <w:r w:rsidR="007A37E3" w:rsidRPr="009F0F18">
        <w:rPr>
          <w:sz w:val="22"/>
          <w:szCs w:val="22"/>
        </w:rPr>
        <w:t xml:space="preserve">and the </w:t>
      </w:r>
      <w:r w:rsidR="00BF4942" w:rsidRPr="009F0F18">
        <w:rPr>
          <w:sz w:val="22"/>
          <w:szCs w:val="22"/>
        </w:rPr>
        <w:t xml:space="preserve">Thirteenth </w:t>
      </w:r>
      <w:r w:rsidR="007A37E3" w:rsidRPr="009F0F18">
        <w:rPr>
          <w:sz w:val="22"/>
          <w:szCs w:val="22"/>
        </w:rPr>
        <w:t>Plan 2013</w:t>
      </w:r>
      <w:r w:rsidR="00BF4942" w:rsidRPr="009F0F18">
        <w:rPr>
          <w:sz w:val="22"/>
          <w:szCs w:val="22"/>
        </w:rPr>
        <w:t>/14</w:t>
      </w:r>
      <w:r w:rsidR="007A37E3" w:rsidRPr="009F0F18">
        <w:rPr>
          <w:sz w:val="22"/>
          <w:szCs w:val="22"/>
        </w:rPr>
        <w:t>-15</w:t>
      </w:r>
      <w:r w:rsidR="00BF4942" w:rsidRPr="009F0F18">
        <w:rPr>
          <w:sz w:val="22"/>
          <w:szCs w:val="22"/>
        </w:rPr>
        <w:t>/16</w:t>
      </w:r>
      <w:r w:rsidR="004C58A0">
        <w:rPr>
          <w:sz w:val="22"/>
          <w:szCs w:val="22"/>
        </w:rPr>
        <w:t xml:space="preserve"> (GoN</w:t>
      </w:r>
      <w:r w:rsidR="00CF7621" w:rsidRPr="009F0F18">
        <w:rPr>
          <w:sz w:val="22"/>
          <w:szCs w:val="22"/>
        </w:rPr>
        <w:t xml:space="preserve"> 2010;</w:t>
      </w:r>
      <w:r w:rsidR="003B6BD2" w:rsidRPr="009F0F18">
        <w:rPr>
          <w:sz w:val="22"/>
          <w:szCs w:val="22"/>
        </w:rPr>
        <w:t xml:space="preserve"> ILO 2012</w:t>
      </w:r>
      <w:r w:rsidR="00CF7621" w:rsidRPr="009F0F18">
        <w:rPr>
          <w:sz w:val="22"/>
          <w:szCs w:val="22"/>
        </w:rPr>
        <w:t>;</w:t>
      </w:r>
      <w:r w:rsidR="003B6BD2" w:rsidRPr="009F0F18">
        <w:rPr>
          <w:sz w:val="22"/>
          <w:szCs w:val="22"/>
        </w:rPr>
        <w:t xml:space="preserve"> </w:t>
      </w:r>
      <w:r w:rsidR="004C58A0">
        <w:rPr>
          <w:sz w:val="22"/>
          <w:szCs w:val="22"/>
        </w:rPr>
        <w:t>GoN</w:t>
      </w:r>
      <w:r w:rsidR="009D7BEB">
        <w:rPr>
          <w:sz w:val="22"/>
          <w:szCs w:val="22"/>
        </w:rPr>
        <w:t xml:space="preserve"> </w:t>
      </w:r>
      <w:r w:rsidR="007A37E3" w:rsidRPr="009F0F18">
        <w:rPr>
          <w:sz w:val="22"/>
          <w:szCs w:val="22"/>
        </w:rPr>
        <w:t xml:space="preserve">2013). </w:t>
      </w:r>
      <w:r w:rsidR="001B1E56" w:rsidRPr="009F0F18">
        <w:rPr>
          <w:sz w:val="22"/>
          <w:szCs w:val="22"/>
        </w:rPr>
        <w:t xml:space="preserve">The proposal is to integrate an enhanced Child Grant into the goal of minimum social protection for all in the context of the National Framework for </w:t>
      </w:r>
      <w:r w:rsidR="003B6BD2" w:rsidRPr="009F0F18">
        <w:rPr>
          <w:sz w:val="22"/>
          <w:szCs w:val="22"/>
        </w:rPr>
        <w:t>Social Protection (GoN 2013</w:t>
      </w:r>
      <w:r w:rsidR="001B1E56" w:rsidRPr="009F0F18">
        <w:rPr>
          <w:sz w:val="22"/>
          <w:szCs w:val="22"/>
        </w:rPr>
        <w:t xml:space="preserve">). </w:t>
      </w:r>
      <w:r w:rsidR="001B4C14" w:rsidRPr="009F0F18">
        <w:rPr>
          <w:sz w:val="22"/>
          <w:szCs w:val="22"/>
        </w:rPr>
        <w:t>The proposals offered are</w:t>
      </w:r>
      <w:r w:rsidR="00F26835" w:rsidRPr="009F0F18">
        <w:rPr>
          <w:sz w:val="22"/>
          <w:szCs w:val="22"/>
        </w:rPr>
        <w:t xml:space="preserve"> grounded in</w:t>
      </w:r>
      <w:r w:rsidR="00D20841" w:rsidRPr="009F0F18">
        <w:rPr>
          <w:sz w:val="22"/>
          <w:szCs w:val="22"/>
        </w:rPr>
        <w:t xml:space="preserve"> a child rights approach. </w:t>
      </w:r>
    </w:p>
    <w:p w:rsidR="00D20841" w:rsidRPr="009F0F18" w:rsidRDefault="00D20841" w:rsidP="000126F3">
      <w:pPr>
        <w:autoSpaceDE w:val="0"/>
        <w:autoSpaceDN w:val="0"/>
        <w:adjustRightInd w:val="0"/>
        <w:spacing w:line="240" w:lineRule="auto"/>
        <w:jc w:val="both"/>
        <w:rPr>
          <w:sz w:val="22"/>
          <w:szCs w:val="22"/>
        </w:rPr>
      </w:pPr>
    </w:p>
    <w:p w:rsidR="00677AFF" w:rsidRPr="009F0F18" w:rsidRDefault="00C91C96" w:rsidP="000126F3">
      <w:pPr>
        <w:widowControl w:val="0"/>
        <w:autoSpaceDE w:val="0"/>
        <w:autoSpaceDN w:val="0"/>
        <w:adjustRightInd w:val="0"/>
        <w:spacing w:line="240" w:lineRule="auto"/>
        <w:jc w:val="both"/>
        <w:rPr>
          <w:sz w:val="22"/>
          <w:szCs w:val="22"/>
          <w:lang w:val="en-US"/>
        </w:rPr>
      </w:pPr>
      <w:r w:rsidRPr="009F0F18">
        <w:rPr>
          <w:sz w:val="22"/>
          <w:szCs w:val="22"/>
          <w:lang w:val="en-US"/>
        </w:rPr>
        <w:t xml:space="preserve">A reliable and effective </w:t>
      </w:r>
      <w:r w:rsidR="006F2081" w:rsidRPr="009F0F18">
        <w:rPr>
          <w:sz w:val="22"/>
          <w:szCs w:val="22"/>
          <w:lang w:val="en-US"/>
        </w:rPr>
        <w:t>C</w:t>
      </w:r>
      <w:r w:rsidRPr="009F0F18">
        <w:rPr>
          <w:sz w:val="22"/>
          <w:szCs w:val="22"/>
          <w:lang w:val="en-US"/>
        </w:rPr>
        <w:t xml:space="preserve">hild </w:t>
      </w:r>
      <w:r w:rsidR="006F2081" w:rsidRPr="009F0F18">
        <w:rPr>
          <w:sz w:val="22"/>
          <w:szCs w:val="22"/>
          <w:lang w:val="en-US"/>
        </w:rPr>
        <w:t>G</w:t>
      </w:r>
      <w:r w:rsidR="00330E6B" w:rsidRPr="009F0F18">
        <w:rPr>
          <w:sz w:val="22"/>
          <w:szCs w:val="22"/>
          <w:lang w:val="en-US"/>
        </w:rPr>
        <w:t>rant</w:t>
      </w:r>
      <w:r w:rsidR="003B6BD2" w:rsidRPr="009F0F18">
        <w:rPr>
          <w:sz w:val="22"/>
          <w:szCs w:val="22"/>
          <w:lang w:val="en-US"/>
        </w:rPr>
        <w:t xml:space="preserve"> - </w:t>
      </w:r>
      <w:r w:rsidRPr="009F0F18">
        <w:rPr>
          <w:sz w:val="22"/>
          <w:szCs w:val="22"/>
          <w:lang w:val="en-US"/>
        </w:rPr>
        <w:t xml:space="preserve">with appropriate benefit levels, timely payment, </w:t>
      </w:r>
      <w:r w:rsidR="00DA00A3" w:rsidRPr="009F0F18">
        <w:rPr>
          <w:sz w:val="22"/>
          <w:szCs w:val="22"/>
          <w:lang w:val="en-US"/>
        </w:rPr>
        <w:t xml:space="preserve">and </w:t>
      </w:r>
      <w:r w:rsidR="00F131DB" w:rsidRPr="008D529C">
        <w:rPr>
          <w:sz w:val="22"/>
          <w:lang w:val="en-US"/>
        </w:rPr>
        <w:t>wider</w:t>
      </w:r>
      <w:r w:rsidR="00F131DB" w:rsidRPr="00A475FA">
        <w:rPr>
          <w:sz w:val="22"/>
          <w:szCs w:val="22"/>
          <w:lang w:val="en-US"/>
        </w:rPr>
        <w:t xml:space="preserve"> </w:t>
      </w:r>
      <w:r w:rsidR="00210F9C" w:rsidRPr="00A475FA">
        <w:rPr>
          <w:sz w:val="22"/>
          <w:szCs w:val="22"/>
          <w:lang w:val="en-US"/>
        </w:rPr>
        <w:t>- or ideally universal</w:t>
      </w:r>
      <w:r w:rsidR="00210F9C">
        <w:rPr>
          <w:sz w:val="22"/>
          <w:szCs w:val="22"/>
          <w:lang w:val="en-US"/>
        </w:rPr>
        <w:t xml:space="preserve"> - </w:t>
      </w:r>
      <w:r w:rsidR="00330E6B" w:rsidRPr="009F0F18">
        <w:rPr>
          <w:sz w:val="22"/>
          <w:szCs w:val="22"/>
          <w:lang w:val="en-US"/>
        </w:rPr>
        <w:t>national coverage</w:t>
      </w:r>
      <w:r w:rsidR="002A454E" w:rsidRPr="009F0F18">
        <w:rPr>
          <w:sz w:val="22"/>
          <w:szCs w:val="22"/>
          <w:lang w:val="en-US"/>
        </w:rPr>
        <w:t xml:space="preserve"> </w:t>
      </w:r>
      <w:r w:rsidR="00330E6B" w:rsidRPr="009F0F18">
        <w:rPr>
          <w:sz w:val="22"/>
          <w:szCs w:val="22"/>
          <w:lang w:val="en-US"/>
        </w:rPr>
        <w:t>-</w:t>
      </w:r>
      <w:r w:rsidRPr="009F0F18">
        <w:rPr>
          <w:sz w:val="22"/>
          <w:szCs w:val="22"/>
          <w:lang w:val="en-US"/>
        </w:rPr>
        <w:t xml:space="preserve"> is likely to reduce poverty and have a positive impact on human development, notably health, education and nutrition. </w:t>
      </w:r>
      <w:r w:rsidR="0013538D" w:rsidRPr="009F0F18">
        <w:rPr>
          <w:sz w:val="22"/>
          <w:szCs w:val="22"/>
          <w:lang w:val="en-US"/>
        </w:rPr>
        <w:t xml:space="preserve">Most importantly, it can improve child </w:t>
      </w:r>
      <w:r w:rsidR="008F0C8A" w:rsidRPr="009F0F18">
        <w:rPr>
          <w:sz w:val="22"/>
          <w:szCs w:val="22"/>
          <w:lang w:val="en-US"/>
        </w:rPr>
        <w:t>wellbeing</w:t>
      </w:r>
      <w:r w:rsidR="0013538D" w:rsidRPr="009F0F18">
        <w:rPr>
          <w:sz w:val="22"/>
          <w:szCs w:val="22"/>
          <w:lang w:val="en-US"/>
        </w:rPr>
        <w:t xml:space="preserve"> and fight child poverty. </w:t>
      </w:r>
      <w:r w:rsidRPr="009F0F18">
        <w:rPr>
          <w:sz w:val="22"/>
          <w:szCs w:val="22"/>
          <w:lang w:val="en-US"/>
        </w:rPr>
        <w:t xml:space="preserve">In addition, it </w:t>
      </w:r>
      <w:r w:rsidR="00755537" w:rsidRPr="009F0F18">
        <w:rPr>
          <w:sz w:val="22"/>
          <w:szCs w:val="22"/>
          <w:lang w:val="en-US"/>
        </w:rPr>
        <w:t xml:space="preserve">can </w:t>
      </w:r>
      <w:r w:rsidR="00DA00A3" w:rsidRPr="009F0F18">
        <w:rPr>
          <w:sz w:val="22"/>
          <w:szCs w:val="22"/>
          <w:lang w:val="en-US"/>
        </w:rPr>
        <w:t xml:space="preserve">promote </w:t>
      </w:r>
      <w:r w:rsidRPr="009F0F18">
        <w:rPr>
          <w:sz w:val="22"/>
          <w:szCs w:val="22"/>
          <w:lang w:val="en-US"/>
        </w:rPr>
        <w:t>universal birth registration, thereby strengthening civil registration and vital statistics which in turn are foundation</w:t>
      </w:r>
      <w:r w:rsidR="00DA00A3" w:rsidRPr="009F0F18">
        <w:rPr>
          <w:sz w:val="22"/>
          <w:szCs w:val="22"/>
          <w:lang w:val="en-US"/>
        </w:rPr>
        <w:t>s</w:t>
      </w:r>
      <w:r w:rsidRPr="009F0F18">
        <w:rPr>
          <w:sz w:val="22"/>
          <w:szCs w:val="22"/>
          <w:lang w:val="en-US"/>
        </w:rPr>
        <w:t xml:space="preserve"> </w:t>
      </w:r>
      <w:r w:rsidR="00DA00A3" w:rsidRPr="009F0F18">
        <w:rPr>
          <w:sz w:val="22"/>
          <w:szCs w:val="22"/>
          <w:lang w:val="en-US"/>
        </w:rPr>
        <w:t xml:space="preserve">of </w:t>
      </w:r>
      <w:r w:rsidRPr="009F0F18">
        <w:rPr>
          <w:sz w:val="22"/>
          <w:szCs w:val="22"/>
          <w:lang w:val="en-US"/>
        </w:rPr>
        <w:t>good governance.</w:t>
      </w:r>
      <w:r w:rsidR="00DF2122" w:rsidRPr="009F0F18">
        <w:rPr>
          <w:sz w:val="22"/>
          <w:szCs w:val="22"/>
          <w:lang w:val="en-US"/>
        </w:rPr>
        <w:t xml:space="preserve"> </w:t>
      </w:r>
    </w:p>
    <w:p w:rsidR="00677AFF" w:rsidRPr="009F0F18" w:rsidRDefault="00677AFF" w:rsidP="000126F3">
      <w:pPr>
        <w:widowControl w:val="0"/>
        <w:autoSpaceDE w:val="0"/>
        <w:autoSpaceDN w:val="0"/>
        <w:adjustRightInd w:val="0"/>
        <w:spacing w:line="240" w:lineRule="auto"/>
        <w:rPr>
          <w:sz w:val="22"/>
          <w:szCs w:val="22"/>
          <w:lang w:val="en-US"/>
        </w:rPr>
      </w:pPr>
    </w:p>
    <w:p w:rsidR="00FF7A9C" w:rsidRPr="009F0F18" w:rsidRDefault="00D20841" w:rsidP="000126F3">
      <w:pPr>
        <w:widowControl w:val="0"/>
        <w:autoSpaceDE w:val="0"/>
        <w:autoSpaceDN w:val="0"/>
        <w:adjustRightInd w:val="0"/>
        <w:spacing w:line="240" w:lineRule="auto"/>
        <w:jc w:val="both"/>
        <w:rPr>
          <w:sz w:val="22"/>
          <w:szCs w:val="22"/>
          <w:lang w:val="en-US"/>
        </w:rPr>
      </w:pPr>
      <w:r w:rsidRPr="009F0F18">
        <w:rPr>
          <w:sz w:val="22"/>
          <w:szCs w:val="22"/>
        </w:rPr>
        <w:t xml:space="preserve">The study </w:t>
      </w:r>
      <w:r w:rsidR="00C91C96" w:rsidRPr="009F0F18">
        <w:rPr>
          <w:sz w:val="22"/>
          <w:szCs w:val="22"/>
        </w:rPr>
        <w:t xml:space="preserve">therefore makes a strong </w:t>
      </w:r>
      <w:r w:rsidRPr="009F0F18">
        <w:rPr>
          <w:sz w:val="22"/>
          <w:szCs w:val="22"/>
        </w:rPr>
        <w:t>case for continuing and improving the grant</w:t>
      </w:r>
      <w:r w:rsidR="003D6C8F" w:rsidRPr="009F0F18">
        <w:rPr>
          <w:sz w:val="22"/>
          <w:szCs w:val="22"/>
        </w:rPr>
        <w:t xml:space="preserve"> in two ways</w:t>
      </w:r>
      <w:r w:rsidR="00FF7A9C" w:rsidRPr="009F0F18">
        <w:rPr>
          <w:sz w:val="22"/>
          <w:szCs w:val="22"/>
        </w:rPr>
        <w:t>.</w:t>
      </w:r>
      <w:r w:rsidR="00FF7A9C" w:rsidRPr="009F0F18">
        <w:rPr>
          <w:sz w:val="22"/>
          <w:szCs w:val="22"/>
          <w:shd w:val="clear" w:color="auto" w:fill="FFFFFF" w:themeFill="background1"/>
        </w:rPr>
        <w:t xml:space="preserve"> This is</w:t>
      </w:r>
      <w:r w:rsidR="00C91C96" w:rsidRPr="009F0F18">
        <w:rPr>
          <w:sz w:val="22"/>
          <w:szCs w:val="22"/>
          <w:shd w:val="clear" w:color="auto" w:fill="FFFFFF" w:themeFill="background1"/>
        </w:rPr>
        <w:t xml:space="preserve"> firstly</w:t>
      </w:r>
      <w:r w:rsidR="003D6C8F" w:rsidRPr="009F0F18">
        <w:rPr>
          <w:sz w:val="22"/>
          <w:szCs w:val="22"/>
          <w:shd w:val="clear" w:color="auto" w:fill="FFFFFF" w:themeFill="background1"/>
        </w:rPr>
        <w:t xml:space="preserve"> in</w:t>
      </w:r>
      <w:r w:rsidR="00FF7A9C" w:rsidRPr="009F0F18">
        <w:rPr>
          <w:sz w:val="22"/>
          <w:szCs w:val="22"/>
          <w:shd w:val="clear" w:color="auto" w:fill="FFFFFF" w:themeFill="background1"/>
        </w:rPr>
        <w:t xml:space="preserve"> terms</w:t>
      </w:r>
      <w:r w:rsidR="002A454E" w:rsidRPr="009F0F18">
        <w:rPr>
          <w:sz w:val="22"/>
          <w:szCs w:val="22"/>
          <w:shd w:val="clear" w:color="auto" w:fill="FFFFFF" w:themeFill="background1"/>
        </w:rPr>
        <w:t xml:space="preserve"> of the coverage</w:t>
      </w:r>
      <w:r w:rsidR="00FF7A9C" w:rsidRPr="009F0F18">
        <w:rPr>
          <w:sz w:val="22"/>
          <w:szCs w:val="22"/>
          <w:shd w:val="clear" w:color="auto" w:fill="FFFFFF" w:themeFill="background1"/>
        </w:rPr>
        <w:t>, by moving towards</w:t>
      </w:r>
      <w:r w:rsidR="003D6C8F" w:rsidRPr="009F0F18">
        <w:rPr>
          <w:sz w:val="22"/>
          <w:szCs w:val="22"/>
          <w:shd w:val="clear" w:color="auto" w:fill="FFFFFF" w:themeFill="background1"/>
        </w:rPr>
        <w:t xml:space="preserve"> its universalizati</w:t>
      </w:r>
      <w:r w:rsidRPr="009F0F18">
        <w:rPr>
          <w:sz w:val="22"/>
          <w:szCs w:val="22"/>
          <w:shd w:val="clear" w:color="auto" w:fill="FFFFFF" w:themeFill="background1"/>
        </w:rPr>
        <w:t>on</w:t>
      </w:r>
      <w:r w:rsidR="00F14D0F" w:rsidRPr="009F0F18">
        <w:rPr>
          <w:sz w:val="22"/>
          <w:szCs w:val="22"/>
          <w:shd w:val="clear" w:color="auto" w:fill="FFFFFF" w:themeFill="background1"/>
        </w:rPr>
        <w:t xml:space="preserve">. </w:t>
      </w:r>
      <w:r w:rsidR="00254BD3" w:rsidRPr="009F0F18">
        <w:rPr>
          <w:sz w:val="22"/>
          <w:szCs w:val="22"/>
          <w:shd w:val="clear" w:color="auto" w:fill="FFFFFF" w:themeFill="background1"/>
        </w:rPr>
        <w:t xml:space="preserve">Such an </w:t>
      </w:r>
      <w:r w:rsidR="00F14D0F" w:rsidRPr="009F0F18">
        <w:rPr>
          <w:sz w:val="22"/>
          <w:szCs w:val="22"/>
          <w:shd w:val="clear" w:color="auto" w:fill="FFFFFF" w:themeFill="background1"/>
        </w:rPr>
        <w:t>approach</w:t>
      </w:r>
      <w:r w:rsidR="00254BD3" w:rsidRPr="009F0F18">
        <w:rPr>
          <w:sz w:val="22"/>
          <w:szCs w:val="22"/>
          <w:shd w:val="clear" w:color="auto" w:fill="FFFFFF" w:themeFill="background1"/>
        </w:rPr>
        <w:t xml:space="preserve"> is anchored in</w:t>
      </w:r>
      <w:r w:rsidR="000756E3" w:rsidRPr="009F0F18">
        <w:rPr>
          <w:sz w:val="22"/>
          <w:szCs w:val="22"/>
          <w:shd w:val="clear" w:color="auto" w:fill="FFFFFF" w:themeFill="background1"/>
        </w:rPr>
        <w:t xml:space="preserve"> the </w:t>
      </w:r>
      <w:r w:rsidR="00862FAB" w:rsidRPr="009F0F18">
        <w:rPr>
          <w:sz w:val="22"/>
          <w:szCs w:val="22"/>
          <w:shd w:val="clear" w:color="auto" w:fill="FFFFFF" w:themeFill="background1"/>
        </w:rPr>
        <w:t xml:space="preserve">rights-based </w:t>
      </w:r>
      <w:r w:rsidR="000756E3" w:rsidRPr="009F0F18">
        <w:rPr>
          <w:sz w:val="22"/>
          <w:szCs w:val="22"/>
          <w:shd w:val="clear" w:color="auto" w:fill="FFFFFF" w:themeFill="background1"/>
        </w:rPr>
        <w:t>argument that all children in the country ought to be benefiting from a Child Grant.</w:t>
      </w:r>
      <w:r w:rsidR="000756E3" w:rsidRPr="009F0F18">
        <w:rPr>
          <w:sz w:val="22"/>
          <w:szCs w:val="22"/>
        </w:rPr>
        <w:t xml:space="preserve"> </w:t>
      </w:r>
      <w:r w:rsidR="00FE270E" w:rsidRPr="009F0F18">
        <w:rPr>
          <w:sz w:val="22"/>
          <w:szCs w:val="22"/>
        </w:rPr>
        <w:t xml:space="preserve">Universal coverage </w:t>
      </w:r>
      <w:r w:rsidR="00254BD3" w:rsidRPr="009F0F18">
        <w:rPr>
          <w:sz w:val="22"/>
          <w:szCs w:val="22"/>
        </w:rPr>
        <w:t>would be</w:t>
      </w:r>
      <w:r w:rsidR="00862FAB" w:rsidRPr="009F0F18">
        <w:rPr>
          <w:sz w:val="22"/>
          <w:szCs w:val="22"/>
        </w:rPr>
        <w:t xml:space="preserve"> </w:t>
      </w:r>
      <w:r w:rsidR="00254BD3" w:rsidRPr="009F0F18">
        <w:rPr>
          <w:sz w:val="22"/>
          <w:szCs w:val="22"/>
        </w:rPr>
        <w:t xml:space="preserve">an </w:t>
      </w:r>
      <w:r w:rsidR="00862FAB" w:rsidRPr="009F0F18">
        <w:rPr>
          <w:sz w:val="22"/>
          <w:szCs w:val="22"/>
        </w:rPr>
        <w:t xml:space="preserve">optimal </w:t>
      </w:r>
      <w:r w:rsidR="00254BD3" w:rsidRPr="009F0F18">
        <w:rPr>
          <w:sz w:val="22"/>
          <w:szCs w:val="22"/>
        </w:rPr>
        <w:t>approach</w:t>
      </w:r>
      <w:r w:rsidR="00862FAB" w:rsidRPr="009F0F18">
        <w:rPr>
          <w:sz w:val="22"/>
          <w:szCs w:val="22"/>
        </w:rPr>
        <w:t xml:space="preserve"> also in light of </w:t>
      </w:r>
      <w:r w:rsidR="00FE270E" w:rsidRPr="009F0F18">
        <w:rPr>
          <w:sz w:val="22"/>
          <w:szCs w:val="22"/>
        </w:rPr>
        <w:t>the</w:t>
      </w:r>
      <w:r w:rsidR="0000376A" w:rsidRPr="009F0F18">
        <w:rPr>
          <w:sz w:val="22"/>
          <w:szCs w:val="22"/>
        </w:rPr>
        <w:t xml:space="preserve"> large share of children affected by poverty and malnutrition</w:t>
      </w:r>
      <w:r w:rsidR="00FE270E" w:rsidRPr="009F0F18">
        <w:rPr>
          <w:sz w:val="22"/>
          <w:szCs w:val="22"/>
        </w:rPr>
        <w:t xml:space="preserve">, </w:t>
      </w:r>
      <w:r w:rsidR="00254BD3" w:rsidRPr="009F0F18">
        <w:rPr>
          <w:sz w:val="22"/>
          <w:szCs w:val="22"/>
        </w:rPr>
        <w:t xml:space="preserve">the </w:t>
      </w:r>
      <w:r w:rsidR="0000376A" w:rsidRPr="009F0F18">
        <w:rPr>
          <w:sz w:val="22"/>
          <w:szCs w:val="22"/>
        </w:rPr>
        <w:t xml:space="preserve">wide range of </w:t>
      </w:r>
      <w:r w:rsidR="00FE270E" w:rsidRPr="009F0F18">
        <w:rPr>
          <w:sz w:val="22"/>
          <w:szCs w:val="22"/>
        </w:rPr>
        <w:t>causes</w:t>
      </w:r>
      <w:r w:rsidR="0000376A" w:rsidRPr="009F0F18">
        <w:rPr>
          <w:sz w:val="22"/>
          <w:szCs w:val="22"/>
        </w:rPr>
        <w:t xml:space="preserve"> behind inequities, and the lack of administrative capacity to identify the poor</w:t>
      </w:r>
      <w:r w:rsidR="00FE270E" w:rsidRPr="009F0F18">
        <w:rPr>
          <w:sz w:val="22"/>
          <w:szCs w:val="22"/>
        </w:rPr>
        <w:t>.</w:t>
      </w:r>
      <w:r w:rsidR="0000376A" w:rsidRPr="009F0F18">
        <w:rPr>
          <w:sz w:val="22"/>
          <w:szCs w:val="22"/>
        </w:rPr>
        <w:t xml:space="preserve"> Universal coverage</w:t>
      </w:r>
      <w:r w:rsidR="000756E3" w:rsidRPr="009F0F18">
        <w:rPr>
          <w:sz w:val="22"/>
          <w:szCs w:val="22"/>
        </w:rPr>
        <w:t xml:space="preserve"> </w:t>
      </w:r>
      <w:r w:rsidR="00DF2122" w:rsidRPr="009F0F18">
        <w:rPr>
          <w:sz w:val="22"/>
          <w:szCs w:val="22"/>
        </w:rPr>
        <w:t xml:space="preserve">is </w:t>
      </w:r>
      <w:r w:rsidR="00862FAB" w:rsidRPr="009F0F18">
        <w:rPr>
          <w:sz w:val="22"/>
          <w:szCs w:val="22"/>
        </w:rPr>
        <w:t xml:space="preserve">moreover central to </w:t>
      </w:r>
      <w:r w:rsidR="002D0AE5" w:rsidRPr="009F0F18">
        <w:rPr>
          <w:sz w:val="22"/>
          <w:szCs w:val="22"/>
        </w:rPr>
        <w:t>the</w:t>
      </w:r>
      <w:r w:rsidR="006E53AE" w:rsidRPr="009F0F18">
        <w:rPr>
          <w:sz w:val="22"/>
          <w:szCs w:val="22"/>
        </w:rPr>
        <w:t xml:space="preserve"> </w:t>
      </w:r>
      <w:r w:rsidR="003D6C8F" w:rsidRPr="009F0F18">
        <w:rPr>
          <w:sz w:val="22"/>
          <w:szCs w:val="22"/>
        </w:rPr>
        <w:t>social protection floor framework</w:t>
      </w:r>
      <w:r w:rsidR="006E53AE" w:rsidRPr="009F0F18">
        <w:rPr>
          <w:sz w:val="22"/>
          <w:szCs w:val="22"/>
        </w:rPr>
        <w:t xml:space="preserve"> which the government is </w:t>
      </w:r>
      <w:r w:rsidR="00DA00A3" w:rsidRPr="009F0F18">
        <w:rPr>
          <w:sz w:val="22"/>
          <w:szCs w:val="22"/>
        </w:rPr>
        <w:t xml:space="preserve">currently </w:t>
      </w:r>
      <w:r w:rsidR="002D0AE5" w:rsidRPr="009F0F18">
        <w:rPr>
          <w:sz w:val="22"/>
          <w:szCs w:val="22"/>
        </w:rPr>
        <w:t>developing.</w:t>
      </w:r>
      <w:r w:rsidR="0000376A" w:rsidRPr="009F0F18">
        <w:rPr>
          <w:sz w:val="22"/>
          <w:szCs w:val="22"/>
        </w:rPr>
        <w:t xml:space="preserve"> </w:t>
      </w:r>
      <w:r w:rsidR="000756E3" w:rsidRPr="009F0F18">
        <w:rPr>
          <w:sz w:val="22"/>
          <w:szCs w:val="22"/>
        </w:rPr>
        <w:t xml:space="preserve">Secondly, the case for enhancing the current grant </w:t>
      </w:r>
      <w:r w:rsidR="00FF7A9C" w:rsidRPr="009F0F18">
        <w:rPr>
          <w:sz w:val="22"/>
          <w:szCs w:val="22"/>
        </w:rPr>
        <w:t>is</w:t>
      </w:r>
      <w:r w:rsidRPr="009F0F18">
        <w:rPr>
          <w:sz w:val="22"/>
          <w:szCs w:val="22"/>
        </w:rPr>
        <w:t xml:space="preserve"> </w:t>
      </w:r>
      <w:r w:rsidR="006E53AE" w:rsidRPr="009F0F18">
        <w:rPr>
          <w:sz w:val="22"/>
          <w:szCs w:val="22"/>
        </w:rPr>
        <w:t>made</w:t>
      </w:r>
      <w:r w:rsidR="00F83C20" w:rsidRPr="009F0F18">
        <w:rPr>
          <w:sz w:val="22"/>
          <w:szCs w:val="22"/>
        </w:rPr>
        <w:t xml:space="preserve"> </w:t>
      </w:r>
      <w:r w:rsidR="00FF7A9C" w:rsidRPr="009F0F18">
        <w:rPr>
          <w:sz w:val="22"/>
          <w:szCs w:val="22"/>
        </w:rPr>
        <w:t xml:space="preserve">at the design level, </w:t>
      </w:r>
      <w:r w:rsidRPr="009F0F18">
        <w:rPr>
          <w:sz w:val="22"/>
          <w:szCs w:val="22"/>
        </w:rPr>
        <w:t xml:space="preserve">in terms of increasing </w:t>
      </w:r>
      <w:r w:rsidR="00FF7A9C" w:rsidRPr="009F0F18">
        <w:rPr>
          <w:sz w:val="22"/>
          <w:szCs w:val="22"/>
        </w:rPr>
        <w:t>the</w:t>
      </w:r>
      <w:r w:rsidRPr="009F0F18">
        <w:rPr>
          <w:sz w:val="22"/>
          <w:szCs w:val="22"/>
        </w:rPr>
        <w:t xml:space="preserve"> be</w:t>
      </w:r>
      <w:r w:rsidR="003D6C8F" w:rsidRPr="009F0F18">
        <w:rPr>
          <w:sz w:val="22"/>
          <w:szCs w:val="22"/>
        </w:rPr>
        <w:t>ne</w:t>
      </w:r>
      <w:r w:rsidRPr="009F0F18">
        <w:rPr>
          <w:sz w:val="22"/>
          <w:szCs w:val="22"/>
        </w:rPr>
        <w:t>fit levels</w:t>
      </w:r>
      <w:r w:rsidR="00FF7A9C" w:rsidRPr="009F0F18">
        <w:rPr>
          <w:sz w:val="22"/>
          <w:szCs w:val="22"/>
        </w:rPr>
        <w:t>,</w:t>
      </w:r>
      <w:r w:rsidR="00105883" w:rsidRPr="009F0F18">
        <w:rPr>
          <w:sz w:val="22"/>
          <w:szCs w:val="22"/>
        </w:rPr>
        <w:t xml:space="preserve"> </w:t>
      </w:r>
      <w:r w:rsidR="000756E3" w:rsidRPr="009F0F18">
        <w:rPr>
          <w:sz w:val="22"/>
          <w:szCs w:val="22"/>
        </w:rPr>
        <w:t xml:space="preserve">possibly </w:t>
      </w:r>
      <w:r w:rsidR="00F26835" w:rsidRPr="009F0F18">
        <w:rPr>
          <w:sz w:val="22"/>
          <w:szCs w:val="22"/>
        </w:rPr>
        <w:t xml:space="preserve">revising the </w:t>
      </w:r>
      <w:r w:rsidR="00105883" w:rsidRPr="009F0F18">
        <w:rPr>
          <w:sz w:val="22"/>
          <w:szCs w:val="22"/>
        </w:rPr>
        <w:t xml:space="preserve">age </w:t>
      </w:r>
      <w:r w:rsidR="00F26835" w:rsidRPr="009F0F18">
        <w:rPr>
          <w:sz w:val="22"/>
          <w:szCs w:val="22"/>
        </w:rPr>
        <w:t xml:space="preserve">period </w:t>
      </w:r>
      <w:r w:rsidR="00105883" w:rsidRPr="009F0F18">
        <w:rPr>
          <w:sz w:val="22"/>
          <w:szCs w:val="22"/>
        </w:rPr>
        <w:t>coverage</w:t>
      </w:r>
      <w:r w:rsidR="00FF7A9C" w:rsidRPr="009F0F18">
        <w:rPr>
          <w:sz w:val="22"/>
          <w:szCs w:val="22"/>
        </w:rPr>
        <w:t xml:space="preserve"> for </w:t>
      </w:r>
      <w:r w:rsidR="00FF7D3D">
        <w:rPr>
          <w:sz w:val="22"/>
          <w:szCs w:val="22"/>
        </w:rPr>
        <w:t>pregnancy</w:t>
      </w:r>
      <w:r w:rsidR="00F83C20" w:rsidRPr="009F0F18">
        <w:rPr>
          <w:sz w:val="22"/>
          <w:szCs w:val="22"/>
        </w:rPr>
        <w:t xml:space="preserve"> and improving </w:t>
      </w:r>
      <w:r w:rsidR="000756E3" w:rsidRPr="009F0F18">
        <w:rPr>
          <w:sz w:val="22"/>
          <w:szCs w:val="22"/>
        </w:rPr>
        <w:t>delivery modalities and checks and balances</w:t>
      </w:r>
      <w:r w:rsidR="00254BD3" w:rsidRPr="009F0F18">
        <w:rPr>
          <w:sz w:val="22"/>
          <w:szCs w:val="22"/>
        </w:rPr>
        <w:t>, as fiscal space and administrative capacities expand</w:t>
      </w:r>
      <w:r w:rsidR="00532BFD" w:rsidRPr="009F0F18">
        <w:rPr>
          <w:sz w:val="22"/>
          <w:szCs w:val="22"/>
        </w:rPr>
        <w:t>.</w:t>
      </w:r>
      <w:r w:rsidR="00F14D0F" w:rsidRPr="009F0F18">
        <w:rPr>
          <w:sz w:val="22"/>
          <w:szCs w:val="22"/>
        </w:rPr>
        <w:t xml:space="preserve"> Both aspects together would contribute to significantly improving the situation of children in Nepal. </w:t>
      </w:r>
    </w:p>
    <w:p w:rsidR="00FF7A9C" w:rsidRPr="009F0F18" w:rsidRDefault="00FF7A9C" w:rsidP="000126F3">
      <w:pPr>
        <w:autoSpaceDE w:val="0"/>
        <w:autoSpaceDN w:val="0"/>
        <w:adjustRightInd w:val="0"/>
        <w:spacing w:line="240" w:lineRule="auto"/>
        <w:jc w:val="both"/>
        <w:rPr>
          <w:sz w:val="22"/>
          <w:szCs w:val="22"/>
        </w:rPr>
      </w:pPr>
    </w:p>
    <w:p w:rsidR="00105883" w:rsidRPr="009F0F18" w:rsidRDefault="00F26835" w:rsidP="000126F3">
      <w:pPr>
        <w:autoSpaceDE w:val="0"/>
        <w:autoSpaceDN w:val="0"/>
        <w:adjustRightInd w:val="0"/>
        <w:spacing w:line="240" w:lineRule="auto"/>
        <w:jc w:val="both"/>
        <w:rPr>
          <w:sz w:val="22"/>
          <w:szCs w:val="22"/>
          <w:lang w:val="en-US"/>
        </w:rPr>
      </w:pPr>
      <w:r w:rsidRPr="009F0F18">
        <w:rPr>
          <w:sz w:val="22"/>
          <w:szCs w:val="22"/>
        </w:rPr>
        <w:t>These</w:t>
      </w:r>
      <w:r w:rsidR="003D6C8F" w:rsidRPr="009F0F18">
        <w:rPr>
          <w:sz w:val="22"/>
          <w:szCs w:val="22"/>
        </w:rPr>
        <w:t xml:space="preserve"> recommendations build</w:t>
      </w:r>
      <w:r w:rsidR="00D20841" w:rsidRPr="009F0F18">
        <w:rPr>
          <w:sz w:val="22"/>
          <w:szCs w:val="22"/>
        </w:rPr>
        <w:t xml:space="preserve"> on a review of the</w:t>
      </w:r>
      <w:r w:rsidR="0028163F" w:rsidRPr="009F0F18">
        <w:rPr>
          <w:sz w:val="22"/>
          <w:szCs w:val="22"/>
        </w:rPr>
        <w:t xml:space="preserve"> preliminary outcomes and </w:t>
      </w:r>
      <w:r w:rsidR="00105883" w:rsidRPr="009F0F18">
        <w:rPr>
          <w:sz w:val="22"/>
          <w:szCs w:val="22"/>
        </w:rPr>
        <w:t xml:space="preserve">observed </w:t>
      </w:r>
      <w:r w:rsidR="0028163F" w:rsidRPr="009F0F18">
        <w:rPr>
          <w:sz w:val="22"/>
          <w:szCs w:val="22"/>
        </w:rPr>
        <w:t>shortcomings</w:t>
      </w:r>
      <w:r w:rsidR="00D20841" w:rsidRPr="009F0F18">
        <w:rPr>
          <w:sz w:val="22"/>
          <w:szCs w:val="22"/>
        </w:rPr>
        <w:t xml:space="preserve"> of the </w:t>
      </w:r>
      <w:r w:rsidR="00FF7A9C" w:rsidRPr="009F0F18">
        <w:rPr>
          <w:sz w:val="22"/>
          <w:szCs w:val="22"/>
        </w:rPr>
        <w:t>current</w:t>
      </w:r>
      <w:r w:rsidR="00DF2122" w:rsidRPr="009F0F18">
        <w:rPr>
          <w:sz w:val="22"/>
          <w:szCs w:val="22"/>
        </w:rPr>
        <w:t xml:space="preserve"> Child Grant</w:t>
      </w:r>
      <w:r w:rsidR="0028163F" w:rsidRPr="009F0F18">
        <w:rPr>
          <w:sz w:val="22"/>
          <w:szCs w:val="22"/>
        </w:rPr>
        <w:t xml:space="preserve">. </w:t>
      </w:r>
      <w:r w:rsidR="00BE10BE" w:rsidRPr="009F0F18">
        <w:rPr>
          <w:sz w:val="22"/>
          <w:szCs w:val="22"/>
        </w:rPr>
        <w:t>T</w:t>
      </w:r>
      <w:r w:rsidR="003D6C8F" w:rsidRPr="009F0F18">
        <w:rPr>
          <w:sz w:val="22"/>
          <w:szCs w:val="22"/>
        </w:rPr>
        <w:t>he study</w:t>
      </w:r>
      <w:r w:rsidR="00D20841" w:rsidRPr="009F0F18">
        <w:rPr>
          <w:sz w:val="22"/>
          <w:szCs w:val="22"/>
          <w:lang w:val="en-US"/>
        </w:rPr>
        <w:t xml:space="preserve"> sketches out various options for an enhanced </w:t>
      </w:r>
      <w:r w:rsidR="00810D68" w:rsidRPr="009F0F18">
        <w:rPr>
          <w:sz w:val="22"/>
          <w:szCs w:val="22"/>
          <w:lang w:val="en-US"/>
        </w:rPr>
        <w:t>Child Grant</w:t>
      </w:r>
      <w:r w:rsidR="003D6C8F" w:rsidRPr="009F0F18">
        <w:rPr>
          <w:sz w:val="22"/>
          <w:szCs w:val="22"/>
          <w:lang w:val="en-US"/>
        </w:rPr>
        <w:t xml:space="preserve">, </w:t>
      </w:r>
      <w:r w:rsidRPr="009F0F18">
        <w:rPr>
          <w:sz w:val="22"/>
          <w:szCs w:val="22"/>
          <w:lang w:val="en-US"/>
        </w:rPr>
        <w:t>providing</w:t>
      </w:r>
      <w:r w:rsidR="003D6C8F" w:rsidRPr="009F0F18">
        <w:rPr>
          <w:sz w:val="22"/>
          <w:szCs w:val="22"/>
          <w:lang w:val="en-US"/>
        </w:rPr>
        <w:t xml:space="preserve"> </w:t>
      </w:r>
      <w:r w:rsidR="00D20841" w:rsidRPr="009F0F18">
        <w:rPr>
          <w:sz w:val="22"/>
          <w:szCs w:val="22"/>
          <w:lang w:val="en-US"/>
        </w:rPr>
        <w:t>calculations on the respective costs of each potential option</w:t>
      </w:r>
      <w:r w:rsidR="00F14D0F" w:rsidRPr="009F0F18">
        <w:rPr>
          <w:sz w:val="22"/>
          <w:szCs w:val="22"/>
          <w:lang w:val="en-US"/>
        </w:rPr>
        <w:t>, and selected combinations</w:t>
      </w:r>
      <w:r w:rsidR="00D20841" w:rsidRPr="009F0F18">
        <w:rPr>
          <w:sz w:val="22"/>
          <w:szCs w:val="22"/>
          <w:lang w:val="en-US"/>
        </w:rPr>
        <w:t>. An impact assessment models the potential effects on poverty</w:t>
      </w:r>
      <w:r w:rsidR="00243A40" w:rsidRPr="009F0F18">
        <w:rPr>
          <w:sz w:val="22"/>
          <w:szCs w:val="22"/>
          <w:lang w:val="en-US"/>
        </w:rPr>
        <w:t xml:space="preserve"> indicators</w:t>
      </w:r>
      <w:r w:rsidR="00D20841" w:rsidRPr="009F0F18">
        <w:rPr>
          <w:sz w:val="22"/>
          <w:szCs w:val="22"/>
          <w:lang w:val="en-US"/>
        </w:rPr>
        <w:t xml:space="preserve">. </w:t>
      </w:r>
      <w:r w:rsidR="00105883" w:rsidRPr="009F0F18">
        <w:rPr>
          <w:sz w:val="22"/>
          <w:szCs w:val="22"/>
          <w:lang w:val="en-US"/>
        </w:rPr>
        <w:t xml:space="preserve">The study also discusses options for expanding fiscal space, </w:t>
      </w:r>
      <w:r w:rsidRPr="009F0F18">
        <w:rPr>
          <w:sz w:val="22"/>
          <w:szCs w:val="22"/>
          <w:lang w:val="en-US"/>
        </w:rPr>
        <w:t xml:space="preserve">which is </w:t>
      </w:r>
      <w:r w:rsidR="00105883" w:rsidRPr="009F0F18">
        <w:rPr>
          <w:sz w:val="22"/>
          <w:szCs w:val="22"/>
          <w:lang w:val="en-US"/>
        </w:rPr>
        <w:t xml:space="preserve">a corollary to enhancing the </w:t>
      </w:r>
      <w:r w:rsidR="00A75081" w:rsidRPr="009F0F18">
        <w:rPr>
          <w:sz w:val="22"/>
          <w:szCs w:val="22"/>
          <w:lang w:val="en-US"/>
        </w:rPr>
        <w:t>Child G</w:t>
      </w:r>
      <w:r w:rsidRPr="009F0F18">
        <w:rPr>
          <w:sz w:val="22"/>
          <w:szCs w:val="22"/>
          <w:lang w:val="en-US"/>
        </w:rPr>
        <w:t>rant programme</w:t>
      </w:r>
      <w:r w:rsidR="00105883" w:rsidRPr="009F0F18">
        <w:rPr>
          <w:sz w:val="22"/>
          <w:szCs w:val="22"/>
          <w:lang w:val="en-US"/>
        </w:rPr>
        <w:t xml:space="preserve"> in a sustainable and equitable fashion.</w:t>
      </w:r>
      <w:r w:rsidR="00BE10BE" w:rsidRPr="009F0F18">
        <w:rPr>
          <w:sz w:val="22"/>
          <w:szCs w:val="22"/>
          <w:lang w:val="en-US"/>
        </w:rPr>
        <w:t xml:space="preserve"> We believe that our study provides solid evidence for the policy makers to revisit the Child Grant, and decide on strategies for further enhancement and scale-up.</w:t>
      </w:r>
    </w:p>
    <w:p w:rsidR="00105883" w:rsidRPr="009F0F18" w:rsidRDefault="00105883" w:rsidP="000126F3">
      <w:pPr>
        <w:autoSpaceDE w:val="0"/>
        <w:autoSpaceDN w:val="0"/>
        <w:adjustRightInd w:val="0"/>
        <w:spacing w:line="240" w:lineRule="auto"/>
        <w:jc w:val="both"/>
        <w:rPr>
          <w:sz w:val="22"/>
          <w:szCs w:val="22"/>
          <w:lang w:val="en-US"/>
        </w:rPr>
      </w:pPr>
    </w:p>
    <w:p w:rsidR="008E467B" w:rsidRPr="009F0F18" w:rsidRDefault="00817E01" w:rsidP="000126F3">
      <w:pPr>
        <w:autoSpaceDE w:val="0"/>
        <w:autoSpaceDN w:val="0"/>
        <w:adjustRightInd w:val="0"/>
        <w:spacing w:line="240" w:lineRule="auto"/>
        <w:jc w:val="both"/>
        <w:rPr>
          <w:sz w:val="22"/>
          <w:szCs w:val="22"/>
          <w:lang w:val="en-US" w:eastAsia="ja-JP"/>
        </w:rPr>
      </w:pPr>
      <w:r w:rsidRPr="009F0F18">
        <w:rPr>
          <w:sz w:val="22"/>
          <w:szCs w:val="22"/>
          <w:lang w:val="en-US" w:eastAsia="ja-JP"/>
        </w:rPr>
        <w:t>Chapter</w:t>
      </w:r>
      <w:r w:rsidR="00FE270E" w:rsidRPr="009F0F18">
        <w:rPr>
          <w:sz w:val="22"/>
          <w:szCs w:val="22"/>
          <w:lang w:val="en-US" w:eastAsia="ja-JP"/>
        </w:rPr>
        <w:t xml:space="preserve"> 1 introduces the concept of social pr</w:t>
      </w:r>
      <w:r w:rsidRPr="009F0F18">
        <w:rPr>
          <w:sz w:val="22"/>
          <w:szCs w:val="22"/>
          <w:lang w:val="en-US" w:eastAsia="ja-JP"/>
        </w:rPr>
        <w:t>otection from a global perspective, as well as in the context of Nepal</w:t>
      </w:r>
      <w:r w:rsidR="00FE270E" w:rsidRPr="009F0F18">
        <w:rPr>
          <w:sz w:val="22"/>
          <w:szCs w:val="22"/>
          <w:lang w:val="en-US" w:eastAsia="ja-JP"/>
        </w:rPr>
        <w:t xml:space="preserve">. </w:t>
      </w:r>
      <w:r w:rsidR="002D0AE5" w:rsidRPr="009F0F18">
        <w:rPr>
          <w:sz w:val="22"/>
          <w:szCs w:val="22"/>
          <w:lang w:val="en-US" w:eastAsia="ja-JP"/>
        </w:rPr>
        <w:t>The commitments of the GoN to social protection for children are</w:t>
      </w:r>
      <w:r w:rsidRPr="009F0F18">
        <w:rPr>
          <w:sz w:val="22"/>
          <w:szCs w:val="22"/>
          <w:lang w:val="en-US" w:eastAsia="ja-JP"/>
        </w:rPr>
        <w:t xml:space="preserve"> also reviewed</w:t>
      </w:r>
      <w:r w:rsidR="002D0AE5" w:rsidRPr="009F0F18">
        <w:rPr>
          <w:sz w:val="22"/>
          <w:szCs w:val="22"/>
          <w:lang w:val="en-US" w:eastAsia="ja-JP"/>
        </w:rPr>
        <w:t>.</w:t>
      </w:r>
      <w:r w:rsidR="006B7D28" w:rsidRPr="009F0F18">
        <w:rPr>
          <w:sz w:val="22"/>
          <w:szCs w:val="22"/>
          <w:lang w:val="en-US" w:eastAsia="ja-JP"/>
        </w:rPr>
        <w:t xml:space="preserve"> </w:t>
      </w:r>
      <w:r w:rsidRPr="009F0F18">
        <w:rPr>
          <w:sz w:val="22"/>
          <w:szCs w:val="22"/>
          <w:lang w:val="en-US" w:eastAsia="ja-JP"/>
        </w:rPr>
        <w:t>Chapter</w:t>
      </w:r>
      <w:r w:rsidR="006B7D28" w:rsidRPr="009F0F18">
        <w:rPr>
          <w:sz w:val="22"/>
          <w:szCs w:val="22"/>
          <w:lang w:val="en-US" w:eastAsia="ja-JP"/>
        </w:rPr>
        <w:t xml:space="preserve"> 2 gives a brief outlook of the </w:t>
      </w:r>
      <w:r w:rsidRPr="009F0F18">
        <w:rPr>
          <w:sz w:val="22"/>
          <w:szCs w:val="22"/>
          <w:lang w:val="en-US" w:eastAsia="ja-JP"/>
        </w:rPr>
        <w:t xml:space="preserve">demographic status and </w:t>
      </w:r>
      <w:r w:rsidR="006B7D28" w:rsidRPr="009F0F18">
        <w:rPr>
          <w:sz w:val="22"/>
          <w:szCs w:val="22"/>
          <w:lang w:val="en-US" w:eastAsia="ja-JP"/>
        </w:rPr>
        <w:t xml:space="preserve">socioeconomic background of Nepal. </w:t>
      </w:r>
      <w:r w:rsidRPr="009F0F18">
        <w:rPr>
          <w:sz w:val="22"/>
          <w:szCs w:val="22"/>
          <w:lang w:val="en-US" w:eastAsia="ja-JP"/>
        </w:rPr>
        <w:t>Both the opportunities and</w:t>
      </w:r>
      <w:r w:rsidR="006B7D28" w:rsidRPr="009F0F18">
        <w:rPr>
          <w:sz w:val="22"/>
          <w:szCs w:val="22"/>
          <w:lang w:val="en-US" w:eastAsia="ja-JP"/>
        </w:rPr>
        <w:t xml:space="preserve"> the challenges </w:t>
      </w:r>
      <w:r w:rsidRPr="009F0F18">
        <w:rPr>
          <w:sz w:val="22"/>
          <w:szCs w:val="22"/>
          <w:lang w:val="en-US" w:eastAsia="ja-JP"/>
        </w:rPr>
        <w:t>facing</w:t>
      </w:r>
      <w:r w:rsidR="006B7D28" w:rsidRPr="009F0F18">
        <w:rPr>
          <w:sz w:val="22"/>
          <w:szCs w:val="22"/>
          <w:lang w:val="en-US" w:eastAsia="ja-JP"/>
        </w:rPr>
        <w:t xml:space="preserve"> the country</w:t>
      </w:r>
      <w:r w:rsidR="00D52420" w:rsidRPr="009F0F18">
        <w:rPr>
          <w:sz w:val="22"/>
          <w:szCs w:val="22"/>
          <w:lang w:val="en-US" w:eastAsia="ja-JP"/>
        </w:rPr>
        <w:t xml:space="preserve"> point to the crucial role of a</w:t>
      </w:r>
      <w:r w:rsidRPr="009F0F18">
        <w:rPr>
          <w:sz w:val="22"/>
          <w:szCs w:val="22"/>
          <w:lang w:val="en-US" w:eastAsia="ja-JP"/>
        </w:rPr>
        <w:t xml:space="preserve"> universal social protection system</w:t>
      </w:r>
      <w:r w:rsidR="006B7D28" w:rsidRPr="009F0F18">
        <w:rPr>
          <w:sz w:val="22"/>
          <w:szCs w:val="22"/>
          <w:lang w:val="en-US" w:eastAsia="ja-JP"/>
        </w:rPr>
        <w:t xml:space="preserve">. </w:t>
      </w:r>
      <w:r w:rsidRPr="009F0F18">
        <w:rPr>
          <w:sz w:val="22"/>
          <w:szCs w:val="22"/>
          <w:lang w:val="en-US" w:eastAsia="ja-JP"/>
        </w:rPr>
        <w:t>W</w:t>
      </w:r>
      <w:r w:rsidR="006B7D28" w:rsidRPr="009F0F18">
        <w:rPr>
          <w:sz w:val="22"/>
          <w:szCs w:val="22"/>
          <w:lang w:val="en-US" w:eastAsia="ja-JP"/>
        </w:rPr>
        <w:t xml:space="preserve">e review the current </w:t>
      </w:r>
      <w:r w:rsidR="00A75081" w:rsidRPr="009F0F18">
        <w:rPr>
          <w:sz w:val="22"/>
          <w:szCs w:val="22"/>
          <w:lang w:val="en-US" w:eastAsia="ja-JP"/>
        </w:rPr>
        <w:t>Child G</w:t>
      </w:r>
      <w:r w:rsidR="006B7D28" w:rsidRPr="009F0F18">
        <w:rPr>
          <w:sz w:val="22"/>
          <w:szCs w:val="22"/>
          <w:lang w:val="en-US" w:eastAsia="ja-JP"/>
        </w:rPr>
        <w:t>rant scheme, the implementation mechanism, and some challenges faced in the past years</w:t>
      </w:r>
      <w:r w:rsidRPr="009F0F18">
        <w:rPr>
          <w:sz w:val="22"/>
          <w:szCs w:val="22"/>
          <w:lang w:val="en-US" w:eastAsia="ja-JP"/>
        </w:rPr>
        <w:t xml:space="preserve"> in Chapter 3</w:t>
      </w:r>
      <w:r w:rsidR="006B7D28" w:rsidRPr="009F0F18">
        <w:rPr>
          <w:sz w:val="22"/>
          <w:szCs w:val="22"/>
          <w:lang w:val="en-US" w:eastAsia="ja-JP"/>
        </w:rPr>
        <w:t xml:space="preserve">. </w:t>
      </w:r>
      <w:r w:rsidR="000B5AB0" w:rsidRPr="009F0F18">
        <w:rPr>
          <w:sz w:val="22"/>
          <w:szCs w:val="22"/>
          <w:lang w:val="en-US" w:eastAsia="ja-JP"/>
        </w:rPr>
        <w:t xml:space="preserve">This is followed by </w:t>
      </w:r>
      <w:r w:rsidR="000B5AB0">
        <w:rPr>
          <w:sz w:val="22"/>
          <w:szCs w:val="22"/>
          <w:lang w:val="en-US" w:eastAsia="ja-JP"/>
        </w:rPr>
        <w:t xml:space="preserve">a discussion on the impact of the Child Grant based on national and international evidence presented </w:t>
      </w:r>
      <w:r w:rsidR="000B5AB0" w:rsidRPr="009F0F18">
        <w:rPr>
          <w:sz w:val="22"/>
          <w:szCs w:val="22"/>
          <w:lang w:val="en-US" w:eastAsia="ja-JP"/>
        </w:rPr>
        <w:t xml:space="preserve">in Chapter </w:t>
      </w:r>
      <w:r w:rsidR="000B5AB0">
        <w:rPr>
          <w:sz w:val="22"/>
          <w:szCs w:val="22"/>
          <w:lang w:val="en-US" w:eastAsia="ja-JP"/>
        </w:rPr>
        <w:t xml:space="preserve">4. </w:t>
      </w:r>
      <w:r w:rsidR="006B7D28" w:rsidRPr="009F0F18">
        <w:rPr>
          <w:sz w:val="22"/>
          <w:szCs w:val="22"/>
          <w:lang w:val="en-US" w:eastAsia="ja-JP"/>
        </w:rPr>
        <w:t xml:space="preserve">Based on the discussion of constraints and challenges of the current scheme, </w:t>
      </w:r>
      <w:r w:rsidRPr="009F0F18">
        <w:rPr>
          <w:sz w:val="22"/>
          <w:szCs w:val="22"/>
          <w:lang w:val="en-US" w:eastAsia="ja-JP"/>
        </w:rPr>
        <w:t>Chapter</w:t>
      </w:r>
      <w:r w:rsidR="000B5AB0">
        <w:rPr>
          <w:sz w:val="22"/>
          <w:szCs w:val="22"/>
          <w:lang w:val="en-US" w:eastAsia="ja-JP"/>
        </w:rPr>
        <w:t xml:space="preserve"> 5</w:t>
      </w:r>
      <w:r w:rsidR="006B7D28" w:rsidRPr="009F0F18">
        <w:rPr>
          <w:sz w:val="22"/>
          <w:szCs w:val="22"/>
          <w:lang w:val="en-US" w:eastAsia="ja-JP"/>
        </w:rPr>
        <w:t xml:space="preserve"> provides several options on how</w:t>
      </w:r>
      <w:r w:rsidR="00D52420" w:rsidRPr="009F0F18">
        <w:rPr>
          <w:sz w:val="22"/>
          <w:szCs w:val="22"/>
          <w:lang w:val="en-US" w:eastAsia="ja-JP"/>
        </w:rPr>
        <w:t xml:space="preserve"> to enhance the current scheme and offers cost estimates</w:t>
      </w:r>
      <w:r w:rsidR="006B7D28" w:rsidRPr="009F0F18">
        <w:rPr>
          <w:sz w:val="22"/>
          <w:szCs w:val="22"/>
          <w:lang w:val="en-US" w:eastAsia="ja-JP"/>
        </w:rPr>
        <w:t xml:space="preserve"> for each option</w:t>
      </w:r>
      <w:r w:rsidR="00D52420" w:rsidRPr="009F0F18">
        <w:rPr>
          <w:sz w:val="22"/>
          <w:szCs w:val="22"/>
          <w:lang w:val="en-US" w:eastAsia="ja-JP"/>
        </w:rPr>
        <w:t>.</w:t>
      </w:r>
      <w:r w:rsidR="0010529A" w:rsidRPr="009F0F18">
        <w:rPr>
          <w:sz w:val="22"/>
          <w:szCs w:val="22"/>
          <w:lang w:val="en-US" w:eastAsia="ja-JP"/>
        </w:rPr>
        <w:t xml:space="preserve"> Chapter </w:t>
      </w:r>
      <w:r w:rsidR="00D52420" w:rsidRPr="009F0F18">
        <w:rPr>
          <w:sz w:val="22"/>
          <w:szCs w:val="22"/>
          <w:lang w:val="en-US" w:eastAsia="ja-JP"/>
        </w:rPr>
        <w:t>6</w:t>
      </w:r>
      <w:r w:rsidR="0010529A" w:rsidRPr="009F0F18">
        <w:rPr>
          <w:sz w:val="22"/>
          <w:szCs w:val="22"/>
          <w:lang w:val="en-US" w:eastAsia="ja-JP"/>
        </w:rPr>
        <w:t xml:space="preserve"> offers a</w:t>
      </w:r>
      <w:r w:rsidR="00DD77B3" w:rsidRPr="009F0F18">
        <w:rPr>
          <w:sz w:val="22"/>
          <w:szCs w:val="22"/>
          <w:lang w:val="en-US" w:eastAsia="ja-JP"/>
        </w:rPr>
        <w:t xml:space="preserve"> fiscal space analys</w:t>
      </w:r>
      <w:r w:rsidR="0010529A" w:rsidRPr="009F0F18">
        <w:rPr>
          <w:sz w:val="22"/>
          <w:szCs w:val="22"/>
          <w:lang w:val="en-US" w:eastAsia="ja-JP"/>
        </w:rPr>
        <w:t>is</w:t>
      </w:r>
      <w:r w:rsidR="00DD77B3" w:rsidRPr="009F0F18">
        <w:rPr>
          <w:sz w:val="22"/>
          <w:szCs w:val="22"/>
          <w:lang w:val="en-US" w:eastAsia="ja-JP"/>
        </w:rPr>
        <w:t xml:space="preserve">. In the last </w:t>
      </w:r>
      <w:r w:rsidRPr="009F0F18">
        <w:rPr>
          <w:sz w:val="22"/>
          <w:szCs w:val="22"/>
          <w:lang w:val="en-US" w:eastAsia="ja-JP"/>
        </w:rPr>
        <w:t>Chapter</w:t>
      </w:r>
      <w:r w:rsidR="00DD77B3" w:rsidRPr="009F0F18">
        <w:rPr>
          <w:sz w:val="22"/>
          <w:szCs w:val="22"/>
          <w:lang w:val="en-US" w:eastAsia="ja-JP"/>
        </w:rPr>
        <w:t xml:space="preserve">, </w:t>
      </w:r>
      <w:r w:rsidRPr="009F0F18">
        <w:rPr>
          <w:sz w:val="22"/>
          <w:szCs w:val="22"/>
          <w:lang w:val="en-US"/>
        </w:rPr>
        <w:t>t</w:t>
      </w:r>
      <w:r w:rsidR="00105883" w:rsidRPr="009F0F18">
        <w:rPr>
          <w:sz w:val="22"/>
          <w:szCs w:val="22"/>
          <w:lang w:val="en-US"/>
        </w:rPr>
        <w:t xml:space="preserve">he study comes to the conclusion that an enhanced </w:t>
      </w:r>
      <w:r w:rsidR="00AA0D9A" w:rsidRPr="009F0F18">
        <w:rPr>
          <w:sz w:val="22"/>
          <w:szCs w:val="22"/>
          <w:lang w:val="en-US"/>
        </w:rPr>
        <w:t>C</w:t>
      </w:r>
      <w:r w:rsidRPr="009F0F18">
        <w:rPr>
          <w:sz w:val="22"/>
          <w:szCs w:val="22"/>
          <w:lang w:val="en-US"/>
        </w:rPr>
        <w:t xml:space="preserve">hild </w:t>
      </w:r>
      <w:r w:rsidR="00105883" w:rsidRPr="009F0F18">
        <w:rPr>
          <w:sz w:val="22"/>
          <w:szCs w:val="22"/>
          <w:lang w:val="en-US"/>
        </w:rPr>
        <w:t>G</w:t>
      </w:r>
      <w:r w:rsidRPr="009F0F18">
        <w:rPr>
          <w:sz w:val="22"/>
          <w:szCs w:val="22"/>
          <w:lang w:val="en-US"/>
        </w:rPr>
        <w:t>rant</w:t>
      </w:r>
      <w:r w:rsidR="00105883" w:rsidRPr="009F0F18">
        <w:rPr>
          <w:sz w:val="22"/>
          <w:szCs w:val="22"/>
          <w:lang w:val="en-US"/>
        </w:rPr>
        <w:t xml:space="preserve"> would be in line with the Government’s commitments to child rights, would be economically and fiscally </w:t>
      </w:r>
      <w:r w:rsidR="00F26835" w:rsidRPr="009F0F18">
        <w:rPr>
          <w:sz w:val="22"/>
          <w:szCs w:val="22"/>
          <w:lang w:val="en-US"/>
        </w:rPr>
        <w:t xml:space="preserve">feasible and </w:t>
      </w:r>
      <w:r w:rsidR="00105883" w:rsidRPr="009F0F18">
        <w:rPr>
          <w:sz w:val="22"/>
          <w:szCs w:val="22"/>
          <w:lang w:val="en-US"/>
        </w:rPr>
        <w:t>sound</w:t>
      </w:r>
      <w:r w:rsidR="00064875" w:rsidRPr="009F0F18">
        <w:rPr>
          <w:sz w:val="22"/>
          <w:szCs w:val="22"/>
          <w:lang w:val="en-US"/>
        </w:rPr>
        <w:t>, and politically desirable</w:t>
      </w:r>
      <w:r w:rsidR="00105883" w:rsidRPr="009F0F18">
        <w:rPr>
          <w:sz w:val="22"/>
          <w:szCs w:val="22"/>
          <w:lang w:val="en-US"/>
        </w:rPr>
        <w:t>.</w:t>
      </w:r>
    </w:p>
    <w:p w:rsidR="00A7772E" w:rsidRPr="009F0F18" w:rsidRDefault="00A7772E" w:rsidP="005E7A68">
      <w:pPr>
        <w:autoSpaceDE w:val="0"/>
        <w:autoSpaceDN w:val="0"/>
        <w:adjustRightInd w:val="0"/>
        <w:jc w:val="both"/>
        <w:rPr>
          <w:sz w:val="22"/>
          <w:szCs w:val="22"/>
        </w:rPr>
      </w:pPr>
    </w:p>
    <w:p w:rsidR="00CF7621" w:rsidRPr="009F0F18" w:rsidRDefault="00CF7621" w:rsidP="005E7A68">
      <w:pPr>
        <w:autoSpaceDE w:val="0"/>
        <w:autoSpaceDN w:val="0"/>
        <w:adjustRightInd w:val="0"/>
        <w:jc w:val="both"/>
        <w:rPr>
          <w:sz w:val="22"/>
          <w:szCs w:val="22"/>
        </w:rPr>
      </w:pPr>
    </w:p>
    <w:p w:rsidR="00DF5943" w:rsidRPr="009F0F18" w:rsidRDefault="00DF5943" w:rsidP="00A75081">
      <w:pPr>
        <w:pStyle w:val="ListParagraph"/>
        <w:numPr>
          <w:ilvl w:val="1"/>
          <w:numId w:val="1"/>
        </w:numPr>
        <w:spacing w:line="240" w:lineRule="auto"/>
        <w:ind w:firstLine="0"/>
        <w:jc w:val="both"/>
        <w:outlineLvl w:val="1"/>
        <w:rPr>
          <w:b/>
          <w:sz w:val="22"/>
          <w:szCs w:val="22"/>
        </w:rPr>
      </w:pPr>
      <w:bookmarkStart w:id="5" w:name="_Toc408498383"/>
      <w:bookmarkStart w:id="6" w:name="_Toc412453924"/>
      <w:r w:rsidRPr="009F0F18">
        <w:rPr>
          <w:b/>
          <w:sz w:val="22"/>
          <w:szCs w:val="22"/>
        </w:rPr>
        <w:t>Social Protection – Definitions and the Global Debate</w:t>
      </w:r>
      <w:bookmarkEnd w:id="5"/>
      <w:bookmarkEnd w:id="6"/>
    </w:p>
    <w:p w:rsidR="00DF5943" w:rsidRPr="009F0F18" w:rsidRDefault="00DF5943" w:rsidP="00DF5943">
      <w:pPr>
        <w:autoSpaceDE w:val="0"/>
        <w:autoSpaceDN w:val="0"/>
        <w:adjustRightInd w:val="0"/>
        <w:jc w:val="both"/>
        <w:rPr>
          <w:sz w:val="22"/>
          <w:szCs w:val="22"/>
        </w:rPr>
      </w:pPr>
      <w:r w:rsidRPr="009F0F18">
        <w:rPr>
          <w:sz w:val="22"/>
          <w:szCs w:val="22"/>
        </w:rPr>
        <w:t xml:space="preserve">   </w:t>
      </w:r>
    </w:p>
    <w:p w:rsidR="00DF5943" w:rsidRPr="009F0F18" w:rsidRDefault="00DF5943" w:rsidP="00DF5943">
      <w:pPr>
        <w:autoSpaceDE w:val="0"/>
        <w:autoSpaceDN w:val="0"/>
        <w:adjustRightInd w:val="0"/>
        <w:jc w:val="both"/>
        <w:rPr>
          <w:sz w:val="22"/>
          <w:szCs w:val="22"/>
        </w:rPr>
      </w:pPr>
      <w:r w:rsidRPr="009F0F18">
        <w:rPr>
          <w:sz w:val="22"/>
          <w:szCs w:val="22"/>
        </w:rPr>
        <w:t xml:space="preserve">Definitions and terminology used in discussing social protection have evolved over time and tend to differ slightly among different schools of thought. Social protection is generally understood as the combination of social insurance </w:t>
      </w:r>
      <w:r w:rsidR="00571D87" w:rsidRPr="009F0F18">
        <w:rPr>
          <w:sz w:val="22"/>
          <w:szCs w:val="22"/>
        </w:rPr>
        <w:t>– (</w:t>
      </w:r>
      <w:r w:rsidR="00A75081" w:rsidRPr="009F0F18">
        <w:rPr>
          <w:sz w:val="22"/>
          <w:szCs w:val="22"/>
        </w:rPr>
        <w:t xml:space="preserve">i.e. </w:t>
      </w:r>
      <w:r w:rsidRPr="009F0F18">
        <w:rPr>
          <w:sz w:val="22"/>
          <w:szCs w:val="22"/>
        </w:rPr>
        <w:t>contributory forms of social provisioning</w:t>
      </w:r>
      <w:r w:rsidR="00A75081" w:rsidRPr="009F0F18">
        <w:rPr>
          <w:sz w:val="22"/>
          <w:szCs w:val="22"/>
        </w:rPr>
        <w:t>)</w:t>
      </w:r>
      <w:r w:rsidRPr="009F0F18">
        <w:rPr>
          <w:sz w:val="22"/>
          <w:szCs w:val="22"/>
        </w:rPr>
        <w:t xml:space="preserve"> and social assistance</w:t>
      </w:r>
      <w:r w:rsidR="00B83F1A" w:rsidRPr="009F0F18">
        <w:rPr>
          <w:sz w:val="22"/>
          <w:szCs w:val="22"/>
        </w:rPr>
        <w:t xml:space="preserve"> </w:t>
      </w:r>
      <w:r w:rsidR="00A75081" w:rsidRPr="009F0F18">
        <w:rPr>
          <w:sz w:val="22"/>
          <w:szCs w:val="22"/>
        </w:rPr>
        <w:t>(i.e.</w:t>
      </w:r>
      <w:r w:rsidRPr="009F0F18">
        <w:rPr>
          <w:sz w:val="22"/>
          <w:szCs w:val="22"/>
        </w:rPr>
        <w:t xml:space="preserve"> transfers which cover wide </w:t>
      </w:r>
      <w:r w:rsidR="00817E01" w:rsidRPr="009F0F18">
        <w:rPr>
          <w:sz w:val="22"/>
          <w:szCs w:val="22"/>
        </w:rPr>
        <w:t>chapter</w:t>
      </w:r>
      <w:r w:rsidRPr="009F0F18">
        <w:rPr>
          <w:sz w:val="22"/>
          <w:szCs w:val="22"/>
        </w:rPr>
        <w:t>s of the population</w:t>
      </w:r>
      <w:r w:rsidR="00A75081" w:rsidRPr="009F0F18">
        <w:rPr>
          <w:sz w:val="22"/>
          <w:szCs w:val="22"/>
        </w:rPr>
        <w:t>)</w:t>
      </w:r>
      <w:r w:rsidR="00571D87" w:rsidRPr="009F0F18">
        <w:rPr>
          <w:sz w:val="22"/>
          <w:szCs w:val="22"/>
        </w:rPr>
        <w:t xml:space="preserve">, </w:t>
      </w:r>
      <w:r w:rsidRPr="009F0F18">
        <w:rPr>
          <w:rStyle w:val="FootnoteReference"/>
          <w:sz w:val="22"/>
          <w:szCs w:val="22"/>
        </w:rPr>
        <w:t xml:space="preserve"> </w:t>
      </w:r>
      <w:r w:rsidRPr="009F0F18">
        <w:rPr>
          <w:sz w:val="22"/>
          <w:szCs w:val="22"/>
        </w:rPr>
        <w:t>and are generally funded from public sources (ILO</w:t>
      </w:r>
      <w:r w:rsidR="00C9164B" w:rsidRPr="009F0F18">
        <w:rPr>
          <w:sz w:val="22"/>
          <w:szCs w:val="22"/>
        </w:rPr>
        <w:t xml:space="preserve"> 2012</w:t>
      </w:r>
      <w:r w:rsidRPr="009F0F18">
        <w:rPr>
          <w:sz w:val="22"/>
          <w:szCs w:val="22"/>
        </w:rPr>
        <w:t>) (see figure 1).</w:t>
      </w:r>
      <w:r w:rsidRPr="009F0F18">
        <w:rPr>
          <w:rStyle w:val="FootnoteReference"/>
          <w:sz w:val="22"/>
          <w:szCs w:val="22"/>
        </w:rPr>
        <w:t xml:space="preserve"> </w:t>
      </w:r>
      <w:r w:rsidRPr="009F0F18">
        <w:rPr>
          <w:rStyle w:val="FootnoteReference"/>
          <w:sz w:val="22"/>
          <w:szCs w:val="22"/>
        </w:rPr>
        <w:footnoteReference w:id="2"/>
      </w:r>
      <w:r w:rsidR="00817E01" w:rsidRPr="009F0F18">
        <w:rPr>
          <w:sz w:val="22"/>
          <w:szCs w:val="22"/>
        </w:rPr>
        <w:t xml:space="preserve"> A</w:t>
      </w:r>
      <w:r w:rsidRPr="009F0F18">
        <w:rPr>
          <w:sz w:val="22"/>
          <w:szCs w:val="22"/>
        </w:rPr>
        <w:t xml:space="preserve"> </w:t>
      </w:r>
      <w:r w:rsidR="00817E01" w:rsidRPr="009F0F18">
        <w:rPr>
          <w:sz w:val="22"/>
          <w:szCs w:val="22"/>
        </w:rPr>
        <w:t xml:space="preserve">broader </w:t>
      </w:r>
      <w:r w:rsidRPr="009F0F18">
        <w:rPr>
          <w:sz w:val="22"/>
          <w:szCs w:val="22"/>
        </w:rPr>
        <w:t>understanding refers to social protection as the set of public and private policies and programmes aimed at preventing, reducing and eliminating economic and social vulnerabilities to poverty and deprivation (UNICEF 2012). A life-cycle approach posits social protection in the three phases of life</w:t>
      </w:r>
      <w:r w:rsidR="00817E01" w:rsidRPr="009F0F18">
        <w:rPr>
          <w:sz w:val="22"/>
          <w:szCs w:val="22"/>
        </w:rPr>
        <w:t xml:space="preserve"> - </w:t>
      </w:r>
      <w:r w:rsidRPr="009F0F18">
        <w:rPr>
          <w:sz w:val="22"/>
          <w:szCs w:val="22"/>
        </w:rPr>
        <w:t>infant and childhood, adulthoo</w:t>
      </w:r>
      <w:r w:rsidR="00817E01" w:rsidRPr="009F0F18">
        <w:rPr>
          <w:sz w:val="22"/>
          <w:szCs w:val="22"/>
        </w:rPr>
        <w:t>d and working life, and old age -</w:t>
      </w:r>
      <w:r w:rsidRPr="009F0F18">
        <w:rPr>
          <w:sz w:val="22"/>
          <w:szCs w:val="22"/>
        </w:rPr>
        <w:t xml:space="preserve"> with access to health services as a component accompanying all three phases</w:t>
      </w:r>
      <w:r w:rsidR="00817E01" w:rsidRPr="009F0F18">
        <w:rPr>
          <w:sz w:val="22"/>
          <w:szCs w:val="22"/>
        </w:rPr>
        <w:t>. T</w:t>
      </w:r>
      <w:r w:rsidRPr="009F0F18">
        <w:rPr>
          <w:sz w:val="22"/>
          <w:szCs w:val="22"/>
        </w:rPr>
        <w:t>his framework is used in the social protection floors initiative ado</w:t>
      </w:r>
      <w:r w:rsidR="00A75081" w:rsidRPr="009F0F18">
        <w:rPr>
          <w:sz w:val="22"/>
          <w:szCs w:val="22"/>
        </w:rPr>
        <w:t>pted in ILO Recommendation 202 and t</w:t>
      </w:r>
      <w:r w:rsidRPr="009F0F18">
        <w:rPr>
          <w:sz w:val="22"/>
          <w:szCs w:val="22"/>
        </w:rPr>
        <w:t>he GoN has committed to introducing the social protection floor (</w:t>
      </w:r>
      <w:r w:rsidR="00DE63D2">
        <w:rPr>
          <w:sz w:val="22"/>
          <w:szCs w:val="22"/>
        </w:rPr>
        <w:t xml:space="preserve">ILO 2012, </w:t>
      </w:r>
      <w:r w:rsidR="00A75081" w:rsidRPr="009F0F18">
        <w:rPr>
          <w:sz w:val="22"/>
          <w:szCs w:val="22"/>
        </w:rPr>
        <w:t>N</w:t>
      </w:r>
      <w:r w:rsidR="00DE63D2">
        <w:rPr>
          <w:sz w:val="22"/>
          <w:szCs w:val="22"/>
        </w:rPr>
        <w:t>SCSPF 2011</w:t>
      </w:r>
      <w:r w:rsidRPr="009F0F18">
        <w:rPr>
          <w:sz w:val="22"/>
          <w:szCs w:val="22"/>
        </w:rPr>
        <w:t xml:space="preserve">). </w:t>
      </w:r>
    </w:p>
    <w:p w:rsidR="00DF5943" w:rsidRPr="009F0F18" w:rsidRDefault="00DF5943" w:rsidP="00A75081">
      <w:pPr>
        <w:pStyle w:val="Caption"/>
        <w:jc w:val="center"/>
      </w:pPr>
    </w:p>
    <w:p w:rsidR="0015696C" w:rsidRPr="009F0F18" w:rsidRDefault="0015696C" w:rsidP="0015696C">
      <w:pPr>
        <w:pStyle w:val="Caption"/>
        <w:keepNext/>
        <w:jc w:val="center"/>
      </w:pPr>
      <w:bookmarkStart w:id="7" w:name="_Toc408488817"/>
      <w:bookmarkStart w:id="8" w:name="_Toc412453967"/>
      <w:r w:rsidRPr="009F0F18">
        <w:t xml:space="preserve">Figure </w:t>
      </w:r>
      <w:fldSimple w:instr=" SEQ Figure \* ARABIC ">
        <w:r w:rsidR="000B5AB0">
          <w:rPr>
            <w:noProof/>
          </w:rPr>
          <w:t>1</w:t>
        </w:r>
      </w:fldSimple>
      <w:r w:rsidRPr="009F0F18">
        <w:t xml:space="preserve"> Major Components of Social Protection</w:t>
      </w:r>
      <w:bookmarkEnd w:id="7"/>
      <w:bookmarkEnd w:id="8"/>
    </w:p>
    <w:p w:rsidR="00A75081" w:rsidRPr="009F0F18" w:rsidRDefault="00A75081" w:rsidP="00A75081">
      <w:pPr>
        <w:autoSpaceDE w:val="0"/>
        <w:autoSpaceDN w:val="0"/>
        <w:adjustRightInd w:val="0"/>
        <w:jc w:val="center"/>
        <w:rPr>
          <w:sz w:val="22"/>
          <w:szCs w:val="22"/>
          <w:lang w:eastAsia="ja-JP"/>
        </w:rPr>
      </w:pPr>
      <w:r w:rsidRPr="009F0F18">
        <w:rPr>
          <w:noProof/>
          <w:sz w:val="22"/>
          <w:szCs w:val="22"/>
          <w:lang w:val="en-US"/>
        </w:rPr>
        <w:drawing>
          <wp:inline distT="0" distB="0" distL="0" distR="0">
            <wp:extent cx="3625082" cy="2310543"/>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lide1.JPG"/>
                    <pic:cNvPicPr/>
                  </pic:nvPicPr>
                  <pic:blipFill rotWithShape="1">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1975" t="11284" r="1844" b="6977"/>
                    <a:stretch/>
                  </pic:blipFill>
                  <pic:spPr bwMode="auto">
                    <a:xfrm>
                      <a:off x="0" y="0"/>
                      <a:ext cx="3632222" cy="2315094"/>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inline>
        </w:drawing>
      </w:r>
    </w:p>
    <w:p w:rsidR="00DF5943" w:rsidRPr="009F0F18" w:rsidRDefault="00DF5943" w:rsidP="00A75081">
      <w:pPr>
        <w:autoSpaceDE w:val="0"/>
        <w:autoSpaceDN w:val="0"/>
        <w:adjustRightInd w:val="0"/>
        <w:jc w:val="center"/>
        <w:rPr>
          <w:sz w:val="22"/>
          <w:szCs w:val="22"/>
          <w:lang w:eastAsia="ja-JP"/>
        </w:rPr>
      </w:pPr>
      <w:r w:rsidRPr="009F0F18">
        <w:rPr>
          <w:sz w:val="22"/>
          <w:szCs w:val="22"/>
          <w:lang w:eastAsia="ja-JP"/>
        </w:rPr>
        <w:t>Source:</w:t>
      </w:r>
      <w:r w:rsidR="003E68BF" w:rsidRPr="009F0F18">
        <w:rPr>
          <w:sz w:val="22"/>
          <w:szCs w:val="22"/>
          <w:lang w:eastAsia="ja-JP"/>
        </w:rPr>
        <w:t xml:space="preserve"> </w:t>
      </w:r>
      <w:r w:rsidR="00740A5B" w:rsidRPr="009F0F18">
        <w:rPr>
          <w:sz w:val="22"/>
          <w:szCs w:val="22"/>
          <w:lang w:eastAsia="ja-JP"/>
        </w:rPr>
        <w:t xml:space="preserve">Based </w:t>
      </w:r>
      <w:r w:rsidR="003E68BF" w:rsidRPr="009F0F18">
        <w:rPr>
          <w:sz w:val="22"/>
          <w:szCs w:val="22"/>
          <w:lang w:eastAsia="ja-JP"/>
        </w:rPr>
        <w:t xml:space="preserve">on </w:t>
      </w:r>
      <w:r w:rsidR="00BA4C37" w:rsidRPr="009F0F18">
        <w:rPr>
          <w:sz w:val="22"/>
          <w:szCs w:val="22"/>
          <w:lang w:eastAsia="ja-JP"/>
        </w:rPr>
        <w:t xml:space="preserve">the </w:t>
      </w:r>
      <w:r w:rsidR="003E68BF" w:rsidRPr="009F0F18">
        <w:rPr>
          <w:sz w:val="22"/>
          <w:szCs w:val="22"/>
          <w:lang w:eastAsia="ja-JP"/>
        </w:rPr>
        <w:t>ILO definition</w:t>
      </w:r>
      <w:r w:rsidR="00DE63D2">
        <w:rPr>
          <w:sz w:val="22"/>
          <w:szCs w:val="22"/>
          <w:lang w:eastAsia="ja-JP"/>
        </w:rPr>
        <w:t xml:space="preserve"> of Social P</w:t>
      </w:r>
      <w:r w:rsidR="00BA4C37" w:rsidRPr="009F0F18">
        <w:rPr>
          <w:sz w:val="22"/>
          <w:szCs w:val="22"/>
          <w:lang w:eastAsia="ja-JP"/>
        </w:rPr>
        <w:t>rotection</w:t>
      </w:r>
      <w:r w:rsidR="00740A5B" w:rsidRPr="009F0F18">
        <w:rPr>
          <w:sz w:val="22"/>
          <w:szCs w:val="22"/>
          <w:lang w:eastAsia="ja-JP"/>
        </w:rPr>
        <w:t xml:space="preserve"> (ILO 2012)</w:t>
      </w:r>
    </w:p>
    <w:p w:rsidR="00DF5943" w:rsidRPr="009F0F18" w:rsidRDefault="00DF5943" w:rsidP="00DF5943">
      <w:pPr>
        <w:autoSpaceDE w:val="0"/>
        <w:autoSpaceDN w:val="0"/>
        <w:adjustRightInd w:val="0"/>
        <w:jc w:val="both"/>
        <w:rPr>
          <w:sz w:val="22"/>
          <w:szCs w:val="22"/>
        </w:rPr>
      </w:pPr>
    </w:p>
    <w:p w:rsidR="00DF5943" w:rsidRPr="009F0F18" w:rsidRDefault="00DF5943" w:rsidP="00DF5943">
      <w:pPr>
        <w:autoSpaceDE w:val="0"/>
        <w:autoSpaceDN w:val="0"/>
        <w:adjustRightInd w:val="0"/>
        <w:jc w:val="both"/>
        <w:rPr>
          <w:sz w:val="22"/>
          <w:szCs w:val="22"/>
        </w:rPr>
      </w:pPr>
      <w:r w:rsidRPr="009F0F18">
        <w:rPr>
          <w:sz w:val="22"/>
          <w:szCs w:val="22"/>
        </w:rPr>
        <w:t xml:space="preserve">One can identify a range of instruments of social protection: </w:t>
      </w:r>
    </w:p>
    <w:p w:rsidR="00DF5943" w:rsidRPr="009F0F18" w:rsidRDefault="00DF5943" w:rsidP="00DF5943">
      <w:pPr>
        <w:autoSpaceDE w:val="0"/>
        <w:autoSpaceDN w:val="0"/>
        <w:adjustRightInd w:val="0"/>
        <w:jc w:val="both"/>
        <w:rPr>
          <w:sz w:val="22"/>
          <w:szCs w:val="22"/>
        </w:rPr>
      </w:pPr>
    </w:p>
    <w:p w:rsidR="00DF5943" w:rsidRPr="009F0F18" w:rsidRDefault="00DF5943" w:rsidP="00DF5943">
      <w:pPr>
        <w:pStyle w:val="ListParagraph"/>
        <w:numPr>
          <w:ilvl w:val="0"/>
          <w:numId w:val="2"/>
        </w:numPr>
        <w:autoSpaceDE w:val="0"/>
        <w:autoSpaceDN w:val="0"/>
        <w:adjustRightInd w:val="0"/>
        <w:jc w:val="both"/>
        <w:rPr>
          <w:sz w:val="22"/>
          <w:szCs w:val="22"/>
        </w:rPr>
      </w:pPr>
      <w:r w:rsidRPr="009F0F18">
        <w:rPr>
          <w:sz w:val="22"/>
          <w:szCs w:val="22"/>
        </w:rPr>
        <w:t>Social cash transfers;</w:t>
      </w:r>
    </w:p>
    <w:p w:rsidR="00DF5943" w:rsidRPr="009F0F18" w:rsidRDefault="00DF5943" w:rsidP="00DF5943">
      <w:pPr>
        <w:pStyle w:val="ListParagraph"/>
        <w:numPr>
          <w:ilvl w:val="0"/>
          <w:numId w:val="2"/>
        </w:numPr>
        <w:autoSpaceDE w:val="0"/>
        <w:autoSpaceDN w:val="0"/>
        <w:adjustRightInd w:val="0"/>
        <w:jc w:val="both"/>
        <w:rPr>
          <w:sz w:val="22"/>
          <w:szCs w:val="22"/>
        </w:rPr>
      </w:pPr>
      <w:r w:rsidRPr="009F0F18">
        <w:rPr>
          <w:sz w:val="22"/>
          <w:szCs w:val="22"/>
        </w:rPr>
        <w:t>Programs to ensure economic and social access to education, health, water and sanitation and other social services;</w:t>
      </w:r>
      <w:r w:rsidR="008127F2">
        <w:rPr>
          <w:sz w:val="22"/>
          <w:szCs w:val="22"/>
        </w:rPr>
        <w:t xml:space="preserve">                                                                                                                                                                                                                                                                                                                                                                                                                                                                                                                                                                                                                                                                                                                                                                                                                                                                                                                                                                                                                                                                                                                                                                                                                                                                                                                                                                                                                                                                                                                                                                                                                                                                                                                                                                                                                                                                                                                                                                                                                                                                                                                                                                                                                                                                                                          </w:t>
      </w:r>
    </w:p>
    <w:p w:rsidR="00DF5943" w:rsidRPr="009F0F18" w:rsidRDefault="00DF5943" w:rsidP="00DF5943">
      <w:pPr>
        <w:pStyle w:val="ListParagraph"/>
        <w:numPr>
          <w:ilvl w:val="0"/>
          <w:numId w:val="2"/>
        </w:numPr>
        <w:autoSpaceDE w:val="0"/>
        <w:autoSpaceDN w:val="0"/>
        <w:adjustRightInd w:val="0"/>
        <w:jc w:val="both"/>
        <w:rPr>
          <w:sz w:val="22"/>
          <w:szCs w:val="22"/>
        </w:rPr>
      </w:pPr>
      <w:r w:rsidRPr="009F0F18">
        <w:rPr>
          <w:sz w:val="22"/>
          <w:szCs w:val="22"/>
        </w:rPr>
        <w:t>Social support services such as care facilities;</w:t>
      </w:r>
    </w:p>
    <w:p w:rsidR="00DF5943" w:rsidRPr="009F0F18" w:rsidRDefault="00DF5943" w:rsidP="00DF5943">
      <w:pPr>
        <w:pStyle w:val="ListParagraph"/>
        <w:numPr>
          <w:ilvl w:val="0"/>
          <w:numId w:val="2"/>
        </w:numPr>
        <w:autoSpaceDE w:val="0"/>
        <w:autoSpaceDN w:val="0"/>
        <w:adjustRightInd w:val="0"/>
        <w:jc w:val="both"/>
        <w:rPr>
          <w:sz w:val="22"/>
          <w:szCs w:val="22"/>
        </w:rPr>
      </w:pPr>
      <w:r w:rsidRPr="009F0F18">
        <w:rPr>
          <w:sz w:val="22"/>
          <w:szCs w:val="22"/>
        </w:rPr>
        <w:t>Legislation and policies to ensure child rights, equity and non-discrimination in children’s and families’ access to services and emp</w:t>
      </w:r>
      <w:r w:rsidR="00C9164B" w:rsidRPr="009F0F18">
        <w:rPr>
          <w:sz w:val="22"/>
          <w:szCs w:val="22"/>
        </w:rPr>
        <w:t>loyment/livelihoods (UNICEF 2012</w:t>
      </w:r>
      <w:r w:rsidRPr="009F0F18">
        <w:rPr>
          <w:sz w:val="22"/>
          <w:szCs w:val="22"/>
        </w:rPr>
        <w:t xml:space="preserve">). </w:t>
      </w:r>
    </w:p>
    <w:p w:rsidR="00DF5943" w:rsidRPr="009F0F18" w:rsidRDefault="00DF5943" w:rsidP="00DF5943">
      <w:pPr>
        <w:autoSpaceDE w:val="0"/>
        <w:autoSpaceDN w:val="0"/>
        <w:adjustRightInd w:val="0"/>
        <w:jc w:val="both"/>
        <w:rPr>
          <w:sz w:val="22"/>
          <w:szCs w:val="22"/>
        </w:rPr>
      </w:pPr>
    </w:p>
    <w:p w:rsidR="00DF5943" w:rsidRPr="009F0F18" w:rsidRDefault="00A75081" w:rsidP="00DF5943">
      <w:pPr>
        <w:autoSpaceDE w:val="0"/>
        <w:autoSpaceDN w:val="0"/>
        <w:adjustRightInd w:val="0"/>
        <w:jc w:val="both"/>
        <w:rPr>
          <w:sz w:val="22"/>
          <w:szCs w:val="22"/>
        </w:rPr>
      </w:pPr>
      <w:r w:rsidRPr="009F0F18">
        <w:rPr>
          <w:sz w:val="22"/>
          <w:szCs w:val="22"/>
        </w:rPr>
        <w:t xml:space="preserve">The </w:t>
      </w:r>
      <w:r w:rsidR="00C3492C" w:rsidRPr="009F0F18">
        <w:rPr>
          <w:sz w:val="22"/>
          <w:szCs w:val="22"/>
        </w:rPr>
        <w:t>Child Grant</w:t>
      </w:r>
      <w:r w:rsidRPr="009F0F18">
        <w:rPr>
          <w:sz w:val="22"/>
          <w:szCs w:val="22"/>
        </w:rPr>
        <w:t xml:space="preserve"> discussed in this study falls under the social cash transfer component. </w:t>
      </w:r>
      <w:r w:rsidR="00DF5943" w:rsidRPr="009F0F18">
        <w:rPr>
          <w:sz w:val="22"/>
          <w:szCs w:val="22"/>
        </w:rPr>
        <w:t xml:space="preserve">Social cash transfers are defined as flows of money to households </w:t>
      </w:r>
      <w:r w:rsidR="001526BB" w:rsidRPr="009F0F18">
        <w:rPr>
          <w:sz w:val="22"/>
          <w:szCs w:val="22"/>
        </w:rPr>
        <w:t>to alleviate household poverty,</w:t>
      </w:r>
      <w:r w:rsidR="00DF5943" w:rsidRPr="009F0F18">
        <w:rPr>
          <w:sz w:val="22"/>
          <w:szCs w:val="22"/>
        </w:rPr>
        <w:t xml:space="preserve"> hunger or malnutrition, and achieve other social outcomes. The grants are generally designed to address income insecurity, avert or protect from risk, and give greater freedom of choice in consumption decisions. In some countries, as mentioned above, they are also meant to enhance social inclusion (Adhikari et al</w:t>
      </w:r>
      <w:r w:rsidR="00C9164B" w:rsidRPr="009F0F18">
        <w:rPr>
          <w:sz w:val="22"/>
          <w:szCs w:val="22"/>
        </w:rPr>
        <w:t>.,</w:t>
      </w:r>
      <w:r w:rsidR="00DF5943" w:rsidRPr="009F0F18">
        <w:rPr>
          <w:sz w:val="22"/>
          <w:szCs w:val="22"/>
        </w:rPr>
        <w:t xml:space="preserve"> 2014). Although the benefit amounts in most schemes found in low-income countries tend to be small, they have nevertheless demonstrated some positive effects on food consumption, diet diversity, and expenditures on health and education (Adhikhari et </w:t>
      </w:r>
      <w:r w:rsidR="00C9164B" w:rsidRPr="009F0F18">
        <w:rPr>
          <w:sz w:val="22"/>
          <w:szCs w:val="22"/>
        </w:rPr>
        <w:t>a</w:t>
      </w:r>
      <w:r w:rsidR="00DF5943" w:rsidRPr="009F0F18">
        <w:rPr>
          <w:sz w:val="22"/>
          <w:szCs w:val="22"/>
        </w:rPr>
        <w:t>l</w:t>
      </w:r>
      <w:r w:rsidR="00C9164B" w:rsidRPr="009F0F18">
        <w:rPr>
          <w:sz w:val="22"/>
          <w:szCs w:val="22"/>
        </w:rPr>
        <w:t>., 2014</w:t>
      </w:r>
      <w:r w:rsidR="00DF5943" w:rsidRPr="009F0F18">
        <w:rPr>
          <w:sz w:val="22"/>
          <w:szCs w:val="22"/>
        </w:rPr>
        <w:t xml:space="preserve">). </w:t>
      </w:r>
    </w:p>
    <w:p w:rsidR="00DF5943" w:rsidRDefault="00DF5943" w:rsidP="005E7A68">
      <w:pPr>
        <w:autoSpaceDE w:val="0"/>
        <w:autoSpaceDN w:val="0"/>
        <w:adjustRightInd w:val="0"/>
        <w:jc w:val="both"/>
        <w:rPr>
          <w:sz w:val="22"/>
          <w:szCs w:val="22"/>
        </w:rPr>
      </w:pPr>
    </w:p>
    <w:p w:rsidR="00DE63D2" w:rsidRPr="009F0F18" w:rsidRDefault="00DE63D2" w:rsidP="00DE63D2">
      <w:pPr>
        <w:pStyle w:val="ListParagraph"/>
        <w:numPr>
          <w:ilvl w:val="1"/>
          <w:numId w:val="1"/>
        </w:numPr>
        <w:spacing w:line="240" w:lineRule="auto"/>
        <w:jc w:val="both"/>
        <w:outlineLvl w:val="1"/>
        <w:rPr>
          <w:b/>
          <w:sz w:val="22"/>
          <w:szCs w:val="22"/>
        </w:rPr>
      </w:pPr>
      <w:bookmarkStart w:id="9" w:name="_Toc408498384"/>
      <w:bookmarkStart w:id="10" w:name="_Toc412453925"/>
      <w:r>
        <w:rPr>
          <w:b/>
          <w:sz w:val="22"/>
          <w:szCs w:val="22"/>
        </w:rPr>
        <w:t>The Political Economy of Social Protection</w:t>
      </w:r>
      <w:r>
        <w:rPr>
          <w:rStyle w:val="FootnoteReference"/>
          <w:b/>
          <w:sz w:val="22"/>
          <w:szCs w:val="22"/>
        </w:rPr>
        <w:footnoteReference w:id="3"/>
      </w:r>
      <w:bookmarkEnd w:id="9"/>
      <w:bookmarkEnd w:id="10"/>
    </w:p>
    <w:p w:rsidR="00DE63D2" w:rsidRPr="009F0F18" w:rsidRDefault="00DE63D2" w:rsidP="005E7A68">
      <w:pPr>
        <w:autoSpaceDE w:val="0"/>
        <w:autoSpaceDN w:val="0"/>
        <w:adjustRightInd w:val="0"/>
        <w:jc w:val="both"/>
        <w:rPr>
          <w:sz w:val="22"/>
          <w:szCs w:val="22"/>
        </w:rPr>
      </w:pPr>
    </w:p>
    <w:p w:rsidR="00DF5943" w:rsidRPr="009F0F18" w:rsidRDefault="00DF5943" w:rsidP="00DF5943">
      <w:pPr>
        <w:jc w:val="both"/>
        <w:rPr>
          <w:sz w:val="22"/>
          <w:szCs w:val="22"/>
        </w:rPr>
      </w:pPr>
      <w:r w:rsidRPr="009F0F18">
        <w:rPr>
          <w:sz w:val="22"/>
          <w:szCs w:val="22"/>
        </w:rPr>
        <w:t>Some form of universal social protection coverage has been in place in most higher-income countries since the 1950s, in the context of their post- World War II welfare state arrangements (</w:t>
      </w:r>
      <w:r w:rsidR="00475342" w:rsidRPr="009F0F18">
        <w:rPr>
          <w:sz w:val="22"/>
          <w:szCs w:val="22"/>
        </w:rPr>
        <w:t>Esping-A</w:t>
      </w:r>
      <w:r w:rsidRPr="009F0F18">
        <w:rPr>
          <w:sz w:val="22"/>
          <w:szCs w:val="22"/>
        </w:rPr>
        <w:t xml:space="preserve">ndersen 1990). </w:t>
      </w:r>
      <w:r w:rsidR="00DE63D2">
        <w:rPr>
          <w:sz w:val="22"/>
          <w:szCs w:val="22"/>
        </w:rPr>
        <w:t>While most low</w:t>
      </w:r>
      <w:r w:rsidRPr="009F0F18">
        <w:rPr>
          <w:sz w:val="22"/>
          <w:szCs w:val="22"/>
        </w:rPr>
        <w:t xml:space="preserve"> income countries have featured social security for the formal sector since their independence, broader forms of social protection covering rural populations and the informal economy was introduced in waves.  The Latin American examples of lar</w:t>
      </w:r>
      <w:r w:rsidR="00A75081" w:rsidRPr="009F0F18">
        <w:rPr>
          <w:sz w:val="22"/>
          <w:szCs w:val="22"/>
        </w:rPr>
        <w:t xml:space="preserve">ge-scale programmes such as </w:t>
      </w:r>
      <w:r w:rsidRPr="009F0F18">
        <w:rPr>
          <w:i/>
          <w:sz w:val="22"/>
          <w:szCs w:val="22"/>
        </w:rPr>
        <w:t xml:space="preserve">Bolsa </w:t>
      </w:r>
      <w:r w:rsidR="009F2606" w:rsidRPr="009F0F18">
        <w:rPr>
          <w:i/>
          <w:sz w:val="22"/>
          <w:szCs w:val="22"/>
        </w:rPr>
        <w:t>F</w:t>
      </w:r>
      <w:r w:rsidRPr="009F0F18">
        <w:rPr>
          <w:i/>
          <w:sz w:val="22"/>
          <w:szCs w:val="22"/>
        </w:rPr>
        <w:t>amilia</w:t>
      </w:r>
      <w:r w:rsidRPr="009F0F18">
        <w:rPr>
          <w:sz w:val="22"/>
          <w:szCs w:val="22"/>
        </w:rPr>
        <w:t xml:space="preserve"> </w:t>
      </w:r>
      <w:r w:rsidR="00A75081" w:rsidRPr="009F0F18">
        <w:rPr>
          <w:sz w:val="22"/>
          <w:szCs w:val="22"/>
        </w:rPr>
        <w:t xml:space="preserve">(the Family Grant) in Brazil, and </w:t>
      </w:r>
      <w:r w:rsidRPr="009F0F18">
        <w:rPr>
          <w:i/>
          <w:sz w:val="22"/>
          <w:szCs w:val="22"/>
        </w:rPr>
        <w:t>Oportunidades</w:t>
      </w:r>
      <w:r w:rsidR="008226C8" w:rsidRPr="009F0F18">
        <w:rPr>
          <w:sz w:val="22"/>
          <w:szCs w:val="22"/>
        </w:rPr>
        <w:t xml:space="preserve"> (opportunities) programme </w:t>
      </w:r>
      <w:r w:rsidR="00DE63D2">
        <w:rPr>
          <w:sz w:val="22"/>
          <w:szCs w:val="22"/>
        </w:rPr>
        <w:t>in Mexico have been in place</w:t>
      </w:r>
      <w:r w:rsidRPr="009F0F18">
        <w:rPr>
          <w:sz w:val="22"/>
          <w:szCs w:val="22"/>
        </w:rPr>
        <w:t xml:space="preserve"> in various forms since the 1990s, as a response to cushion the economic and social impacts of st</w:t>
      </w:r>
      <w:r w:rsidR="008226C8" w:rsidRPr="009F0F18">
        <w:rPr>
          <w:sz w:val="22"/>
          <w:szCs w:val="22"/>
        </w:rPr>
        <w:t>ructural adjustment programmes</w:t>
      </w:r>
      <w:r w:rsidR="00D00EFE">
        <w:rPr>
          <w:sz w:val="22"/>
          <w:szCs w:val="22"/>
        </w:rPr>
        <w:t>.</w:t>
      </w:r>
    </w:p>
    <w:p w:rsidR="00DF5943" w:rsidRPr="009F0F18" w:rsidRDefault="00DF5943" w:rsidP="00DF5943">
      <w:pPr>
        <w:jc w:val="both"/>
        <w:rPr>
          <w:sz w:val="22"/>
          <w:szCs w:val="22"/>
        </w:rPr>
      </w:pPr>
    </w:p>
    <w:p w:rsidR="00DF5943" w:rsidRPr="009F0F18" w:rsidRDefault="00DF5943" w:rsidP="00DF5943">
      <w:pPr>
        <w:jc w:val="both"/>
        <w:rPr>
          <w:sz w:val="22"/>
          <w:szCs w:val="22"/>
        </w:rPr>
      </w:pPr>
      <w:r w:rsidRPr="009F0F18">
        <w:rPr>
          <w:sz w:val="22"/>
          <w:szCs w:val="22"/>
        </w:rPr>
        <w:t xml:space="preserve">In Asia and the Pacific, the Asian financial crisis of 1997/98 prompted many middle-income countries in the region to revisit and upgrade their social protection systems, as the middle classes were massively affected by loss of incomes and employment, the folding of enterprises, and rising costs of living as a result of currency devaluations. These were political responses to growing social issues. Moreover, at the time, beyond its role as a safety net, social protection was presented as a macroeconomic stabilizer, with the argument that the higher propensity to consume of lower income quintiles would increase aggregate demand and revitalize an economy in recession. </w:t>
      </w:r>
    </w:p>
    <w:p w:rsidR="00DF5943" w:rsidRPr="009F0F18" w:rsidRDefault="00DF5943" w:rsidP="00DF5943">
      <w:pPr>
        <w:jc w:val="both"/>
        <w:rPr>
          <w:sz w:val="22"/>
          <w:szCs w:val="22"/>
        </w:rPr>
      </w:pPr>
    </w:p>
    <w:p w:rsidR="00DF5943" w:rsidRPr="009F0F18" w:rsidRDefault="00DF5943" w:rsidP="00DF5943">
      <w:pPr>
        <w:jc w:val="both"/>
        <w:rPr>
          <w:sz w:val="22"/>
          <w:szCs w:val="22"/>
        </w:rPr>
      </w:pPr>
      <w:r w:rsidRPr="009F0F18">
        <w:rPr>
          <w:sz w:val="22"/>
          <w:szCs w:val="22"/>
        </w:rPr>
        <w:t>The introduction or upgrading of social protection as crisis responses was the first wave. Recently, the discourse has moved on into a more normative mode, with progressive governments, C</w:t>
      </w:r>
      <w:r w:rsidR="009F2606" w:rsidRPr="009F0F18">
        <w:rPr>
          <w:sz w:val="22"/>
          <w:szCs w:val="22"/>
        </w:rPr>
        <w:t xml:space="preserve">ivil </w:t>
      </w:r>
      <w:r w:rsidRPr="009F0F18">
        <w:rPr>
          <w:sz w:val="22"/>
          <w:szCs w:val="22"/>
        </w:rPr>
        <w:t>S</w:t>
      </w:r>
      <w:r w:rsidR="009F2606" w:rsidRPr="009F0F18">
        <w:rPr>
          <w:sz w:val="22"/>
          <w:szCs w:val="22"/>
        </w:rPr>
        <w:t xml:space="preserve">ociety </w:t>
      </w:r>
      <w:r w:rsidRPr="009F0F18">
        <w:rPr>
          <w:sz w:val="22"/>
          <w:szCs w:val="22"/>
        </w:rPr>
        <w:t>O</w:t>
      </w:r>
      <w:r w:rsidR="009F2606" w:rsidRPr="009F0F18">
        <w:rPr>
          <w:sz w:val="22"/>
          <w:szCs w:val="22"/>
        </w:rPr>
        <w:t>rganization</w:t>
      </w:r>
      <w:r w:rsidRPr="009F0F18">
        <w:rPr>
          <w:sz w:val="22"/>
          <w:szCs w:val="22"/>
        </w:rPr>
        <w:t xml:space="preserve">s, academics and multilateral agencies </w:t>
      </w:r>
      <w:r w:rsidR="00907CFA" w:rsidRPr="009F0F18">
        <w:rPr>
          <w:sz w:val="22"/>
          <w:szCs w:val="22"/>
        </w:rPr>
        <w:t xml:space="preserve">make </w:t>
      </w:r>
      <w:r w:rsidRPr="009F0F18">
        <w:rPr>
          <w:sz w:val="22"/>
          <w:szCs w:val="22"/>
        </w:rPr>
        <w:t>a case for social protection from a rights-based angle. The recent decade has in fact seen a surge in social protection: research suggests that nearly 100 countries across the world have constituent elemen</w:t>
      </w:r>
      <w:r w:rsidR="00D00EFE">
        <w:rPr>
          <w:sz w:val="22"/>
          <w:szCs w:val="22"/>
        </w:rPr>
        <w:t xml:space="preserve">ts of social security in place </w:t>
      </w:r>
      <w:r w:rsidRPr="009F0F18">
        <w:rPr>
          <w:sz w:val="22"/>
          <w:szCs w:val="22"/>
        </w:rPr>
        <w:t>and more than 50 low-income countries have introduced social assistance (</w:t>
      </w:r>
      <w:r w:rsidR="00D00EFE">
        <w:rPr>
          <w:sz w:val="22"/>
          <w:szCs w:val="22"/>
        </w:rPr>
        <w:t xml:space="preserve">ILO 2014; </w:t>
      </w:r>
      <w:r w:rsidRPr="009F0F18">
        <w:rPr>
          <w:sz w:val="22"/>
          <w:szCs w:val="22"/>
        </w:rPr>
        <w:t xml:space="preserve">United Nations 2013).  </w:t>
      </w:r>
    </w:p>
    <w:p w:rsidR="00DF5943" w:rsidRPr="009F0F18" w:rsidRDefault="00DF5943" w:rsidP="00DF5943">
      <w:pPr>
        <w:jc w:val="both"/>
        <w:rPr>
          <w:sz w:val="22"/>
          <w:szCs w:val="22"/>
        </w:rPr>
      </w:pPr>
    </w:p>
    <w:p w:rsidR="00DF5943" w:rsidRPr="009F0F18" w:rsidRDefault="00DF5943" w:rsidP="00DF5943">
      <w:pPr>
        <w:jc w:val="both"/>
        <w:rPr>
          <w:sz w:val="22"/>
          <w:szCs w:val="22"/>
        </w:rPr>
      </w:pPr>
      <w:r w:rsidRPr="009F0F18">
        <w:rPr>
          <w:sz w:val="22"/>
          <w:szCs w:val="22"/>
        </w:rPr>
        <w:t xml:space="preserve">South Asia has been a forerunner in rights-based social protection. Since 2004/5, one country after another began expanding and systematizing social protection, and introduced large-scale social assistance programmes. Cases in point are employment guarantee schemes such as the </w:t>
      </w:r>
      <w:r w:rsidR="00907CFA" w:rsidRPr="009F0F18">
        <w:rPr>
          <w:sz w:val="22"/>
          <w:szCs w:val="22"/>
        </w:rPr>
        <w:t>Mahatma Gandhi National Rural Employment Guarantee Act (</w:t>
      </w:r>
      <w:r w:rsidRPr="009F0F18">
        <w:rPr>
          <w:sz w:val="22"/>
          <w:szCs w:val="22"/>
        </w:rPr>
        <w:t>MGNREGA</w:t>
      </w:r>
      <w:r w:rsidR="00907CFA" w:rsidRPr="009F0F18">
        <w:rPr>
          <w:sz w:val="22"/>
          <w:szCs w:val="22"/>
        </w:rPr>
        <w:t>)</w:t>
      </w:r>
      <w:r w:rsidRPr="009F0F18">
        <w:rPr>
          <w:sz w:val="22"/>
          <w:szCs w:val="22"/>
        </w:rPr>
        <w:t xml:space="preserve"> in India, social pensions and rural health insurance schemes in India, Nepal, Maldives, or the Child Grant in Nepal. The issues addressed in these programmes include income poverty and malnutrition, but also social exclusion, which is an element in social protection that programmes in other regions do not feature. The drivers of these innovative social protection schemes have been a combination of government policy, and civil society pressure, notably large-scale informal sector movements in India. There is also an element of political competition, with successive governments wanting to improve on their predecessors’ social policy commitments, and neighbouring countries transporting successful or popular interventions,</w:t>
      </w:r>
      <w:r w:rsidR="00D00EFE">
        <w:rPr>
          <w:sz w:val="22"/>
          <w:szCs w:val="22"/>
        </w:rPr>
        <w:t xml:space="preserve"> such as the employment schemes.</w:t>
      </w:r>
    </w:p>
    <w:p w:rsidR="00DF5943" w:rsidRPr="009F0F18" w:rsidRDefault="00DF5943" w:rsidP="00DF5943">
      <w:pPr>
        <w:rPr>
          <w:sz w:val="22"/>
          <w:szCs w:val="22"/>
        </w:rPr>
      </w:pPr>
    </w:p>
    <w:p w:rsidR="00FA5868" w:rsidRPr="009F0F18" w:rsidRDefault="00DF5943" w:rsidP="00DF5943">
      <w:pPr>
        <w:jc w:val="both"/>
        <w:rPr>
          <w:sz w:val="22"/>
          <w:szCs w:val="22"/>
        </w:rPr>
      </w:pPr>
      <w:r w:rsidRPr="009F0F18">
        <w:rPr>
          <w:sz w:val="22"/>
          <w:szCs w:val="22"/>
        </w:rPr>
        <w:t xml:space="preserve">At the global level, many of the multilateral agencies have been promoting the right to social protection. In 2012, the ILO annual conference adopted the Recommendation on the Social Protection Floors (R </w:t>
      </w:r>
      <w:r w:rsidR="00D00EFE">
        <w:rPr>
          <w:sz w:val="22"/>
          <w:szCs w:val="22"/>
        </w:rPr>
        <w:t>202),</w:t>
      </w:r>
      <w:r w:rsidRPr="009F0F18">
        <w:rPr>
          <w:sz w:val="22"/>
          <w:szCs w:val="22"/>
        </w:rPr>
        <w:t xml:space="preserve"> which is now being vetted in numerous countries</w:t>
      </w:r>
      <w:r w:rsidR="00D00EFE">
        <w:rPr>
          <w:sz w:val="22"/>
          <w:szCs w:val="22"/>
        </w:rPr>
        <w:t xml:space="preserve"> (ILO 2012)</w:t>
      </w:r>
      <w:r w:rsidRPr="009F0F18">
        <w:rPr>
          <w:sz w:val="22"/>
          <w:szCs w:val="22"/>
        </w:rPr>
        <w:t xml:space="preserve">. </w:t>
      </w:r>
      <w:r w:rsidR="00416CFD" w:rsidRPr="009F0F18">
        <w:rPr>
          <w:sz w:val="22"/>
          <w:szCs w:val="22"/>
        </w:rPr>
        <w:t>It uses the life cycle approach</w:t>
      </w:r>
      <w:r w:rsidR="00FA5868" w:rsidRPr="009F0F18">
        <w:rPr>
          <w:sz w:val="22"/>
          <w:szCs w:val="22"/>
        </w:rPr>
        <w:t xml:space="preserve">. Many analysts and advocates have shown how child-oriented social protection is particularly important (see box 1). </w:t>
      </w:r>
    </w:p>
    <w:p w:rsidR="00FA5868" w:rsidRPr="009F0F18" w:rsidRDefault="00FA5868" w:rsidP="00DF5943">
      <w:pPr>
        <w:jc w:val="both"/>
        <w:rPr>
          <w:sz w:val="22"/>
          <w:szCs w:val="22"/>
        </w:rPr>
      </w:pPr>
    </w:p>
    <w:p w:rsidR="00DF5943" w:rsidRPr="009F0F18" w:rsidRDefault="00DF5943" w:rsidP="00DF5943">
      <w:pPr>
        <w:jc w:val="both"/>
        <w:rPr>
          <w:sz w:val="22"/>
          <w:szCs w:val="22"/>
        </w:rPr>
      </w:pPr>
      <w:r w:rsidRPr="009F0F18">
        <w:rPr>
          <w:sz w:val="22"/>
          <w:szCs w:val="22"/>
        </w:rPr>
        <w:t>Other notable examples include the work of the Special Rapporteurs of the Office of the High Commissioner on Human Rights (</w:t>
      </w:r>
      <w:r w:rsidR="00571D87" w:rsidRPr="009F0F18">
        <w:rPr>
          <w:sz w:val="22"/>
          <w:szCs w:val="22"/>
        </w:rPr>
        <w:t>Sepulveda</w:t>
      </w:r>
      <w:r w:rsidRPr="009F0F18">
        <w:rPr>
          <w:sz w:val="22"/>
          <w:szCs w:val="22"/>
        </w:rPr>
        <w:t xml:space="preserve"> </w:t>
      </w:r>
      <w:r w:rsidR="00BA4C37" w:rsidRPr="009F0F18">
        <w:rPr>
          <w:sz w:val="22"/>
          <w:szCs w:val="22"/>
        </w:rPr>
        <w:t>and Nyst 2012</w:t>
      </w:r>
      <w:r w:rsidR="00A07912">
        <w:rPr>
          <w:sz w:val="22"/>
          <w:szCs w:val="22"/>
        </w:rPr>
        <w:t>; Alston 2014</w:t>
      </w:r>
      <w:r w:rsidRPr="009F0F18">
        <w:rPr>
          <w:sz w:val="22"/>
          <w:szCs w:val="22"/>
        </w:rPr>
        <w:t>), and the policy positions of the ADB (Handanyani 2010</w:t>
      </w:r>
      <w:r w:rsidR="00D54B9C" w:rsidRPr="009F0F18">
        <w:rPr>
          <w:sz w:val="22"/>
          <w:szCs w:val="22"/>
        </w:rPr>
        <w:t xml:space="preserve">; ADB 2013; ESCAP </w:t>
      </w:r>
      <w:r w:rsidR="00C9164B" w:rsidRPr="009F0F18">
        <w:rPr>
          <w:sz w:val="22"/>
          <w:szCs w:val="22"/>
        </w:rPr>
        <w:t>2011</w:t>
      </w:r>
      <w:r w:rsidR="00E1603B" w:rsidRPr="009F0F18">
        <w:rPr>
          <w:sz w:val="22"/>
          <w:szCs w:val="22"/>
        </w:rPr>
        <w:t>a</w:t>
      </w:r>
      <w:r w:rsidRPr="009F0F18">
        <w:rPr>
          <w:sz w:val="22"/>
          <w:szCs w:val="22"/>
        </w:rPr>
        <w:t>). Most multilateral agencies have social protection strategies in place (UNICEF 2012</w:t>
      </w:r>
      <w:r w:rsidR="00370972" w:rsidRPr="009F0F18">
        <w:rPr>
          <w:sz w:val="22"/>
          <w:szCs w:val="22"/>
        </w:rPr>
        <w:t>a</w:t>
      </w:r>
      <w:r w:rsidRPr="009F0F18">
        <w:rPr>
          <w:sz w:val="22"/>
          <w:szCs w:val="22"/>
        </w:rPr>
        <w:t>; World Bank 2012; European Commission 2012).</w:t>
      </w:r>
    </w:p>
    <w:p w:rsidR="00DF5943" w:rsidRPr="009F0F18" w:rsidRDefault="00DF5943" w:rsidP="00DF5943">
      <w:pPr>
        <w:jc w:val="both"/>
        <w:rPr>
          <w:sz w:val="22"/>
          <w:szCs w:val="22"/>
        </w:rPr>
      </w:pPr>
    </w:p>
    <w:p w:rsidR="00DF5943" w:rsidRPr="009F0F18" w:rsidRDefault="00DF5943" w:rsidP="00DF5943">
      <w:pPr>
        <w:jc w:val="both"/>
        <w:rPr>
          <w:sz w:val="22"/>
          <w:szCs w:val="22"/>
        </w:rPr>
      </w:pPr>
      <w:r w:rsidRPr="009F0F18">
        <w:rPr>
          <w:sz w:val="22"/>
          <w:szCs w:val="22"/>
        </w:rPr>
        <w:t xml:space="preserve">Two additional challenges are shaping the social protection agenda. One is the intensifying impact of climate change and civil conflict, which result in complex emergencies. Social protection in the form of transfers to displaced populations is increasingly important, and in many countries, social protection includes an emergency fund for social assistance that can come into play quickly if needed. </w:t>
      </w:r>
    </w:p>
    <w:p w:rsidR="00DF5943" w:rsidRPr="009F0F18" w:rsidRDefault="00DF5943" w:rsidP="00DF5943">
      <w:pPr>
        <w:jc w:val="both"/>
        <w:rPr>
          <w:sz w:val="22"/>
          <w:szCs w:val="22"/>
        </w:rPr>
      </w:pPr>
    </w:p>
    <w:p w:rsidR="00DF5943" w:rsidRPr="009F0F18" w:rsidRDefault="00DF5943" w:rsidP="00DF5943">
      <w:pPr>
        <w:jc w:val="both"/>
        <w:rPr>
          <w:sz w:val="22"/>
          <w:szCs w:val="22"/>
        </w:rPr>
      </w:pPr>
      <w:r w:rsidRPr="009F0F18">
        <w:rPr>
          <w:sz w:val="22"/>
          <w:szCs w:val="22"/>
        </w:rPr>
        <w:t>The second globally recognized challenge stems from the increasingly disparate in-country income and wealth disparities (Milanovic 2010;</w:t>
      </w:r>
      <w:r w:rsidR="00B83F1A" w:rsidRPr="009F0F18">
        <w:rPr>
          <w:sz w:val="22"/>
          <w:szCs w:val="22"/>
        </w:rPr>
        <w:t xml:space="preserve"> </w:t>
      </w:r>
      <w:r w:rsidR="00C9164B" w:rsidRPr="009F0F18">
        <w:rPr>
          <w:sz w:val="22"/>
          <w:szCs w:val="22"/>
        </w:rPr>
        <w:t>Ortiz, Chai and Cummins</w:t>
      </w:r>
      <w:r w:rsidR="00B83F1A" w:rsidRPr="009F0F18">
        <w:rPr>
          <w:sz w:val="22"/>
          <w:szCs w:val="22"/>
        </w:rPr>
        <w:t xml:space="preserve"> 2011;</w:t>
      </w:r>
      <w:r w:rsidR="00C9164B" w:rsidRPr="009F0F18">
        <w:rPr>
          <w:sz w:val="22"/>
          <w:szCs w:val="22"/>
        </w:rPr>
        <w:t xml:space="preserve"> </w:t>
      </w:r>
      <w:r w:rsidRPr="009F0F18">
        <w:rPr>
          <w:sz w:val="22"/>
          <w:szCs w:val="22"/>
        </w:rPr>
        <w:t>Piketty 2014). If social protection expenditures are covered from national taxation revenues, and have a pro-poor expenditure bias, they can serve to shift income from the higher to lower income quintiles. There are also proposals for a dedicated fund to jump-start social protection in low-income countries, financed from special forms of funding in rich countries. In that format, social protection could take on a redistributive function.</w:t>
      </w:r>
    </w:p>
    <w:p w:rsidR="00907CFA" w:rsidRPr="009F0F18" w:rsidRDefault="00907CFA" w:rsidP="00DF5943">
      <w:pPr>
        <w:jc w:val="both"/>
        <w:rPr>
          <w:sz w:val="22"/>
          <w:szCs w:val="22"/>
        </w:rPr>
      </w:pPr>
    </w:p>
    <w:tbl>
      <w:tblPr>
        <w:tblStyle w:val="TableGrid"/>
        <w:tblW w:w="0" w:type="auto"/>
        <w:tblLook w:val="04A0"/>
      </w:tblPr>
      <w:tblGrid>
        <w:gridCol w:w="9014"/>
      </w:tblGrid>
      <w:tr w:rsidR="00907CFA" w:rsidRPr="009F0F18">
        <w:tc>
          <w:tcPr>
            <w:tcW w:w="9014" w:type="dxa"/>
          </w:tcPr>
          <w:p w:rsidR="00907CFA" w:rsidRPr="009F0F18" w:rsidRDefault="00907CFA" w:rsidP="00907CFA">
            <w:pPr>
              <w:jc w:val="both"/>
              <w:rPr>
                <w:sz w:val="22"/>
                <w:szCs w:val="22"/>
              </w:rPr>
            </w:pPr>
            <w:r w:rsidRPr="009F0F18">
              <w:rPr>
                <w:sz w:val="22"/>
                <w:szCs w:val="22"/>
              </w:rPr>
              <w:t xml:space="preserve">BOX 1 Child-related Social Protection </w:t>
            </w:r>
          </w:p>
          <w:p w:rsidR="00907CFA" w:rsidRPr="009F0F18" w:rsidRDefault="00907CFA" w:rsidP="00907CFA">
            <w:pPr>
              <w:jc w:val="both"/>
              <w:rPr>
                <w:sz w:val="22"/>
                <w:szCs w:val="22"/>
              </w:rPr>
            </w:pPr>
          </w:p>
          <w:p w:rsidR="00907CFA" w:rsidRPr="009F0F18" w:rsidRDefault="00907CFA" w:rsidP="00907CFA">
            <w:pPr>
              <w:jc w:val="both"/>
              <w:rPr>
                <w:sz w:val="22"/>
                <w:szCs w:val="22"/>
              </w:rPr>
            </w:pPr>
            <w:r w:rsidRPr="009F0F18">
              <w:rPr>
                <w:sz w:val="22"/>
                <w:szCs w:val="22"/>
              </w:rPr>
              <w:t xml:space="preserve">Social protection is </w:t>
            </w:r>
            <w:r w:rsidR="00386875" w:rsidRPr="009F0F18">
              <w:rPr>
                <w:sz w:val="22"/>
                <w:szCs w:val="22"/>
              </w:rPr>
              <w:t xml:space="preserve">a strategic and essential tool in helping </w:t>
            </w:r>
            <w:r w:rsidRPr="009F0F18">
              <w:rPr>
                <w:sz w:val="22"/>
                <w:szCs w:val="22"/>
              </w:rPr>
              <w:t>children</w:t>
            </w:r>
            <w:r w:rsidR="00386875" w:rsidRPr="009F0F18">
              <w:rPr>
                <w:sz w:val="22"/>
                <w:szCs w:val="22"/>
              </w:rPr>
              <w:t xml:space="preserve"> and their families fulfil</w:t>
            </w:r>
            <w:r w:rsidRPr="009F0F18">
              <w:rPr>
                <w:sz w:val="22"/>
                <w:szCs w:val="22"/>
              </w:rPr>
              <w:t xml:space="preserve"> their rights and </w:t>
            </w:r>
            <w:r w:rsidR="00386875" w:rsidRPr="009F0F18">
              <w:rPr>
                <w:sz w:val="22"/>
                <w:szCs w:val="22"/>
              </w:rPr>
              <w:t>in expanding their opportunities to reach</w:t>
            </w:r>
            <w:r w:rsidRPr="009F0F18">
              <w:rPr>
                <w:sz w:val="22"/>
                <w:szCs w:val="22"/>
              </w:rPr>
              <w:t xml:space="preserve"> their full potential. However, across the world, children and families with children are at great risk of income poverty and multidimensional poverty. Many of the 18</w:t>
            </w:r>
            <w:r w:rsidR="00D00EFE">
              <w:rPr>
                <w:sz w:val="22"/>
                <w:szCs w:val="22"/>
              </w:rPr>
              <w:t>,</w:t>
            </w:r>
            <w:r w:rsidRPr="009F0F18">
              <w:rPr>
                <w:sz w:val="22"/>
                <w:szCs w:val="22"/>
              </w:rPr>
              <w:t>000 children who die every day across the world could survive if adequate social protection were in place (UNICEF 2014; ILO 2014). The life-cycle approach to social protection is therefore particularly relevant.</w:t>
            </w:r>
          </w:p>
          <w:p w:rsidR="00907CFA" w:rsidRPr="009F0F18" w:rsidRDefault="00907CFA" w:rsidP="00907CFA">
            <w:pPr>
              <w:jc w:val="both"/>
              <w:rPr>
                <w:sz w:val="22"/>
                <w:szCs w:val="22"/>
              </w:rPr>
            </w:pPr>
          </w:p>
          <w:p w:rsidR="00907CFA" w:rsidRPr="009F0F18" w:rsidRDefault="00907CFA" w:rsidP="00907CFA">
            <w:pPr>
              <w:jc w:val="both"/>
              <w:rPr>
                <w:sz w:val="22"/>
                <w:szCs w:val="22"/>
              </w:rPr>
            </w:pPr>
            <w:r w:rsidRPr="009F0F18">
              <w:rPr>
                <w:sz w:val="22"/>
                <w:szCs w:val="22"/>
              </w:rPr>
              <w:t>For example, at the global norm-creating level, the ILO Recommendation 202 on social protection floors posits income security for children as a core point, with the objective being to ensure access to nutrition, education, care, health services, and other goods and services</w:t>
            </w:r>
            <w:r w:rsidR="00D00EFE">
              <w:rPr>
                <w:sz w:val="22"/>
                <w:szCs w:val="22"/>
              </w:rPr>
              <w:t xml:space="preserve"> (ILO 2012)</w:t>
            </w:r>
            <w:r w:rsidRPr="009F0F18">
              <w:rPr>
                <w:sz w:val="22"/>
                <w:szCs w:val="22"/>
              </w:rPr>
              <w:t xml:space="preserve">. Minimum income security is understood as related to a life in dignity, and is to correspond to at least national poverty lines. Another principle is universality, meaning that income security refers to all children resident in a country, as per the commitment of the CRC (ILO 2014). </w:t>
            </w:r>
          </w:p>
          <w:p w:rsidR="00907CFA" w:rsidRPr="009F0F18" w:rsidRDefault="00907CFA" w:rsidP="00907CFA">
            <w:pPr>
              <w:jc w:val="both"/>
              <w:rPr>
                <w:sz w:val="22"/>
                <w:szCs w:val="22"/>
              </w:rPr>
            </w:pPr>
          </w:p>
          <w:p w:rsidR="00907CFA" w:rsidRPr="009F0F18" w:rsidRDefault="00907CFA" w:rsidP="00907CFA">
            <w:pPr>
              <w:jc w:val="both"/>
              <w:rPr>
                <w:sz w:val="22"/>
                <w:szCs w:val="22"/>
              </w:rPr>
            </w:pPr>
            <w:r w:rsidRPr="009F0F18">
              <w:rPr>
                <w:sz w:val="22"/>
                <w:szCs w:val="22"/>
              </w:rPr>
              <w:t xml:space="preserve">Child-relevant social protection can come in various formats – free access to social services or school meals, monetary family benefits, or child grants. Currently, 108 countries have in place specific child or family benefit legislation (ILO 2014). Public expenditure on child-related social protection measures are estimated at 0.4 per cent of GDP worldwide, average 0.2 per cent of GDP in Asia and the Pacific, and reach as much as 3 to 4 per cent in Europe (ILO 2014). In Western Europe, Australia and Canada, and in Mongolia, the schemes are universal (ILO 2014). </w:t>
            </w:r>
          </w:p>
          <w:p w:rsidR="00907CFA" w:rsidRPr="009F0F18" w:rsidRDefault="00907CFA" w:rsidP="00907CFA">
            <w:pPr>
              <w:jc w:val="both"/>
              <w:rPr>
                <w:sz w:val="22"/>
                <w:szCs w:val="22"/>
              </w:rPr>
            </w:pPr>
          </w:p>
          <w:p w:rsidR="00386875" w:rsidRPr="009F0F18" w:rsidRDefault="00907CFA" w:rsidP="00386875">
            <w:pPr>
              <w:jc w:val="both"/>
              <w:rPr>
                <w:sz w:val="22"/>
                <w:szCs w:val="22"/>
              </w:rPr>
            </w:pPr>
            <w:r w:rsidRPr="009F0F18">
              <w:rPr>
                <w:sz w:val="22"/>
                <w:szCs w:val="22"/>
              </w:rPr>
              <w:t>Evidence from various studies shows that social protection benefits have resulted in better nutritional status, an increase in the use of health services, including for ante- and post-natal care, higher school enrolment, and to a lesser extent to better outcomes on school performance</w:t>
            </w:r>
            <w:r w:rsidR="00386875" w:rsidRPr="009F0F18">
              <w:rPr>
                <w:sz w:val="22"/>
                <w:szCs w:val="22"/>
              </w:rPr>
              <w:t xml:space="preserve">. </w:t>
            </w:r>
          </w:p>
          <w:p w:rsidR="00386875" w:rsidRPr="009F0F18" w:rsidRDefault="00386875" w:rsidP="00386875">
            <w:pPr>
              <w:jc w:val="both"/>
              <w:rPr>
                <w:sz w:val="22"/>
                <w:szCs w:val="22"/>
              </w:rPr>
            </w:pPr>
            <w:r w:rsidRPr="009F0F18">
              <w:rPr>
                <w:sz w:val="22"/>
                <w:szCs w:val="22"/>
              </w:rPr>
              <w:t>Child-sensitive social protection, therefore, considers different dimensions of children’s well-being</w:t>
            </w:r>
          </w:p>
          <w:p w:rsidR="00907CFA" w:rsidRPr="009F0F18" w:rsidRDefault="00386875" w:rsidP="00905031">
            <w:pPr>
              <w:jc w:val="both"/>
              <w:rPr>
                <w:sz w:val="22"/>
                <w:szCs w:val="22"/>
              </w:rPr>
            </w:pPr>
            <w:r w:rsidRPr="009F0F18">
              <w:rPr>
                <w:sz w:val="22"/>
                <w:szCs w:val="22"/>
              </w:rPr>
              <w:t>and addresses “the inherent social disadvantages, risks and vulnerabilities children may be born into, as well as those acquired later in childhood”</w:t>
            </w:r>
            <w:r w:rsidR="00CF2DE4" w:rsidRPr="009F0F18">
              <w:rPr>
                <w:sz w:val="22"/>
                <w:szCs w:val="22"/>
              </w:rPr>
              <w:t xml:space="preserve"> (UNICEF 2014)</w:t>
            </w:r>
            <w:r w:rsidR="00907CFA" w:rsidRPr="009F0F18">
              <w:rPr>
                <w:sz w:val="22"/>
                <w:szCs w:val="22"/>
              </w:rPr>
              <w:t xml:space="preserve"> </w:t>
            </w:r>
          </w:p>
        </w:tc>
      </w:tr>
    </w:tbl>
    <w:p w:rsidR="00907CFA" w:rsidRPr="009F0F18" w:rsidRDefault="00907CFA" w:rsidP="00DF5943">
      <w:pPr>
        <w:jc w:val="both"/>
        <w:rPr>
          <w:sz w:val="22"/>
          <w:szCs w:val="22"/>
        </w:rPr>
      </w:pPr>
    </w:p>
    <w:p w:rsidR="00DF5943" w:rsidRPr="009F0F18" w:rsidRDefault="00DF5943" w:rsidP="00DE63D2">
      <w:pPr>
        <w:pStyle w:val="ListParagraph"/>
        <w:numPr>
          <w:ilvl w:val="1"/>
          <w:numId w:val="1"/>
        </w:numPr>
        <w:spacing w:line="240" w:lineRule="auto"/>
        <w:ind w:firstLine="0"/>
        <w:jc w:val="both"/>
        <w:outlineLvl w:val="1"/>
        <w:rPr>
          <w:b/>
          <w:sz w:val="22"/>
          <w:szCs w:val="22"/>
        </w:rPr>
      </w:pPr>
      <w:bookmarkStart w:id="11" w:name="_Toc408498385"/>
      <w:bookmarkStart w:id="12" w:name="_Toc412453926"/>
      <w:r w:rsidRPr="009F0F18">
        <w:rPr>
          <w:b/>
          <w:sz w:val="22"/>
          <w:szCs w:val="22"/>
        </w:rPr>
        <w:t>Providers and Scope of Social Protection in Nepal</w:t>
      </w:r>
      <w:bookmarkEnd w:id="11"/>
      <w:bookmarkEnd w:id="12"/>
    </w:p>
    <w:p w:rsidR="00DF5943" w:rsidRPr="009F0F18" w:rsidRDefault="00DF5943" w:rsidP="00DF5943">
      <w:pPr>
        <w:pStyle w:val="NormalWeb"/>
        <w:spacing w:before="2" w:after="2"/>
        <w:jc w:val="both"/>
        <w:rPr>
          <w:rFonts w:ascii="Times New Roman" w:hAnsi="Times New Roman"/>
          <w:color w:val="auto"/>
        </w:rPr>
      </w:pPr>
      <w:r w:rsidRPr="009F0F18">
        <w:rPr>
          <w:rFonts w:ascii="Times New Roman" w:hAnsi="Times New Roman"/>
          <w:color w:val="auto"/>
        </w:rPr>
        <w:t>Nepal has a well-established system of social insurance or social security, and a small but rapidly expanding system of social assistance. As elsewhere in the South Asia region, a formal sector social security was established in the early 1950s and covers civil servants, the army and police, and, on a voluntary basis, employees in large enterprises</w:t>
      </w:r>
      <w:r w:rsidR="00596716">
        <w:rPr>
          <w:rFonts w:ascii="Times New Roman" w:hAnsi="Times New Roman"/>
          <w:color w:val="auto"/>
        </w:rPr>
        <w:t xml:space="preserve"> (</w:t>
      </w:r>
      <w:r w:rsidR="00596716" w:rsidRPr="009F0F18">
        <w:rPr>
          <w:rFonts w:ascii="Times New Roman" w:hAnsi="Times New Roman"/>
          <w:color w:val="auto"/>
        </w:rPr>
        <w:t>Khatiwada and Koehler 2014</w:t>
      </w:r>
      <w:r w:rsidR="00596716">
        <w:rPr>
          <w:rFonts w:ascii="Times New Roman" w:hAnsi="Times New Roman"/>
          <w:color w:val="auto"/>
        </w:rPr>
        <w:t>)</w:t>
      </w:r>
      <w:r w:rsidRPr="009F0F18">
        <w:rPr>
          <w:rFonts w:ascii="Times New Roman" w:hAnsi="Times New Roman"/>
          <w:color w:val="auto"/>
        </w:rPr>
        <w:t>. Regarding social assistance, the Social Protection Task Team in 2012 recorded 11 cash transfer programmes, three in-kind programmes, and five livelihood- and employment related schemes (</w:t>
      </w:r>
      <w:r w:rsidR="008E79A0" w:rsidRPr="009F0F18">
        <w:rPr>
          <w:rFonts w:ascii="Times New Roman" w:hAnsi="Times New Roman"/>
          <w:color w:val="auto"/>
        </w:rPr>
        <w:t xml:space="preserve">UN System </w:t>
      </w:r>
      <w:r w:rsidR="000D11EE" w:rsidRPr="009F0F18">
        <w:rPr>
          <w:rFonts w:ascii="Times New Roman" w:hAnsi="Times New Roman"/>
          <w:color w:val="auto"/>
        </w:rPr>
        <w:t>Task Team 2012</w:t>
      </w:r>
      <w:r w:rsidR="008E79A0" w:rsidRPr="009F0F18">
        <w:rPr>
          <w:rFonts w:ascii="Times New Roman" w:hAnsi="Times New Roman"/>
          <w:color w:val="auto"/>
        </w:rPr>
        <w:t>, UNDG Asia-Pacific 2014</w:t>
      </w:r>
      <w:r w:rsidRPr="009F0F18">
        <w:rPr>
          <w:rFonts w:ascii="Times New Roman" w:hAnsi="Times New Roman"/>
          <w:color w:val="auto"/>
        </w:rPr>
        <w:t xml:space="preserve">). They have grown out of decisions of different government coalitions. An early social protection innovation was the universal tax-funded social pension introduced in 1995, one of the first globally. Another significant shift in social protection was driven by an interest to improve the country’s socio-economic conditions after the end of the civil conflict, and at the same time by the generally expanding social policy interest in social protection observed in South Asia since the early 2000-noughts (Khatiwada and Koehler 2014; Koehler 2014c). </w:t>
      </w:r>
    </w:p>
    <w:p w:rsidR="00DF5943" w:rsidRPr="009F0F18" w:rsidRDefault="00045931" w:rsidP="00DF5943">
      <w:pPr>
        <w:pStyle w:val="NormalWeb"/>
        <w:spacing w:before="2" w:after="2"/>
        <w:jc w:val="both"/>
        <w:rPr>
          <w:rFonts w:ascii="Times New Roman" w:eastAsiaTheme="minorEastAsia" w:hAnsi="Times New Roman"/>
          <w:color w:val="auto"/>
          <w:szCs w:val="24"/>
        </w:rPr>
      </w:pPr>
      <w:r w:rsidRPr="009F0F18">
        <w:rPr>
          <w:rFonts w:ascii="Times New Roman" w:hAnsi="Times New Roman"/>
          <w:color w:val="auto"/>
        </w:rPr>
        <w:t>Institutionally, s</w:t>
      </w:r>
      <w:r w:rsidR="00DF5943" w:rsidRPr="009F0F18">
        <w:rPr>
          <w:rFonts w:ascii="Times New Roman" w:hAnsi="Times New Roman"/>
          <w:color w:val="auto"/>
        </w:rPr>
        <w:t xml:space="preserve">ocial protection in Nepal has fairly complex institutional arrangements (see Annex table A). The Social Security Fund Board (SSFB) handles formal sector social security. The Ministry of Women, Children and Social Welfare (MoWCSW) together with the Ministry of Federal Affairs and Local </w:t>
      </w:r>
      <w:r w:rsidR="00AC747B" w:rsidRPr="009F0F18">
        <w:rPr>
          <w:rFonts w:ascii="Times New Roman" w:hAnsi="Times New Roman"/>
          <w:color w:val="auto"/>
        </w:rPr>
        <w:t>Development (</w:t>
      </w:r>
      <w:r w:rsidR="00DF5943" w:rsidRPr="009F0F18">
        <w:rPr>
          <w:rFonts w:ascii="Times New Roman" w:hAnsi="Times New Roman"/>
          <w:color w:val="auto"/>
        </w:rPr>
        <w:t xml:space="preserve">MoFALD) manage the majority of the </w:t>
      </w:r>
      <w:r w:rsidR="00596716">
        <w:rPr>
          <w:rFonts w:ascii="Times New Roman" w:eastAsiaTheme="minorEastAsia" w:hAnsi="Times New Roman"/>
          <w:color w:val="auto"/>
          <w:szCs w:val="24"/>
        </w:rPr>
        <w:t>cash transfer schemes (</w:t>
      </w:r>
      <w:r w:rsidR="00DF5943" w:rsidRPr="009F0F18">
        <w:rPr>
          <w:rFonts w:ascii="Times New Roman" w:eastAsiaTheme="minorEastAsia" w:hAnsi="Times New Roman"/>
          <w:color w:val="auto"/>
          <w:szCs w:val="24"/>
        </w:rPr>
        <w:t>i.e. social old age pensions, grants for single wom</w:t>
      </w:r>
      <w:r w:rsidR="000D11EE" w:rsidRPr="009F0F18">
        <w:rPr>
          <w:rFonts w:ascii="Times New Roman" w:eastAsiaTheme="minorEastAsia" w:hAnsi="Times New Roman"/>
          <w:color w:val="auto"/>
          <w:szCs w:val="24"/>
        </w:rPr>
        <w:t>en, indigenous groups, and the Child G</w:t>
      </w:r>
      <w:r w:rsidR="00DF5943" w:rsidRPr="009F0F18">
        <w:rPr>
          <w:rFonts w:ascii="Times New Roman" w:eastAsiaTheme="minorEastAsia" w:hAnsi="Times New Roman"/>
          <w:color w:val="auto"/>
          <w:szCs w:val="24"/>
        </w:rPr>
        <w:t>rant</w:t>
      </w:r>
      <w:r w:rsidR="00596716">
        <w:rPr>
          <w:rFonts w:ascii="Times New Roman" w:eastAsiaTheme="minorEastAsia" w:hAnsi="Times New Roman"/>
          <w:color w:val="auto"/>
          <w:szCs w:val="24"/>
        </w:rPr>
        <w:t xml:space="preserve">). </w:t>
      </w:r>
      <w:r w:rsidR="00DF5943" w:rsidRPr="009F0F18">
        <w:rPr>
          <w:rFonts w:ascii="Times New Roman" w:eastAsiaTheme="minorEastAsia" w:hAnsi="Times New Roman"/>
          <w:color w:val="auto"/>
          <w:szCs w:val="24"/>
        </w:rPr>
        <w:t>MoFALD is responsible for the Karnali employment scheme, w</w:t>
      </w:r>
      <w:r w:rsidR="00596716">
        <w:rPr>
          <w:rFonts w:ascii="Times New Roman" w:eastAsiaTheme="minorEastAsia" w:hAnsi="Times New Roman"/>
          <w:color w:val="auto"/>
          <w:szCs w:val="24"/>
        </w:rPr>
        <w:t>hile the Ministry of Agricultural Development (MoAD)</w:t>
      </w:r>
      <w:r w:rsidR="00DF5943" w:rsidRPr="009F0F18">
        <w:rPr>
          <w:rFonts w:ascii="Times New Roman" w:eastAsiaTheme="minorEastAsia" w:hAnsi="Times New Roman"/>
          <w:color w:val="auto"/>
          <w:szCs w:val="24"/>
        </w:rPr>
        <w:t xml:space="preserve"> runs other livelihood schemes. The Ministry of Health </w:t>
      </w:r>
      <w:r w:rsidR="00596716">
        <w:rPr>
          <w:rFonts w:ascii="Times New Roman" w:eastAsiaTheme="minorEastAsia" w:hAnsi="Times New Roman"/>
          <w:color w:val="auto"/>
          <w:szCs w:val="24"/>
        </w:rPr>
        <w:t xml:space="preserve">and Population (MoHP) </w:t>
      </w:r>
      <w:r w:rsidR="00DF5943" w:rsidRPr="009F0F18">
        <w:rPr>
          <w:rFonts w:ascii="Times New Roman" w:eastAsiaTheme="minorEastAsia" w:hAnsi="Times New Roman"/>
          <w:color w:val="auto"/>
          <w:szCs w:val="24"/>
        </w:rPr>
        <w:t>is responsible for access to health services, which since 2009 are notionally free, and for disability grants and services. The Ministry of Education</w:t>
      </w:r>
      <w:r w:rsidR="00596716">
        <w:rPr>
          <w:rFonts w:ascii="Times New Roman" w:eastAsiaTheme="minorEastAsia" w:hAnsi="Times New Roman"/>
          <w:color w:val="auto"/>
          <w:szCs w:val="24"/>
        </w:rPr>
        <w:t xml:space="preserve"> (MoE)</w:t>
      </w:r>
      <w:r w:rsidR="00DF5943" w:rsidRPr="009F0F18">
        <w:rPr>
          <w:rFonts w:ascii="Times New Roman" w:eastAsiaTheme="minorEastAsia" w:hAnsi="Times New Roman"/>
          <w:color w:val="auto"/>
          <w:szCs w:val="24"/>
        </w:rPr>
        <w:t xml:space="preserve"> manages the education grants. There is a food distribution system under the leadership of the </w:t>
      </w:r>
      <w:r w:rsidR="00596716">
        <w:rPr>
          <w:rFonts w:ascii="Times New Roman" w:eastAsiaTheme="minorEastAsia" w:hAnsi="Times New Roman"/>
          <w:color w:val="auto"/>
          <w:szCs w:val="24"/>
        </w:rPr>
        <w:t xml:space="preserve">MoAD </w:t>
      </w:r>
      <w:r w:rsidR="00DF5943" w:rsidRPr="009F0F18">
        <w:rPr>
          <w:rFonts w:ascii="Times New Roman" w:eastAsiaTheme="minorEastAsia" w:hAnsi="Times New Roman"/>
          <w:color w:val="auto"/>
          <w:szCs w:val="24"/>
        </w:rPr>
        <w:t xml:space="preserve">and Cooperatives. The </w:t>
      </w:r>
      <w:r w:rsidR="00DF5943" w:rsidRPr="009F0F18">
        <w:rPr>
          <w:rFonts w:ascii="Times New Roman" w:eastAsiaTheme="minorEastAsia" w:hAnsi="Times New Roman"/>
          <w:color w:val="auto"/>
          <w:szCs w:val="16"/>
        </w:rPr>
        <w:t>Ministry</w:t>
      </w:r>
      <w:r w:rsidR="00596716">
        <w:rPr>
          <w:rFonts w:ascii="Times New Roman" w:eastAsiaTheme="minorEastAsia" w:hAnsi="Times New Roman"/>
          <w:color w:val="auto"/>
          <w:szCs w:val="16"/>
        </w:rPr>
        <w:t xml:space="preserve"> of Peace and Reconstruction (Mo</w:t>
      </w:r>
      <w:r w:rsidR="00DF5943" w:rsidRPr="009F0F18">
        <w:rPr>
          <w:rFonts w:ascii="Times New Roman" w:eastAsiaTheme="minorEastAsia" w:hAnsi="Times New Roman"/>
          <w:color w:val="auto"/>
          <w:szCs w:val="16"/>
        </w:rPr>
        <w:t xml:space="preserve">PR) administers social pensions for those affected by the conflict </w:t>
      </w:r>
      <w:r w:rsidR="000D11EE" w:rsidRPr="009F0F18">
        <w:rPr>
          <w:rFonts w:ascii="Times New Roman" w:eastAsiaTheme="minorEastAsia" w:hAnsi="Times New Roman"/>
          <w:color w:val="auto"/>
          <w:szCs w:val="24"/>
        </w:rPr>
        <w:t>(IDS 2014; UNDP 2014</w:t>
      </w:r>
      <w:r w:rsidR="00E03271" w:rsidRPr="009F0F18">
        <w:rPr>
          <w:rFonts w:ascii="Times New Roman" w:eastAsiaTheme="minorEastAsia" w:hAnsi="Times New Roman"/>
          <w:color w:val="auto"/>
          <w:szCs w:val="24"/>
        </w:rPr>
        <w:t>;</w:t>
      </w:r>
      <w:r w:rsidR="00DF5943" w:rsidRPr="009F0F18">
        <w:rPr>
          <w:rFonts w:ascii="Times New Roman" w:eastAsiaTheme="minorEastAsia" w:hAnsi="Times New Roman"/>
          <w:color w:val="auto"/>
          <w:szCs w:val="24"/>
        </w:rPr>
        <w:t xml:space="preserve"> Köhler et al</w:t>
      </w:r>
      <w:r w:rsidR="00596716">
        <w:rPr>
          <w:rFonts w:ascii="Times New Roman" w:eastAsiaTheme="minorEastAsia" w:hAnsi="Times New Roman"/>
          <w:color w:val="auto"/>
          <w:szCs w:val="24"/>
        </w:rPr>
        <w:t>.,</w:t>
      </w:r>
      <w:r w:rsidR="00DF5943" w:rsidRPr="009F0F18">
        <w:rPr>
          <w:rFonts w:ascii="Times New Roman" w:eastAsiaTheme="minorEastAsia" w:hAnsi="Times New Roman"/>
          <w:color w:val="auto"/>
          <w:szCs w:val="24"/>
        </w:rPr>
        <w:t xml:space="preserve"> 2009</w:t>
      </w:r>
      <w:r w:rsidR="000D11EE" w:rsidRPr="009F0F18">
        <w:rPr>
          <w:rFonts w:ascii="Times New Roman" w:eastAsiaTheme="minorEastAsia" w:hAnsi="Times New Roman"/>
          <w:color w:val="auto"/>
          <w:szCs w:val="24"/>
        </w:rPr>
        <w:t>)</w:t>
      </w:r>
      <w:r w:rsidR="00DF5943" w:rsidRPr="009F0F18">
        <w:rPr>
          <w:rFonts w:ascii="Times New Roman" w:eastAsiaTheme="minorEastAsia" w:hAnsi="Times New Roman"/>
          <w:color w:val="auto"/>
          <w:szCs w:val="16"/>
        </w:rPr>
        <w:t xml:space="preserve">. </w:t>
      </w:r>
    </w:p>
    <w:p w:rsidR="00DF5943" w:rsidRPr="001400F5" w:rsidRDefault="00DF5943" w:rsidP="001400F5">
      <w:pPr>
        <w:pStyle w:val="NormalWeb"/>
        <w:spacing w:before="2" w:after="2"/>
        <w:jc w:val="both"/>
        <w:rPr>
          <w:rFonts w:ascii="Times New Roman" w:hAnsi="Times New Roman"/>
          <w:color w:val="auto"/>
        </w:rPr>
      </w:pPr>
      <w:r w:rsidRPr="001400F5">
        <w:rPr>
          <w:rFonts w:ascii="Times New Roman" w:hAnsi="Times New Roman"/>
          <w:color w:val="auto"/>
        </w:rPr>
        <w:t>The National Planning Commission</w:t>
      </w:r>
      <w:r w:rsidR="00567A83" w:rsidRPr="001400F5">
        <w:rPr>
          <w:rFonts w:ascii="Times New Roman" w:hAnsi="Times New Roman"/>
          <w:color w:val="auto"/>
        </w:rPr>
        <w:t xml:space="preserve"> (NPC)</w:t>
      </w:r>
      <w:r w:rsidRPr="001400F5">
        <w:rPr>
          <w:rFonts w:ascii="Times New Roman" w:hAnsi="Times New Roman"/>
          <w:color w:val="auto"/>
        </w:rPr>
        <w:t xml:space="preserve"> is currently preparing a National Framework for Social Protection (2069-2079 BS), under an effort led by an inter-ministerial National Steering Committee. This is a crucial process, sin</w:t>
      </w:r>
      <w:r w:rsidR="00FE1645" w:rsidRPr="001400F5">
        <w:rPr>
          <w:rFonts w:ascii="Times New Roman" w:hAnsi="Times New Roman"/>
          <w:color w:val="auto"/>
        </w:rPr>
        <w:t>ce one important effect of the f</w:t>
      </w:r>
      <w:r w:rsidRPr="001400F5">
        <w:rPr>
          <w:rFonts w:ascii="Times New Roman" w:hAnsi="Times New Roman"/>
          <w:color w:val="auto"/>
        </w:rPr>
        <w:t xml:space="preserve">ramework would be to come to a common strategy, such as one based on a lifecycle approach. The </w:t>
      </w:r>
      <w:r w:rsidR="00FE1645" w:rsidRPr="001400F5">
        <w:rPr>
          <w:rFonts w:ascii="Times New Roman" w:hAnsi="Times New Roman"/>
          <w:color w:val="auto"/>
        </w:rPr>
        <w:t>f</w:t>
      </w:r>
      <w:r w:rsidRPr="001400F5">
        <w:rPr>
          <w:rFonts w:ascii="Times New Roman" w:hAnsi="Times New Roman"/>
          <w:color w:val="auto"/>
        </w:rPr>
        <w:t xml:space="preserve">ramework would obviously create an umbrella mechanism for the various social protection transfers. </w:t>
      </w:r>
      <w:r w:rsidR="00FE1645" w:rsidRPr="001400F5">
        <w:rPr>
          <w:rFonts w:ascii="Times New Roman" w:hAnsi="Times New Roman"/>
          <w:color w:val="auto"/>
        </w:rPr>
        <w:t>The Child Grant was integrated as the key policy to support children in the draft of the framework (</w:t>
      </w:r>
      <w:r w:rsidR="00596716" w:rsidRPr="001400F5">
        <w:rPr>
          <w:rFonts w:ascii="Times New Roman" w:hAnsi="Times New Roman"/>
          <w:color w:val="auto"/>
        </w:rPr>
        <w:t>NSCSPF</w:t>
      </w:r>
      <w:r w:rsidR="000D11EE" w:rsidRPr="001400F5">
        <w:rPr>
          <w:rFonts w:ascii="Times New Roman" w:hAnsi="Times New Roman"/>
          <w:color w:val="auto"/>
        </w:rPr>
        <w:t xml:space="preserve"> </w:t>
      </w:r>
      <w:r w:rsidR="00571D87" w:rsidRPr="001400F5">
        <w:rPr>
          <w:rFonts w:ascii="Times New Roman" w:hAnsi="Times New Roman"/>
          <w:color w:val="auto"/>
        </w:rPr>
        <w:t>2012)</w:t>
      </w:r>
      <w:r w:rsidR="00FE1645" w:rsidRPr="001400F5">
        <w:rPr>
          <w:rFonts w:ascii="Times New Roman" w:hAnsi="Times New Roman"/>
          <w:color w:val="auto"/>
        </w:rPr>
        <w:t>.</w:t>
      </w:r>
    </w:p>
    <w:p w:rsidR="00EC5F15" w:rsidRPr="001400F5" w:rsidRDefault="000D11EE" w:rsidP="001400F5">
      <w:pPr>
        <w:pStyle w:val="NormalWeb"/>
        <w:spacing w:before="2" w:after="2"/>
        <w:jc w:val="both"/>
        <w:rPr>
          <w:rFonts w:ascii="Times New Roman" w:hAnsi="Times New Roman"/>
          <w:color w:val="auto"/>
        </w:rPr>
      </w:pPr>
      <w:r w:rsidRPr="001400F5">
        <w:rPr>
          <w:rFonts w:ascii="Times New Roman" w:hAnsi="Times New Roman"/>
          <w:color w:val="auto"/>
        </w:rPr>
        <w:t xml:space="preserve">In terms of expenditure, </w:t>
      </w:r>
      <w:r w:rsidR="00EC5F15" w:rsidRPr="001400F5">
        <w:rPr>
          <w:rFonts w:ascii="Times New Roman" w:hAnsi="Times New Roman"/>
          <w:color w:val="auto"/>
        </w:rPr>
        <w:t>allocation to social protection continues to increase. Fiscal year 2014/5 allocation to social protection is projected to reach to 2.67 percent of GDP</w:t>
      </w:r>
      <w:r w:rsidR="001400F5" w:rsidRPr="001400F5">
        <w:rPr>
          <w:rFonts w:ascii="Times New Roman" w:hAnsi="Times New Roman"/>
          <w:color w:val="auto"/>
        </w:rPr>
        <w:t xml:space="preserve"> </w:t>
      </w:r>
      <w:sdt>
        <w:sdtPr>
          <w:rPr>
            <w:rFonts w:ascii="Times New Roman" w:hAnsi="Times New Roman"/>
            <w:color w:val="auto"/>
          </w:rPr>
          <w:id w:val="-1104501399"/>
          <w:citation/>
        </w:sdtPr>
        <w:sdtContent>
          <w:r w:rsidR="006335C8" w:rsidRPr="001400F5">
            <w:rPr>
              <w:rFonts w:ascii="Times New Roman" w:hAnsi="Times New Roman"/>
              <w:color w:val="auto"/>
            </w:rPr>
            <w:fldChar w:fldCharType="begin"/>
          </w:r>
          <w:r w:rsidR="001400F5" w:rsidRPr="001400F5">
            <w:rPr>
              <w:rFonts w:ascii="Times New Roman" w:hAnsi="Times New Roman"/>
              <w:color w:val="auto"/>
            </w:rPr>
            <w:instrText xml:space="preserve"> CITATION Min111 \l 1033 </w:instrText>
          </w:r>
          <w:r w:rsidR="006335C8" w:rsidRPr="001400F5">
            <w:rPr>
              <w:rFonts w:ascii="Times New Roman" w:hAnsi="Times New Roman"/>
              <w:color w:val="auto"/>
            </w:rPr>
            <w:fldChar w:fldCharType="separate"/>
          </w:r>
          <w:r w:rsidR="00B064CD" w:rsidRPr="00B064CD">
            <w:rPr>
              <w:rFonts w:ascii="Times New Roman" w:hAnsi="Times New Roman"/>
              <w:noProof/>
              <w:color w:val="auto"/>
            </w:rPr>
            <w:t>(Ministry of Finance, 2014)</w:t>
          </w:r>
          <w:r w:rsidR="006335C8" w:rsidRPr="001400F5">
            <w:rPr>
              <w:rFonts w:ascii="Times New Roman" w:hAnsi="Times New Roman"/>
              <w:color w:val="auto"/>
            </w:rPr>
            <w:fldChar w:fldCharType="end"/>
          </w:r>
        </w:sdtContent>
      </w:sdt>
      <w:r w:rsidR="00EC5F15" w:rsidRPr="001400F5">
        <w:rPr>
          <w:rFonts w:ascii="Times New Roman" w:hAnsi="Times New Roman"/>
          <w:color w:val="auto"/>
        </w:rPr>
        <w:t xml:space="preserve">. This is higher than regional average of 2.4 percent of GDP </w:t>
      </w:r>
      <w:sdt>
        <w:sdtPr>
          <w:rPr>
            <w:rFonts w:ascii="Times New Roman" w:hAnsi="Times New Roman"/>
            <w:color w:val="auto"/>
          </w:rPr>
          <w:id w:val="-1262141978"/>
          <w:citation/>
        </w:sdtPr>
        <w:sdtContent>
          <w:r w:rsidR="006335C8" w:rsidRPr="001400F5">
            <w:rPr>
              <w:rFonts w:ascii="Times New Roman" w:hAnsi="Times New Roman"/>
              <w:color w:val="auto"/>
            </w:rPr>
            <w:fldChar w:fldCharType="begin"/>
          </w:r>
          <w:r w:rsidR="00EC5F15" w:rsidRPr="001400F5">
            <w:rPr>
              <w:rFonts w:ascii="Times New Roman" w:hAnsi="Times New Roman"/>
              <w:color w:val="auto"/>
            </w:rPr>
            <w:instrText xml:space="preserve">CITATION Placeholder1 \l 1033 </w:instrText>
          </w:r>
          <w:r w:rsidR="006335C8" w:rsidRPr="001400F5">
            <w:rPr>
              <w:rFonts w:ascii="Times New Roman" w:hAnsi="Times New Roman"/>
              <w:color w:val="auto"/>
            </w:rPr>
            <w:fldChar w:fldCharType="separate"/>
          </w:r>
          <w:r w:rsidR="00B064CD" w:rsidRPr="00B064CD">
            <w:rPr>
              <w:rFonts w:ascii="Times New Roman" w:hAnsi="Times New Roman"/>
              <w:noProof/>
              <w:color w:val="auto"/>
            </w:rPr>
            <w:t>(The World Bank, 2013)</w:t>
          </w:r>
          <w:r w:rsidR="006335C8" w:rsidRPr="001400F5">
            <w:rPr>
              <w:rFonts w:ascii="Times New Roman" w:hAnsi="Times New Roman"/>
              <w:color w:val="auto"/>
            </w:rPr>
            <w:fldChar w:fldCharType="end"/>
          </w:r>
        </w:sdtContent>
      </w:sdt>
      <w:r w:rsidR="00EC5F15" w:rsidRPr="001400F5">
        <w:rPr>
          <w:rFonts w:ascii="Times New Roman" w:hAnsi="Times New Roman"/>
          <w:color w:val="auto"/>
        </w:rPr>
        <w:t>.  However, the bulk of the social protection spending is on formal social security programs to the civil servants. Nevertheless, the social assistance program increased significantly over the past few years and projected to increase by 17.82 percent in real-term for the fiscal year 2014/15</w:t>
      </w:r>
      <w:sdt>
        <w:sdtPr>
          <w:rPr>
            <w:rFonts w:ascii="Times New Roman" w:hAnsi="Times New Roman"/>
            <w:color w:val="auto"/>
          </w:rPr>
          <w:id w:val="66860395"/>
          <w:citation/>
        </w:sdtPr>
        <w:sdtContent>
          <w:r w:rsidR="006335C8" w:rsidRPr="001400F5">
            <w:rPr>
              <w:rFonts w:ascii="Times New Roman" w:hAnsi="Times New Roman"/>
              <w:color w:val="auto"/>
            </w:rPr>
            <w:fldChar w:fldCharType="begin"/>
          </w:r>
          <w:r w:rsidR="00EC5F15" w:rsidRPr="001400F5">
            <w:rPr>
              <w:rFonts w:ascii="Times New Roman" w:hAnsi="Times New Roman"/>
              <w:color w:val="auto"/>
            </w:rPr>
            <w:instrText xml:space="preserve"> CITATION Min111 \l 1033 </w:instrText>
          </w:r>
          <w:r w:rsidR="006335C8" w:rsidRPr="001400F5">
            <w:rPr>
              <w:rFonts w:ascii="Times New Roman" w:hAnsi="Times New Roman"/>
              <w:color w:val="auto"/>
            </w:rPr>
            <w:fldChar w:fldCharType="separate"/>
          </w:r>
          <w:r w:rsidR="00B064CD">
            <w:rPr>
              <w:rFonts w:ascii="Times New Roman" w:hAnsi="Times New Roman"/>
              <w:noProof/>
              <w:color w:val="auto"/>
            </w:rPr>
            <w:t xml:space="preserve"> </w:t>
          </w:r>
          <w:r w:rsidR="00B064CD" w:rsidRPr="00B064CD">
            <w:rPr>
              <w:rFonts w:ascii="Times New Roman" w:hAnsi="Times New Roman"/>
              <w:noProof/>
              <w:color w:val="auto"/>
            </w:rPr>
            <w:t>(Ministry of Finance, 2014)</w:t>
          </w:r>
          <w:r w:rsidR="006335C8" w:rsidRPr="001400F5">
            <w:rPr>
              <w:rFonts w:ascii="Times New Roman" w:hAnsi="Times New Roman"/>
              <w:color w:val="auto"/>
            </w:rPr>
            <w:fldChar w:fldCharType="end"/>
          </w:r>
        </w:sdtContent>
      </w:sdt>
      <w:r w:rsidR="00EC5F15" w:rsidRPr="001400F5">
        <w:rPr>
          <w:rFonts w:ascii="Times New Roman" w:hAnsi="Times New Roman"/>
          <w:color w:val="auto"/>
        </w:rPr>
        <w:t xml:space="preserve">. </w:t>
      </w:r>
    </w:p>
    <w:p w:rsidR="00DF5943" w:rsidRPr="009F0F18" w:rsidRDefault="00DF5943" w:rsidP="00DF5943">
      <w:pPr>
        <w:pStyle w:val="NormalWeb"/>
        <w:spacing w:before="2" w:after="2"/>
        <w:jc w:val="both"/>
        <w:rPr>
          <w:rFonts w:ascii="Times New Roman" w:eastAsiaTheme="minorEastAsia" w:hAnsi="Times New Roman"/>
          <w:color w:val="auto"/>
          <w:sz w:val="20"/>
          <w:szCs w:val="20"/>
        </w:rPr>
      </w:pPr>
      <w:r w:rsidRPr="009F0F18">
        <w:rPr>
          <w:rFonts w:ascii="Times New Roman" w:hAnsi="Times New Roman"/>
          <w:color w:val="auto"/>
        </w:rPr>
        <w:t>In the ADB social protection index</w:t>
      </w:r>
      <w:r w:rsidR="00567A83" w:rsidRPr="009F0F18">
        <w:rPr>
          <w:rFonts w:ascii="Times New Roman" w:hAnsi="Times New Roman"/>
          <w:color w:val="auto"/>
        </w:rPr>
        <w:t xml:space="preserve"> (SPI)</w:t>
      </w:r>
      <w:r w:rsidRPr="009F0F18">
        <w:rPr>
          <w:rFonts w:ascii="Times New Roman" w:hAnsi="Times New Roman"/>
          <w:color w:val="auto"/>
        </w:rPr>
        <w:t>,</w:t>
      </w:r>
      <w:r w:rsidRPr="001400F5">
        <w:footnoteReference w:id="4"/>
      </w:r>
      <w:r w:rsidRPr="009F0F18">
        <w:rPr>
          <w:rFonts w:ascii="Times New Roman" w:hAnsi="Times New Roman"/>
          <w:color w:val="auto"/>
        </w:rPr>
        <w:t xml:space="preserve"> which combines social insurance, social assistance and labo</w:t>
      </w:r>
      <w:r w:rsidR="004C58A0">
        <w:rPr>
          <w:rFonts w:ascii="Times New Roman" w:hAnsi="Times New Roman"/>
          <w:color w:val="auto"/>
        </w:rPr>
        <w:t>ur market policies, Nepal has a</w:t>
      </w:r>
      <w:r w:rsidRPr="009F0F18">
        <w:rPr>
          <w:rFonts w:ascii="Times New Roman" w:hAnsi="Times New Roman"/>
          <w:color w:val="auto"/>
        </w:rPr>
        <w:t xml:space="preserve"> SPI </w:t>
      </w:r>
      <w:r w:rsidR="00571D87" w:rsidRPr="009F0F18">
        <w:rPr>
          <w:rFonts w:ascii="Times New Roman" w:hAnsi="Times New Roman"/>
          <w:color w:val="auto"/>
        </w:rPr>
        <w:t xml:space="preserve">of </w:t>
      </w:r>
      <w:r w:rsidR="00571D87" w:rsidRPr="009F0F18">
        <w:rPr>
          <w:rFonts w:ascii="Times New Roman" w:hAnsi="Times New Roman"/>
          <w:color w:val="auto"/>
          <w:szCs w:val="18"/>
        </w:rPr>
        <w:t>0.068 which</w:t>
      </w:r>
      <w:r w:rsidRPr="009F0F18">
        <w:rPr>
          <w:rFonts w:ascii="Times New Roman" w:hAnsi="Times New Roman"/>
          <w:color w:val="auto"/>
          <w:szCs w:val="18"/>
        </w:rPr>
        <w:t xml:space="preserve"> is considered a low-range performance. With more than half of that going to social insurance for the formal sector social protection is biased against social assistance, which would have a more pro-poor objective. (ADB 2013).  Nevertheless, the index is higher than for other low income countries in the region, and other sources suggest that </w:t>
      </w:r>
      <w:r w:rsidRPr="009F0F18">
        <w:rPr>
          <w:rFonts w:ascii="Times New Roman" w:eastAsiaTheme="minorEastAsia" w:hAnsi="Times New Roman"/>
          <w:color w:val="auto"/>
          <w:szCs w:val="24"/>
        </w:rPr>
        <w:t>35.3</w:t>
      </w:r>
      <w:r w:rsidR="008E3170" w:rsidRPr="009F0F18">
        <w:rPr>
          <w:rFonts w:ascii="Times New Roman" w:eastAsiaTheme="minorEastAsia" w:hAnsi="Times New Roman"/>
          <w:color w:val="auto"/>
          <w:szCs w:val="24"/>
        </w:rPr>
        <w:t xml:space="preserve"> per cent</w:t>
      </w:r>
      <w:r w:rsidRPr="009F0F18">
        <w:rPr>
          <w:rFonts w:ascii="Times New Roman" w:eastAsiaTheme="minorEastAsia" w:hAnsi="Times New Roman"/>
          <w:color w:val="auto"/>
          <w:szCs w:val="24"/>
        </w:rPr>
        <w:t xml:space="preserve">  of  Nepal’s  population  benefits  from  social  assistance programmes (cash transfers and scholarships) directly or indirectly, and argue that the country’s social assistance programmes are “weakly pro-poor” (ID</w:t>
      </w:r>
      <w:r w:rsidR="00E03271" w:rsidRPr="009F0F18">
        <w:rPr>
          <w:rFonts w:ascii="Times New Roman" w:eastAsiaTheme="minorEastAsia" w:hAnsi="Times New Roman"/>
          <w:color w:val="auto"/>
          <w:szCs w:val="24"/>
        </w:rPr>
        <w:t>S 2014</w:t>
      </w:r>
      <w:r w:rsidRPr="009F0F18">
        <w:rPr>
          <w:rFonts w:ascii="Times New Roman" w:eastAsiaTheme="minorEastAsia" w:hAnsi="Times New Roman"/>
          <w:color w:val="auto"/>
          <w:szCs w:val="24"/>
        </w:rPr>
        <w:t>).</w:t>
      </w:r>
      <w:r w:rsidRPr="009F0F18">
        <w:rPr>
          <w:rFonts w:ascii="Times New Roman" w:eastAsiaTheme="minorEastAsia" w:hAnsi="Times New Roman"/>
          <w:color w:val="auto"/>
          <w:sz w:val="24"/>
          <w:szCs w:val="24"/>
        </w:rPr>
        <w:t xml:space="preserve">  </w:t>
      </w:r>
    </w:p>
    <w:p w:rsidR="009F0F18" w:rsidRDefault="009F0F18" w:rsidP="009F0F18">
      <w:pPr>
        <w:pStyle w:val="Caption"/>
        <w:keepNext/>
        <w:jc w:val="center"/>
      </w:pPr>
      <w:bookmarkStart w:id="13" w:name="_Toc408488818"/>
      <w:bookmarkStart w:id="14" w:name="_Toc412453968"/>
      <w:r>
        <w:t xml:space="preserve">Figure </w:t>
      </w:r>
      <w:fldSimple w:instr=" SEQ Figure \* ARABIC ">
        <w:r w:rsidR="000B5AB0">
          <w:rPr>
            <w:noProof/>
          </w:rPr>
          <w:t>2</w:t>
        </w:r>
      </w:fldSimple>
      <w:r>
        <w:t>: Social Protection Index in Asia and the Pacific</w:t>
      </w:r>
      <w:bookmarkEnd w:id="13"/>
      <w:bookmarkEnd w:id="14"/>
    </w:p>
    <w:p w:rsidR="00DF5943" w:rsidRPr="009F0F18" w:rsidRDefault="00DF5943" w:rsidP="00DF5943">
      <w:pPr>
        <w:autoSpaceDE w:val="0"/>
        <w:autoSpaceDN w:val="0"/>
        <w:adjustRightInd w:val="0"/>
        <w:rPr>
          <w:sz w:val="22"/>
          <w:szCs w:val="22"/>
        </w:rPr>
      </w:pPr>
      <w:r w:rsidRPr="009F0F18">
        <w:rPr>
          <w:noProof/>
          <w:sz w:val="22"/>
          <w:szCs w:val="22"/>
          <w:lang w:val="en-US"/>
        </w:rPr>
        <w:drawing>
          <wp:inline distT="0" distB="0" distL="0" distR="0">
            <wp:extent cx="5719313" cy="4277194"/>
            <wp:effectExtent l="0" t="0" r="0" b="9525"/>
            <wp:docPr id="26" name="Picture 18" descr="spi asia pacif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 asia pacific.jpg"/>
                    <pic:cNvPicPr/>
                  </pic:nvPicPr>
                  <pic:blipFill>
                    <a:blip r:embed="rId9"/>
                    <a:stretch>
                      <a:fillRect/>
                    </a:stretch>
                  </pic:blipFill>
                  <pic:spPr>
                    <a:xfrm>
                      <a:off x="0" y="0"/>
                      <a:ext cx="5729138" cy="4284542"/>
                    </a:xfrm>
                    <a:prstGeom prst="rect">
                      <a:avLst/>
                    </a:prstGeom>
                  </pic:spPr>
                </pic:pic>
              </a:graphicData>
            </a:graphic>
          </wp:inline>
        </w:drawing>
      </w:r>
    </w:p>
    <w:p w:rsidR="00DF5943" w:rsidRPr="009F0F18" w:rsidRDefault="00DF5943" w:rsidP="00DF5943">
      <w:pPr>
        <w:autoSpaceDE w:val="0"/>
        <w:autoSpaceDN w:val="0"/>
        <w:adjustRightInd w:val="0"/>
        <w:rPr>
          <w:sz w:val="22"/>
          <w:szCs w:val="22"/>
        </w:rPr>
      </w:pPr>
      <w:r w:rsidRPr="009F0F18">
        <w:rPr>
          <w:sz w:val="22"/>
          <w:szCs w:val="22"/>
        </w:rPr>
        <w:t>Source</w:t>
      </w:r>
      <w:r w:rsidR="000D11EE" w:rsidRPr="009F0F18">
        <w:rPr>
          <w:sz w:val="22"/>
          <w:szCs w:val="22"/>
        </w:rPr>
        <w:t>:</w:t>
      </w:r>
      <w:r w:rsidRPr="009F0F18">
        <w:rPr>
          <w:sz w:val="22"/>
          <w:szCs w:val="22"/>
        </w:rPr>
        <w:t xml:space="preserve"> ADB </w:t>
      </w:r>
      <w:r w:rsidR="007C27EA">
        <w:rPr>
          <w:sz w:val="22"/>
          <w:szCs w:val="22"/>
        </w:rPr>
        <w:t>(</w:t>
      </w:r>
      <w:r w:rsidRPr="009F0F18">
        <w:rPr>
          <w:sz w:val="22"/>
          <w:szCs w:val="22"/>
        </w:rPr>
        <w:t>2013</w:t>
      </w:r>
      <w:r w:rsidR="007C27EA">
        <w:rPr>
          <w:sz w:val="22"/>
          <w:szCs w:val="22"/>
        </w:rPr>
        <w:t>)</w:t>
      </w:r>
      <w:r w:rsidRPr="009F0F18">
        <w:rPr>
          <w:sz w:val="22"/>
          <w:szCs w:val="22"/>
        </w:rPr>
        <w:t xml:space="preserve"> </w:t>
      </w:r>
    </w:p>
    <w:p w:rsidR="00DF5943" w:rsidRPr="009F0F18" w:rsidRDefault="00DF5943" w:rsidP="00DF5943">
      <w:pPr>
        <w:autoSpaceDE w:val="0"/>
        <w:autoSpaceDN w:val="0"/>
        <w:adjustRightInd w:val="0"/>
        <w:rPr>
          <w:sz w:val="22"/>
          <w:szCs w:val="22"/>
        </w:rPr>
      </w:pPr>
    </w:p>
    <w:p w:rsidR="007F6EB3" w:rsidRPr="009F0F18" w:rsidRDefault="00343285" w:rsidP="000D11EE">
      <w:pPr>
        <w:pStyle w:val="ListParagraph"/>
        <w:numPr>
          <w:ilvl w:val="1"/>
          <w:numId w:val="13"/>
        </w:numPr>
        <w:spacing w:line="240" w:lineRule="auto"/>
        <w:jc w:val="both"/>
        <w:outlineLvl w:val="1"/>
        <w:rPr>
          <w:b/>
          <w:sz w:val="22"/>
          <w:szCs w:val="22"/>
          <w:vertAlign w:val="superscript"/>
        </w:rPr>
      </w:pPr>
      <w:bookmarkStart w:id="15" w:name="_Toc408498386"/>
      <w:bookmarkStart w:id="16" w:name="_Toc412453927"/>
      <w:r w:rsidRPr="009F0F18">
        <w:rPr>
          <w:b/>
          <w:sz w:val="22"/>
          <w:szCs w:val="22"/>
        </w:rPr>
        <w:t>Government</w:t>
      </w:r>
      <w:r w:rsidR="00575A42" w:rsidRPr="009F0F18">
        <w:rPr>
          <w:b/>
          <w:sz w:val="22"/>
          <w:szCs w:val="22"/>
        </w:rPr>
        <w:t xml:space="preserve"> </w:t>
      </w:r>
      <w:r w:rsidRPr="009F0F18">
        <w:rPr>
          <w:b/>
          <w:sz w:val="22"/>
          <w:szCs w:val="22"/>
        </w:rPr>
        <w:t>C</w:t>
      </w:r>
      <w:r w:rsidR="00575A42" w:rsidRPr="009F0F18">
        <w:rPr>
          <w:b/>
          <w:sz w:val="22"/>
          <w:szCs w:val="22"/>
        </w:rPr>
        <w:t xml:space="preserve">ommitments </w:t>
      </w:r>
      <w:r w:rsidR="00393E11" w:rsidRPr="009F0F18">
        <w:rPr>
          <w:b/>
          <w:sz w:val="22"/>
          <w:szCs w:val="22"/>
        </w:rPr>
        <w:t xml:space="preserve">and </w:t>
      </w:r>
      <w:r w:rsidR="007F6EB3" w:rsidRPr="009F0F18">
        <w:rPr>
          <w:b/>
          <w:sz w:val="22"/>
          <w:szCs w:val="22"/>
        </w:rPr>
        <w:t>Engagement in Social Protection</w:t>
      </w:r>
      <w:r w:rsidRPr="009F0F18">
        <w:rPr>
          <w:b/>
          <w:sz w:val="22"/>
          <w:szCs w:val="22"/>
        </w:rPr>
        <w:t xml:space="preserve"> for Children</w:t>
      </w:r>
      <w:bookmarkEnd w:id="15"/>
      <w:bookmarkEnd w:id="16"/>
    </w:p>
    <w:p w:rsidR="007F6EB3" w:rsidRPr="009F0F18" w:rsidRDefault="007F6EB3" w:rsidP="007F6EB3">
      <w:pPr>
        <w:autoSpaceDE w:val="0"/>
        <w:autoSpaceDN w:val="0"/>
        <w:adjustRightInd w:val="0"/>
        <w:jc w:val="both"/>
        <w:rPr>
          <w:sz w:val="22"/>
          <w:szCs w:val="22"/>
        </w:rPr>
      </w:pPr>
    </w:p>
    <w:p w:rsidR="007F6EB3" w:rsidRPr="009F0F18" w:rsidRDefault="00567A83" w:rsidP="007F6EB3">
      <w:pPr>
        <w:autoSpaceDE w:val="0"/>
        <w:autoSpaceDN w:val="0"/>
        <w:adjustRightInd w:val="0"/>
        <w:jc w:val="both"/>
        <w:rPr>
          <w:sz w:val="22"/>
          <w:szCs w:val="22"/>
        </w:rPr>
      </w:pPr>
      <w:r w:rsidRPr="009F0F18">
        <w:rPr>
          <w:sz w:val="22"/>
          <w:szCs w:val="22"/>
        </w:rPr>
        <w:t>Social protection is an important</w:t>
      </w:r>
      <w:r w:rsidR="00DF5943" w:rsidRPr="009F0F18">
        <w:rPr>
          <w:sz w:val="22"/>
          <w:szCs w:val="22"/>
        </w:rPr>
        <w:t xml:space="preserve"> policy tool for the realization of children’s rights and achieving equity and social justice, as stated in the CRC. </w:t>
      </w:r>
      <w:r w:rsidR="00963887" w:rsidRPr="009F0F18">
        <w:rPr>
          <w:sz w:val="22"/>
          <w:szCs w:val="22"/>
        </w:rPr>
        <w:t xml:space="preserve">In </w:t>
      </w:r>
      <w:r w:rsidR="00AA0D9A" w:rsidRPr="009F0F18">
        <w:rPr>
          <w:sz w:val="22"/>
          <w:szCs w:val="22"/>
        </w:rPr>
        <w:t>1990</w:t>
      </w:r>
      <w:r w:rsidR="00963887" w:rsidRPr="009F0F18">
        <w:rPr>
          <w:sz w:val="22"/>
          <w:szCs w:val="22"/>
        </w:rPr>
        <w:t xml:space="preserve">, the </w:t>
      </w:r>
      <w:r w:rsidR="007663B6" w:rsidRPr="009F0F18">
        <w:rPr>
          <w:sz w:val="22"/>
          <w:szCs w:val="22"/>
        </w:rPr>
        <w:t>GoN</w:t>
      </w:r>
      <w:r w:rsidR="00963887" w:rsidRPr="009F0F18">
        <w:rPr>
          <w:sz w:val="22"/>
          <w:szCs w:val="22"/>
        </w:rPr>
        <w:t xml:space="preserve"> </w:t>
      </w:r>
      <w:r w:rsidR="00D5482E" w:rsidRPr="009F0F18">
        <w:rPr>
          <w:sz w:val="22"/>
          <w:szCs w:val="22"/>
        </w:rPr>
        <w:t xml:space="preserve">was </w:t>
      </w:r>
      <w:r w:rsidR="00064875" w:rsidRPr="009F0F18">
        <w:rPr>
          <w:sz w:val="22"/>
          <w:szCs w:val="22"/>
        </w:rPr>
        <w:t xml:space="preserve">one of the </w:t>
      </w:r>
      <w:r w:rsidR="00D5482E" w:rsidRPr="009F0F18">
        <w:rPr>
          <w:sz w:val="22"/>
          <w:szCs w:val="22"/>
        </w:rPr>
        <w:t xml:space="preserve">original </w:t>
      </w:r>
      <w:r w:rsidR="00064875" w:rsidRPr="009F0F18">
        <w:rPr>
          <w:sz w:val="22"/>
          <w:szCs w:val="22"/>
        </w:rPr>
        <w:t xml:space="preserve">signatories </w:t>
      </w:r>
      <w:r w:rsidR="003D6C8F" w:rsidRPr="009F0F18">
        <w:rPr>
          <w:sz w:val="22"/>
          <w:szCs w:val="22"/>
        </w:rPr>
        <w:t xml:space="preserve">to </w:t>
      </w:r>
      <w:r w:rsidR="00963887" w:rsidRPr="009F0F18">
        <w:rPr>
          <w:sz w:val="22"/>
          <w:szCs w:val="22"/>
        </w:rPr>
        <w:t>the</w:t>
      </w:r>
      <w:r w:rsidR="003D6C8F" w:rsidRPr="009F0F18">
        <w:rPr>
          <w:sz w:val="22"/>
          <w:szCs w:val="22"/>
        </w:rPr>
        <w:t xml:space="preserve"> CRC</w:t>
      </w:r>
      <w:r w:rsidR="00963887" w:rsidRPr="009F0F18">
        <w:rPr>
          <w:sz w:val="22"/>
          <w:szCs w:val="22"/>
        </w:rPr>
        <w:t xml:space="preserve">. </w:t>
      </w:r>
      <w:r w:rsidR="00D5482E" w:rsidRPr="009F0F18">
        <w:rPr>
          <w:sz w:val="22"/>
          <w:szCs w:val="22"/>
        </w:rPr>
        <w:t>Building on</w:t>
      </w:r>
      <w:r w:rsidR="00963887" w:rsidRPr="009F0F18">
        <w:rPr>
          <w:sz w:val="22"/>
          <w:szCs w:val="22"/>
        </w:rPr>
        <w:t xml:space="preserve"> the Universal Declaration of Human Rights, </w:t>
      </w:r>
      <w:r w:rsidR="00D5482E" w:rsidRPr="009F0F18">
        <w:rPr>
          <w:sz w:val="22"/>
          <w:szCs w:val="22"/>
        </w:rPr>
        <w:t>t</w:t>
      </w:r>
      <w:r w:rsidR="00B7312D" w:rsidRPr="009F0F18">
        <w:rPr>
          <w:sz w:val="22"/>
          <w:szCs w:val="22"/>
        </w:rPr>
        <w:t xml:space="preserve">he </w:t>
      </w:r>
      <w:r w:rsidR="003D6C8F" w:rsidRPr="009F0F18">
        <w:rPr>
          <w:sz w:val="22"/>
          <w:szCs w:val="22"/>
        </w:rPr>
        <w:t xml:space="preserve">CRC posits the right </w:t>
      </w:r>
      <w:r w:rsidR="007F6EB3" w:rsidRPr="009F0F18">
        <w:rPr>
          <w:sz w:val="22"/>
          <w:szCs w:val="22"/>
        </w:rPr>
        <w:t xml:space="preserve">to </w:t>
      </w:r>
      <w:r w:rsidR="003D6C8F" w:rsidRPr="009F0F18">
        <w:rPr>
          <w:sz w:val="22"/>
          <w:szCs w:val="22"/>
        </w:rPr>
        <w:t>s</w:t>
      </w:r>
      <w:r w:rsidR="007F6EB3" w:rsidRPr="009F0F18">
        <w:rPr>
          <w:sz w:val="22"/>
          <w:szCs w:val="22"/>
        </w:rPr>
        <w:t xml:space="preserve">ocial </w:t>
      </w:r>
      <w:r w:rsidR="003D6C8F" w:rsidRPr="009F0F18">
        <w:rPr>
          <w:sz w:val="22"/>
          <w:szCs w:val="22"/>
        </w:rPr>
        <w:t>p</w:t>
      </w:r>
      <w:r w:rsidR="007F6EB3" w:rsidRPr="009F0F18">
        <w:rPr>
          <w:sz w:val="22"/>
          <w:szCs w:val="22"/>
        </w:rPr>
        <w:t xml:space="preserve">rotection </w:t>
      </w:r>
      <w:r w:rsidR="00D5482E" w:rsidRPr="009F0F18">
        <w:rPr>
          <w:sz w:val="22"/>
          <w:szCs w:val="22"/>
        </w:rPr>
        <w:t>for children</w:t>
      </w:r>
      <w:r w:rsidR="007F6EB3" w:rsidRPr="009F0F18">
        <w:rPr>
          <w:sz w:val="22"/>
          <w:szCs w:val="22"/>
        </w:rPr>
        <w:t xml:space="preserve"> in </w:t>
      </w:r>
      <w:r w:rsidR="003D6C8F" w:rsidRPr="009F0F18">
        <w:rPr>
          <w:sz w:val="22"/>
          <w:szCs w:val="22"/>
        </w:rPr>
        <w:t xml:space="preserve">its </w:t>
      </w:r>
      <w:r w:rsidR="007F6EB3" w:rsidRPr="009F0F18">
        <w:rPr>
          <w:sz w:val="22"/>
          <w:szCs w:val="22"/>
        </w:rPr>
        <w:t>Article</w:t>
      </w:r>
      <w:r w:rsidR="003D6C8F" w:rsidRPr="009F0F18">
        <w:rPr>
          <w:sz w:val="22"/>
          <w:szCs w:val="22"/>
        </w:rPr>
        <w:t xml:space="preserve"> 26</w:t>
      </w:r>
      <w:r w:rsidR="00D5482E" w:rsidRPr="009F0F18">
        <w:rPr>
          <w:sz w:val="22"/>
          <w:szCs w:val="22"/>
        </w:rPr>
        <w:t>:</w:t>
      </w:r>
    </w:p>
    <w:p w:rsidR="007F6EB3" w:rsidRPr="009F0F18" w:rsidRDefault="007F6EB3" w:rsidP="007F6EB3">
      <w:pPr>
        <w:autoSpaceDE w:val="0"/>
        <w:autoSpaceDN w:val="0"/>
        <w:adjustRightInd w:val="0"/>
        <w:spacing w:line="240" w:lineRule="auto"/>
        <w:jc w:val="both"/>
        <w:rPr>
          <w:sz w:val="22"/>
          <w:szCs w:val="22"/>
        </w:rPr>
      </w:pPr>
    </w:p>
    <w:p w:rsidR="007F6EB3" w:rsidRPr="009F0F18" w:rsidRDefault="007F6EB3" w:rsidP="005002A1">
      <w:pPr>
        <w:pStyle w:val="ListParagraph"/>
        <w:numPr>
          <w:ilvl w:val="0"/>
          <w:numId w:val="3"/>
        </w:numPr>
        <w:autoSpaceDE w:val="0"/>
        <w:autoSpaceDN w:val="0"/>
        <w:adjustRightInd w:val="0"/>
        <w:jc w:val="both"/>
        <w:rPr>
          <w:sz w:val="22"/>
          <w:szCs w:val="22"/>
        </w:rPr>
      </w:pPr>
      <w:r w:rsidRPr="009F0F18">
        <w:rPr>
          <w:sz w:val="22"/>
          <w:szCs w:val="22"/>
        </w:rPr>
        <w:t>“States Parties shall recognize for every child the right to benefit from social security, including social insurance, and shall take the necessary measures to achieve the full realization of this right in accordance with their national law.</w:t>
      </w:r>
    </w:p>
    <w:p w:rsidR="007F6EB3" w:rsidRPr="009F0F18" w:rsidRDefault="007F6EB3" w:rsidP="007F6EB3">
      <w:pPr>
        <w:pStyle w:val="ListParagraph"/>
        <w:autoSpaceDE w:val="0"/>
        <w:autoSpaceDN w:val="0"/>
        <w:adjustRightInd w:val="0"/>
        <w:jc w:val="both"/>
        <w:rPr>
          <w:sz w:val="22"/>
          <w:szCs w:val="22"/>
        </w:rPr>
      </w:pPr>
    </w:p>
    <w:p w:rsidR="007F6EB3" w:rsidRPr="009F0F18" w:rsidRDefault="007F6EB3" w:rsidP="005002A1">
      <w:pPr>
        <w:pStyle w:val="ListParagraph"/>
        <w:numPr>
          <w:ilvl w:val="0"/>
          <w:numId w:val="3"/>
        </w:numPr>
        <w:autoSpaceDE w:val="0"/>
        <w:autoSpaceDN w:val="0"/>
        <w:adjustRightInd w:val="0"/>
        <w:jc w:val="both"/>
        <w:rPr>
          <w:sz w:val="22"/>
          <w:szCs w:val="22"/>
        </w:rPr>
      </w:pPr>
      <w:r w:rsidRPr="009F0F18">
        <w:rPr>
          <w:sz w:val="22"/>
          <w:szCs w:val="22"/>
        </w:rPr>
        <w:t xml:space="preserve">The benefits should, where appropriate, be granted, taking into account the resources and the circumstances of the child and persons having responsibility for the maintenance of the child, as well as any other consideration relevant to an application for benefits made by or on behalf of the child.” </w:t>
      </w:r>
    </w:p>
    <w:p w:rsidR="007F6EB3" w:rsidRPr="009F0F18" w:rsidRDefault="007F6EB3" w:rsidP="007F6EB3">
      <w:pPr>
        <w:pStyle w:val="ListParagraph"/>
        <w:autoSpaceDE w:val="0"/>
        <w:autoSpaceDN w:val="0"/>
        <w:adjustRightInd w:val="0"/>
        <w:jc w:val="both"/>
        <w:rPr>
          <w:sz w:val="22"/>
          <w:szCs w:val="22"/>
        </w:rPr>
      </w:pPr>
    </w:p>
    <w:p w:rsidR="007F6EB3" w:rsidRPr="009F0F18" w:rsidRDefault="00B7312D" w:rsidP="007F6EB3">
      <w:pPr>
        <w:autoSpaceDE w:val="0"/>
        <w:autoSpaceDN w:val="0"/>
        <w:adjustRightInd w:val="0"/>
        <w:jc w:val="both"/>
        <w:rPr>
          <w:sz w:val="22"/>
          <w:szCs w:val="22"/>
        </w:rPr>
      </w:pPr>
      <w:r w:rsidRPr="009F0F18">
        <w:rPr>
          <w:sz w:val="22"/>
          <w:szCs w:val="22"/>
        </w:rPr>
        <w:t xml:space="preserve">CRC </w:t>
      </w:r>
      <w:r w:rsidR="007F6EB3" w:rsidRPr="009F0F18">
        <w:rPr>
          <w:sz w:val="22"/>
          <w:szCs w:val="22"/>
        </w:rPr>
        <w:t xml:space="preserve">Article 27 </w:t>
      </w:r>
      <w:r w:rsidR="00D5482E" w:rsidRPr="009F0F18">
        <w:rPr>
          <w:sz w:val="22"/>
          <w:szCs w:val="22"/>
        </w:rPr>
        <w:t>corroborates this, arguing that</w:t>
      </w:r>
    </w:p>
    <w:p w:rsidR="007F6EB3" w:rsidRPr="009F0F18" w:rsidRDefault="007F6EB3" w:rsidP="007F6EB3">
      <w:pPr>
        <w:pStyle w:val="ListParagraph"/>
        <w:autoSpaceDE w:val="0"/>
        <w:autoSpaceDN w:val="0"/>
        <w:adjustRightInd w:val="0"/>
        <w:jc w:val="both"/>
        <w:rPr>
          <w:sz w:val="22"/>
          <w:szCs w:val="22"/>
        </w:rPr>
      </w:pPr>
    </w:p>
    <w:p w:rsidR="007F6EB3" w:rsidRPr="009F0F18" w:rsidRDefault="007F6EB3" w:rsidP="005002A1">
      <w:pPr>
        <w:pStyle w:val="ListParagraph"/>
        <w:numPr>
          <w:ilvl w:val="0"/>
          <w:numId w:val="5"/>
        </w:numPr>
        <w:autoSpaceDE w:val="0"/>
        <w:autoSpaceDN w:val="0"/>
        <w:adjustRightInd w:val="0"/>
        <w:jc w:val="both"/>
        <w:rPr>
          <w:sz w:val="22"/>
          <w:szCs w:val="22"/>
        </w:rPr>
      </w:pPr>
      <w:r w:rsidRPr="009F0F18">
        <w:rPr>
          <w:sz w:val="22"/>
          <w:szCs w:val="22"/>
        </w:rPr>
        <w:t>“States Parties recognize the right of every</w:t>
      </w:r>
      <w:r w:rsidR="003D6C8F" w:rsidRPr="009F0F18">
        <w:rPr>
          <w:sz w:val="22"/>
          <w:szCs w:val="22"/>
        </w:rPr>
        <w:t xml:space="preserve"> child to a standard of living </w:t>
      </w:r>
      <w:r w:rsidRPr="009F0F18">
        <w:rPr>
          <w:sz w:val="22"/>
          <w:szCs w:val="22"/>
        </w:rPr>
        <w:t xml:space="preserve">adequate for the child's physical, mental, spiritual, moral and social development. </w:t>
      </w:r>
    </w:p>
    <w:p w:rsidR="007F6EB3" w:rsidRPr="009F0F18" w:rsidRDefault="007F6EB3" w:rsidP="007F6EB3">
      <w:pPr>
        <w:pStyle w:val="ListParagraph"/>
        <w:autoSpaceDE w:val="0"/>
        <w:autoSpaceDN w:val="0"/>
        <w:adjustRightInd w:val="0"/>
        <w:jc w:val="both"/>
        <w:rPr>
          <w:sz w:val="22"/>
          <w:szCs w:val="22"/>
        </w:rPr>
      </w:pPr>
    </w:p>
    <w:p w:rsidR="0070728C" w:rsidRPr="009F0F18" w:rsidRDefault="007F6EB3" w:rsidP="005002A1">
      <w:pPr>
        <w:pStyle w:val="ListParagraph"/>
        <w:numPr>
          <w:ilvl w:val="0"/>
          <w:numId w:val="5"/>
        </w:numPr>
        <w:autoSpaceDE w:val="0"/>
        <w:autoSpaceDN w:val="0"/>
        <w:adjustRightInd w:val="0"/>
        <w:jc w:val="both"/>
        <w:rPr>
          <w:sz w:val="22"/>
          <w:szCs w:val="22"/>
        </w:rPr>
      </w:pPr>
      <w:r w:rsidRPr="009F0F18">
        <w:rPr>
          <w:sz w:val="22"/>
          <w:szCs w:val="22"/>
        </w:rPr>
        <w:t>States Parties, in accordance with national conditions and within their means, shall take appropriate measures to assist parents and others responsible for the child to implement this right and shall in case of need provide material assistance and support programmes, particularly with regard to nutrition, clothing and housing.”</w:t>
      </w:r>
    </w:p>
    <w:p w:rsidR="007F6EB3" w:rsidRPr="009F0F18" w:rsidRDefault="007F6EB3" w:rsidP="007F6EB3">
      <w:pPr>
        <w:pStyle w:val="ListParagraph"/>
        <w:autoSpaceDE w:val="0"/>
        <w:autoSpaceDN w:val="0"/>
        <w:adjustRightInd w:val="0"/>
        <w:jc w:val="both"/>
        <w:rPr>
          <w:sz w:val="22"/>
          <w:szCs w:val="22"/>
        </w:rPr>
      </w:pPr>
    </w:p>
    <w:p w:rsidR="007F6EB3" w:rsidRPr="009F0F18" w:rsidRDefault="007F6EB3" w:rsidP="007F6EB3">
      <w:pPr>
        <w:autoSpaceDE w:val="0"/>
        <w:autoSpaceDN w:val="0"/>
        <w:adjustRightInd w:val="0"/>
        <w:jc w:val="both"/>
        <w:rPr>
          <w:sz w:val="22"/>
          <w:szCs w:val="22"/>
        </w:rPr>
      </w:pPr>
      <w:r w:rsidRPr="009F0F18">
        <w:rPr>
          <w:sz w:val="22"/>
          <w:szCs w:val="22"/>
        </w:rPr>
        <w:t xml:space="preserve">Other </w:t>
      </w:r>
      <w:r w:rsidR="001B4C14" w:rsidRPr="009F0F18">
        <w:rPr>
          <w:sz w:val="22"/>
          <w:szCs w:val="22"/>
        </w:rPr>
        <w:t xml:space="preserve">CRC </w:t>
      </w:r>
      <w:r w:rsidRPr="009F0F18">
        <w:rPr>
          <w:sz w:val="22"/>
          <w:szCs w:val="22"/>
        </w:rPr>
        <w:t xml:space="preserve">articles that support </w:t>
      </w:r>
      <w:r w:rsidR="00064875" w:rsidRPr="009F0F18">
        <w:rPr>
          <w:sz w:val="22"/>
          <w:szCs w:val="22"/>
        </w:rPr>
        <w:t xml:space="preserve">the </w:t>
      </w:r>
      <w:r w:rsidR="001B4C14" w:rsidRPr="009F0F18">
        <w:rPr>
          <w:sz w:val="22"/>
          <w:szCs w:val="22"/>
        </w:rPr>
        <w:t>child</w:t>
      </w:r>
      <w:r w:rsidRPr="009F0F18">
        <w:rPr>
          <w:sz w:val="22"/>
          <w:szCs w:val="22"/>
        </w:rPr>
        <w:t xml:space="preserve"> right to Social Protection include: </w:t>
      </w:r>
      <w:r w:rsidR="00B7312D" w:rsidRPr="009F0F18">
        <w:rPr>
          <w:sz w:val="22"/>
          <w:szCs w:val="22"/>
        </w:rPr>
        <w:t xml:space="preserve">CRC </w:t>
      </w:r>
      <w:r w:rsidRPr="009F0F18">
        <w:rPr>
          <w:sz w:val="22"/>
          <w:szCs w:val="22"/>
        </w:rPr>
        <w:t xml:space="preserve">18, 19, 24, 28, and 32. </w:t>
      </w:r>
    </w:p>
    <w:p w:rsidR="00343285" w:rsidRPr="009F0F18" w:rsidRDefault="00B7312D" w:rsidP="005F0D80">
      <w:pPr>
        <w:autoSpaceDE w:val="0"/>
        <w:autoSpaceDN w:val="0"/>
        <w:adjustRightInd w:val="0"/>
        <w:spacing w:line="240" w:lineRule="auto"/>
        <w:jc w:val="both"/>
        <w:rPr>
          <w:sz w:val="22"/>
          <w:szCs w:val="22"/>
        </w:rPr>
      </w:pPr>
      <w:r w:rsidRPr="009F0F18">
        <w:rPr>
          <w:sz w:val="22"/>
          <w:szCs w:val="22"/>
        </w:rPr>
        <w:t xml:space="preserve"> </w:t>
      </w:r>
    </w:p>
    <w:p w:rsidR="000126F3" w:rsidRPr="009F0F18" w:rsidRDefault="00B7312D" w:rsidP="000126F3">
      <w:pPr>
        <w:autoSpaceDE w:val="0"/>
        <w:autoSpaceDN w:val="0"/>
        <w:adjustRightInd w:val="0"/>
        <w:spacing w:line="240" w:lineRule="auto"/>
        <w:jc w:val="both"/>
        <w:rPr>
          <w:sz w:val="22"/>
          <w:szCs w:val="44"/>
        </w:rPr>
      </w:pPr>
      <w:r w:rsidRPr="009F0F18">
        <w:rPr>
          <w:sz w:val="22"/>
        </w:rPr>
        <w:t xml:space="preserve">In </w:t>
      </w:r>
      <w:r w:rsidR="003D6C8F" w:rsidRPr="009F0F18">
        <w:rPr>
          <w:sz w:val="22"/>
        </w:rPr>
        <w:t>Nepal’s</w:t>
      </w:r>
      <w:r w:rsidRPr="009F0F18">
        <w:rPr>
          <w:sz w:val="22"/>
        </w:rPr>
        <w:t xml:space="preserve"> Interim Constitution of 2007, </w:t>
      </w:r>
      <w:r w:rsidR="00575A42" w:rsidRPr="009F0F18">
        <w:rPr>
          <w:sz w:val="22"/>
        </w:rPr>
        <w:t xml:space="preserve">Article </w:t>
      </w:r>
      <w:r w:rsidR="00575A42" w:rsidRPr="009F0F18">
        <w:rPr>
          <w:bCs/>
          <w:sz w:val="22"/>
          <w:szCs w:val="28"/>
        </w:rPr>
        <w:t>22 on the right of child commits that “e</w:t>
      </w:r>
      <w:r w:rsidR="00575A42" w:rsidRPr="009F0F18">
        <w:rPr>
          <w:sz w:val="22"/>
          <w:szCs w:val="28"/>
        </w:rPr>
        <w:t>very child shall have the right to get nurtured, basic heal</w:t>
      </w:r>
      <w:r w:rsidR="003D6C8F" w:rsidRPr="009F0F18">
        <w:rPr>
          <w:sz w:val="22"/>
          <w:szCs w:val="28"/>
        </w:rPr>
        <w:t>th and social security.” A</w:t>
      </w:r>
      <w:r w:rsidR="00575A42" w:rsidRPr="009F0F18">
        <w:rPr>
          <w:sz w:val="22"/>
          <w:szCs w:val="28"/>
        </w:rPr>
        <w:t>rticle 35 on state pol</w:t>
      </w:r>
      <w:r w:rsidR="003D6C8F" w:rsidRPr="009F0F18">
        <w:rPr>
          <w:sz w:val="22"/>
          <w:szCs w:val="28"/>
        </w:rPr>
        <w:t>i</w:t>
      </w:r>
      <w:r w:rsidR="00575A42" w:rsidRPr="009F0F18">
        <w:rPr>
          <w:sz w:val="22"/>
          <w:szCs w:val="28"/>
        </w:rPr>
        <w:t>cies de</w:t>
      </w:r>
      <w:r w:rsidR="003D6C8F" w:rsidRPr="009F0F18">
        <w:rPr>
          <w:sz w:val="22"/>
          <w:szCs w:val="28"/>
        </w:rPr>
        <w:t>epen</w:t>
      </w:r>
      <w:r w:rsidR="00575A42" w:rsidRPr="009F0F18">
        <w:rPr>
          <w:sz w:val="22"/>
          <w:szCs w:val="28"/>
        </w:rPr>
        <w:t xml:space="preserve">s this provision, promising that “The state shall pursue a policy of making special provisions of social security for the protection and welfare of single women, orphans, </w:t>
      </w:r>
      <w:r w:rsidR="00575A42" w:rsidRPr="009F0F18">
        <w:rPr>
          <w:i/>
          <w:sz w:val="22"/>
          <w:szCs w:val="28"/>
        </w:rPr>
        <w:t>children</w:t>
      </w:r>
      <w:r w:rsidR="00575A42" w:rsidRPr="009F0F18">
        <w:rPr>
          <w:sz w:val="22"/>
          <w:szCs w:val="28"/>
        </w:rPr>
        <w:t>, helpless, the aged, disabled, incapacitat</w:t>
      </w:r>
      <w:r w:rsidR="00567A83" w:rsidRPr="009F0F18">
        <w:rPr>
          <w:sz w:val="22"/>
          <w:szCs w:val="28"/>
        </w:rPr>
        <w:t>ed persons and the … tribes.” (</w:t>
      </w:r>
      <w:r w:rsidR="00B749E2" w:rsidRPr="009F0F18">
        <w:rPr>
          <w:sz w:val="22"/>
          <w:szCs w:val="28"/>
        </w:rPr>
        <w:t xml:space="preserve">Interim Constitution of Nepal </w:t>
      </w:r>
      <w:r w:rsidR="00567A83" w:rsidRPr="009F0F18">
        <w:rPr>
          <w:sz w:val="22"/>
          <w:szCs w:val="44"/>
        </w:rPr>
        <w:t xml:space="preserve">2007, </w:t>
      </w:r>
      <w:r w:rsidR="003D6C8F" w:rsidRPr="009F0F18">
        <w:rPr>
          <w:sz w:val="22"/>
          <w:szCs w:val="44"/>
        </w:rPr>
        <w:t>emphasis the authors).</w:t>
      </w:r>
    </w:p>
    <w:p w:rsidR="000126F3" w:rsidRPr="009F0F18" w:rsidRDefault="000126F3" w:rsidP="000126F3">
      <w:pPr>
        <w:autoSpaceDE w:val="0"/>
        <w:autoSpaceDN w:val="0"/>
        <w:adjustRightInd w:val="0"/>
        <w:spacing w:line="240" w:lineRule="auto"/>
        <w:jc w:val="both"/>
        <w:rPr>
          <w:sz w:val="21"/>
          <w:szCs w:val="44"/>
        </w:rPr>
      </w:pPr>
    </w:p>
    <w:p w:rsidR="000126F3" w:rsidRPr="009F0F18" w:rsidRDefault="000126F3" w:rsidP="000126F3">
      <w:pPr>
        <w:autoSpaceDE w:val="0"/>
        <w:autoSpaceDN w:val="0"/>
        <w:adjustRightInd w:val="0"/>
        <w:spacing w:line="240" w:lineRule="auto"/>
        <w:jc w:val="both"/>
        <w:rPr>
          <w:sz w:val="22"/>
          <w:szCs w:val="44"/>
        </w:rPr>
      </w:pPr>
      <w:r w:rsidRPr="009F0F18">
        <w:rPr>
          <w:sz w:val="22"/>
        </w:rPr>
        <w:t xml:space="preserve">In the </w:t>
      </w:r>
      <w:r w:rsidRPr="009F0F18">
        <w:rPr>
          <w:rFonts w:eastAsiaTheme="minorHAnsi"/>
          <w:sz w:val="22"/>
          <w:szCs w:val="46"/>
        </w:rPr>
        <w:t xml:space="preserve">Three Year Plan Approach Paper </w:t>
      </w:r>
      <w:r w:rsidRPr="009F0F18">
        <w:rPr>
          <w:sz w:val="22"/>
          <w:szCs w:val="36"/>
        </w:rPr>
        <w:t>(2010/11 - 2012/13) the Government devoted a noteworthy portion of the plan to child protection (GoN 2010), while the Approach Paper to the Thirteenth Plan reconfirmed “…</w:t>
      </w:r>
      <w:r w:rsidRPr="009F0F18">
        <w:rPr>
          <w:rFonts w:eastAsiaTheme="minorHAnsi"/>
          <w:sz w:val="22"/>
          <w:szCs w:val="26"/>
        </w:rPr>
        <w:t>the four key rights of children, survival, protection, development and meaning</w:t>
      </w:r>
      <w:r w:rsidR="00B749E2" w:rsidRPr="009F0F18">
        <w:rPr>
          <w:rFonts w:eastAsiaTheme="minorHAnsi"/>
          <w:sz w:val="22"/>
          <w:szCs w:val="26"/>
        </w:rPr>
        <w:t>ful participation” (GoN 2013</w:t>
      </w:r>
      <w:r w:rsidRPr="009F0F18">
        <w:rPr>
          <w:rFonts w:eastAsiaTheme="minorHAnsi"/>
          <w:sz w:val="22"/>
          <w:szCs w:val="26"/>
        </w:rPr>
        <w:t>), under reference to the Ten-Year Children’s   National Action Plan. Particular concerns are with malnutrition, child labour, and children suffering from the aftermath of the civil con</w:t>
      </w:r>
      <w:r w:rsidRPr="009F0F18">
        <w:rPr>
          <w:rFonts w:eastAsiaTheme="minorHAnsi"/>
          <w:sz w:val="22"/>
          <w:szCs w:val="22"/>
        </w:rPr>
        <w:t xml:space="preserve">flict. </w:t>
      </w:r>
    </w:p>
    <w:p w:rsidR="000126F3" w:rsidRPr="009F0F18" w:rsidRDefault="000126F3" w:rsidP="00567A83">
      <w:pPr>
        <w:autoSpaceDE w:val="0"/>
        <w:autoSpaceDN w:val="0"/>
        <w:adjustRightInd w:val="0"/>
        <w:spacing w:line="240" w:lineRule="auto"/>
        <w:jc w:val="both"/>
        <w:rPr>
          <w:sz w:val="22"/>
          <w:szCs w:val="22"/>
        </w:rPr>
      </w:pPr>
    </w:p>
    <w:p w:rsidR="00313304" w:rsidRDefault="000126F3" w:rsidP="00313304">
      <w:pPr>
        <w:autoSpaceDE w:val="0"/>
        <w:autoSpaceDN w:val="0"/>
        <w:adjustRightInd w:val="0"/>
        <w:spacing w:line="240" w:lineRule="auto"/>
        <w:jc w:val="both"/>
        <w:rPr>
          <w:sz w:val="22"/>
          <w:szCs w:val="22"/>
        </w:rPr>
      </w:pPr>
      <w:r w:rsidRPr="009F0F18">
        <w:rPr>
          <w:sz w:val="22"/>
          <w:szCs w:val="22"/>
        </w:rPr>
        <w:t>The GoN first introduced the Child Grant in fiscal year 2009/2010, in the context of an expansive set of social policies provided in that budget (for an overview see Upreti et al</w:t>
      </w:r>
      <w:r w:rsidR="00E03271" w:rsidRPr="009F0F18">
        <w:rPr>
          <w:sz w:val="22"/>
          <w:szCs w:val="22"/>
        </w:rPr>
        <w:t>., 2012</w:t>
      </w:r>
      <w:r w:rsidRPr="009F0F18">
        <w:rPr>
          <w:sz w:val="22"/>
          <w:szCs w:val="22"/>
        </w:rPr>
        <w:t>). As stated in the National Budget speech, the objective of this program was specifically to improve the nu</w:t>
      </w:r>
      <w:r w:rsidR="00B749E2" w:rsidRPr="009F0F18">
        <w:rPr>
          <w:sz w:val="22"/>
          <w:szCs w:val="22"/>
        </w:rPr>
        <w:t>trition of children</w:t>
      </w:r>
      <w:r w:rsidR="002C39CC">
        <w:rPr>
          <w:sz w:val="22"/>
          <w:szCs w:val="22"/>
        </w:rPr>
        <w:t xml:space="preserve"> (MoF 2009)</w:t>
      </w:r>
      <w:r w:rsidRPr="009F0F18">
        <w:rPr>
          <w:sz w:val="22"/>
          <w:szCs w:val="22"/>
        </w:rPr>
        <w:t>. In addition, from 2012 onwards</w:t>
      </w:r>
      <w:r w:rsidR="004C58A0">
        <w:rPr>
          <w:sz w:val="22"/>
          <w:szCs w:val="22"/>
        </w:rPr>
        <w:t xml:space="preserve"> </w:t>
      </w:r>
      <w:r w:rsidRPr="009F0F18">
        <w:rPr>
          <w:sz w:val="22"/>
          <w:szCs w:val="22"/>
        </w:rPr>
        <w:t>MoFALD proscribed that 35</w:t>
      </w:r>
      <w:r w:rsidR="00CC7523" w:rsidRPr="009F0F18">
        <w:rPr>
          <w:sz w:val="22"/>
          <w:szCs w:val="22"/>
        </w:rPr>
        <w:t xml:space="preserve"> per cent</w:t>
      </w:r>
      <w:r w:rsidRPr="009F0F18">
        <w:rPr>
          <w:sz w:val="22"/>
          <w:szCs w:val="22"/>
        </w:rPr>
        <w:t xml:space="preserve"> of the annual </w:t>
      </w:r>
      <w:r w:rsidR="00571D87" w:rsidRPr="009F0F18">
        <w:rPr>
          <w:sz w:val="22"/>
          <w:szCs w:val="22"/>
        </w:rPr>
        <w:t>block</w:t>
      </w:r>
      <w:r w:rsidRPr="009F0F18">
        <w:rPr>
          <w:sz w:val="22"/>
          <w:szCs w:val="22"/>
        </w:rPr>
        <w:t xml:space="preserve"> grant disbursed to village development committees are to be allocated to measures devoted to the empowerment of children</w:t>
      </w:r>
      <w:r w:rsidR="00E45750" w:rsidRPr="009F0F18">
        <w:rPr>
          <w:sz w:val="22"/>
          <w:szCs w:val="22"/>
        </w:rPr>
        <w:t xml:space="preserve"> </w:t>
      </w:r>
      <w:r w:rsidRPr="009F0F18">
        <w:rPr>
          <w:sz w:val="22"/>
          <w:szCs w:val="22"/>
        </w:rPr>
        <w:t>(10</w:t>
      </w:r>
      <w:r w:rsidR="008E3170" w:rsidRPr="009F0F18">
        <w:rPr>
          <w:sz w:val="22"/>
          <w:szCs w:val="22"/>
        </w:rPr>
        <w:t xml:space="preserve"> per cent</w:t>
      </w:r>
      <w:r w:rsidRPr="009F0F18">
        <w:rPr>
          <w:sz w:val="22"/>
          <w:szCs w:val="22"/>
        </w:rPr>
        <w:t>), women</w:t>
      </w:r>
      <w:r w:rsidR="00E45750" w:rsidRPr="009F0F18">
        <w:rPr>
          <w:sz w:val="22"/>
          <w:szCs w:val="22"/>
        </w:rPr>
        <w:t xml:space="preserve"> </w:t>
      </w:r>
      <w:r w:rsidRPr="009F0F18">
        <w:rPr>
          <w:sz w:val="22"/>
          <w:szCs w:val="22"/>
        </w:rPr>
        <w:t>(10</w:t>
      </w:r>
      <w:r w:rsidR="008E3170" w:rsidRPr="009F0F18">
        <w:rPr>
          <w:sz w:val="22"/>
          <w:szCs w:val="22"/>
        </w:rPr>
        <w:t xml:space="preserve"> per cent</w:t>
      </w:r>
      <w:r w:rsidRPr="009F0F18">
        <w:rPr>
          <w:sz w:val="22"/>
          <w:szCs w:val="22"/>
        </w:rPr>
        <w:t>) and disadv</w:t>
      </w:r>
      <w:r w:rsidR="00B749E2" w:rsidRPr="009F0F18">
        <w:rPr>
          <w:sz w:val="22"/>
          <w:szCs w:val="22"/>
        </w:rPr>
        <w:t>antaged groups(15</w:t>
      </w:r>
      <w:r w:rsidR="008E3170" w:rsidRPr="009F0F18">
        <w:rPr>
          <w:sz w:val="22"/>
          <w:szCs w:val="22"/>
        </w:rPr>
        <w:t xml:space="preserve"> per cent</w:t>
      </w:r>
      <w:r w:rsidR="00B749E2" w:rsidRPr="009F0F18">
        <w:rPr>
          <w:sz w:val="22"/>
          <w:szCs w:val="22"/>
        </w:rPr>
        <w:t>) (GoN 2013</w:t>
      </w:r>
      <w:r w:rsidR="004C58A0">
        <w:rPr>
          <w:sz w:val="22"/>
          <w:szCs w:val="22"/>
        </w:rPr>
        <w:t>;</w:t>
      </w:r>
      <w:r w:rsidR="00B749E2" w:rsidRPr="009F0F18">
        <w:rPr>
          <w:sz w:val="22"/>
          <w:szCs w:val="22"/>
        </w:rPr>
        <w:t xml:space="preserve"> </w:t>
      </w:r>
      <w:r w:rsidRPr="009F0F18">
        <w:rPr>
          <w:sz w:val="22"/>
          <w:szCs w:val="22"/>
        </w:rPr>
        <w:t>MoFALD 2012).  These two social policy measures combine to signal a notable government commitment to child wellbeing and rights.</w:t>
      </w:r>
      <w:r w:rsidR="00313304">
        <w:rPr>
          <w:sz w:val="22"/>
          <w:szCs w:val="22"/>
        </w:rPr>
        <w:t xml:space="preserve"> </w:t>
      </w:r>
    </w:p>
    <w:p w:rsidR="00313304" w:rsidRDefault="00313304" w:rsidP="00313304">
      <w:pPr>
        <w:autoSpaceDE w:val="0"/>
        <w:autoSpaceDN w:val="0"/>
        <w:adjustRightInd w:val="0"/>
        <w:spacing w:line="240" w:lineRule="auto"/>
        <w:jc w:val="both"/>
        <w:rPr>
          <w:sz w:val="22"/>
          <w:szCs w:val="22"/>
        </w:rPr>
      </w:pPr>
    </w:p>
    <w:p w:rsidR="00313304" w:rsidRPr="009F0F18" w:rsidRDefault="00313304" w:rsidP="00313304">
      <w:pPr>
        <w:autoSpaceDE w:val="0"/>
        <w:autoSpaceDN w:val="0"/>
        <w:adjustRightInd w:val="0"/>
        <w:spacing w:line="240" w:lineRule="auto"/>
        <w:jc w:val="both"/>
        <w:rPr>
          <w:sz w:val="22"/>
          <w:szCs w:val="22"/>
        </w:rPr>
      </w:pPr>
      <w:r w:rsidRPr="00313304">
        <w:rPr>
          <w:sz w:val="22"/>
          <w:szCs w:val="22"/>
        </w:rPr>
        <w:t>It will be helpful politically and administratively if the programme for an enhanced child grant is legally confirmed. This can ensure predictability and durability of the programme, increase transparency, and help to raise public awareness about the entitlement.  In some countries, child grants and other social protection provisions are adopted as laws by parliament, in other countries, the Supreme Court issues a binding act. Another modality is to fix the programme in the fiscal budget act. As part of the the CG programme discussions in Nepal, it is proposed to include a reflection on the best modality for anchoring it in the legal and administrative processes.</w:t>
      </w:r>
    </w:p>
    <w:p w:rsidR="00313304" w:rsidRPr="009F0F18" w:rsidRDefault="00313304" w:rsidP="00313304">
      <w:pPr>
        <w:spacing w:after="200"/>
        <w:rPr>
          <w:sz w:val="22"/>
          <w:szCs w:val="22"/>
        </w:rPr>
      </w:pPr>
      <w:r w:rsidRPr="009F0F18">
        <w:rPr>
          <w:sz w:val="22"/>
          <w:szCs w:val="22"/>
        </w:rPr>
        <w:br w:type="page"/>
      </w:r>
    </w:p>
    <w:p w:rsidR="00F26835" w:rsidRPr="009F0F18" w:rsidRDefault="008146A2" w:rsidP="00567A83">
      <w:pPr>
        <w:autoSpaceDE w:val="0"/>
        <w:autoSpaceDN w:val="0"/>
        <w:adjustRightInd w:val="0"/>
        <w:spacing w:line="240" w:lineRule="auto"/>
        <w:jc w:val="both"/>
        <w:rPr>
          <w:sz w:val="22"/>
          <w:szCs w:val="22"/>
        </w:rPr>
      </w:pPr>
      <w:r w:rsidRPr="009F0F18">
        <w:rPr>
          <w:sz w:val="22"/>
          <w:szCs w:val="22"/>
        </w:rPr>
        <w:t>It</w:t>
      </w:r>
      <w:r w:rsidR="000126F3" w:rsidRPr="009F0F18">
        <w:rPr>
          <w:sz w:val="22"/>
          <w:szCs w:val="22"/>
        </w:rPr>
        <w:t xml:space="preserve"> is</w:t>
      </w:r>
      <w:r w:rsidRPr="009F0F18">
        <w:rPr>
          <w:sz w:val="22"/>
          <w:szCs w:val="22"/>
        </w:rPr>
        <w:t xml:space="preserve"> </w:t>
      </w:r>
      <w:r w:rsidR="00343285" w:rsidRPr="009F0F18">
        <w:rPr>
          <w:sz w:val="22"/>
          <w:szCs w:val="22"/>
        </w:rPr>
        <w:t xml:space="preserve">important to underline </w:t>
      </w:r>
      <w:r w:rsidR="00BF4942" w:rsidRPr="009F0F18">
        <w:rPr>
          <w:sz w:val="22"/>
          <w:szCs w:val="22"/>
        </w:rPr>
        <w:t xml:space="preserve">here </w:t>
      </w:r>
      <w:r w:rsidR="00343285" w:rsidRPr="009F0F18">
        <w:rPr>
          <w:sz w:val="22"/>
          <w:szCs w:val="22"/>
        </w:rPr>
        <w:t xml:space="preserve">that social protection is a cross-sectorial issue for children. Social protection can play a key role in addressing some of the </w:t>
      </w:r>
      <w:r w:rsidR="00F26835" w:rsidRPr="009F0F18">
        <w:rPr>
          <w:sz w:val="22"/>
          <w:szCs w:val="22"/>
        </w:rPr>
        <w:t>barriers that</w:t>
      </w:r>
      <w:r w:rsidR="00343285" w:rsidRPr="009F0F18">
        <w:rPr>
          <w:sz w:val="22"/>
          <w:szCs w:val="22"/>
        </w:rPr>
        <w:t xml:space="preserve"> stand in the way</w:t>
      </w:r>
      <w:r w:rsidR="003D6C8F" w:rsidRPr="009F0F18">
        <w:rPr>
          <w:sz w:val="22"/>
          <w:szCs w:val="22"/>
        </w:rPr>
        <w:t xml:space="preserve"> of ensuring child rights and improving children’s wellbeing</w:t>
      </w:r>
      <w:r w:rsidR="002C39CC">
        <w:rPr>
          <w:noProof/>
          <w:sz w:val="22"/>
          <w:szCs w:val="22"/>
          <w:lang w:val="en-US"/>
        </w:rPr>
        <w:t xml:space="preserve"> (UNICEF </w:t>
      </w:r>
      <w:r w:rsidR="002C39CC" w:rsidRPr="002C39CC">
        <w:rPr>
          <w:noProof/>
          <w:sz w:val="22"/>
          <w:szCs w:val="22"/>
          <w:lang w:val="en-US"/>
        </w:rPr>
        <w:t>2012)</w:t>
      </w:r>
      <w:r w:rsidR="003D6C8F" w:rsidRPr="009F0F18">
        <w:rPr>
          <w:sz w:val="22"/>
          <w:szCs w:val="22"/>
        </w:rPr>
        <w:t>.</w:t>
      </w:r>
      <w:r w:rsidR="00343285" w:rsidRPr="009F0F18">
        <w:rPr>
          <w:sz w:val="22"/>
          <w:szCs w:val="22"/>
        </w:rPr>
        <w:t xml:space="preserve"> Social protection needs to be universali</w:t>
      </w:r>
      <w:r w:rsidR="003D6C8F" w:rsidRPr="009F0F18">
        <w:rPr>
          <w:sz w:val="22"/>
          <w:szCs w:val="22"/>
        </w:rPr>
        <w:t>z</w:t>
      </w:r>
      <w:r w:rsidR="00343285" w:rsidRPr="009F0F18">
        <w:rPr>
          <w:sz w:val="22"/>
          <w:szCs w:val="22"/>
        </w:rPr>
        <w:t>ed for all, but from a child-rights commitment, social protection needs to be child-sensitive and therefore prioriti</w:t>
      </w:r>
      <w:r w:rsidR="003D6C8F" w:rsidRPr="009F0F18">
        <w:rPr>
          <w:sz w:val="22"/>
          <w:szCs w:val="22"/>
        </w:rPr>
        <w:t>z</w:t>
      </w:r>
      <w:r w:rsidR="00343285" w:rsidRPr="009F0F18">
        <w:rPr>
          <w:sz w:val="22"/>
          <w:szCs w:val="22"/>
        </w:rPr>
        <w:t>e measures that directly or indirectly impact children, especially young children. This is because children face age-specific vulnerabilities that differ from those of adults</w:t>
      </w:r>
      <w:r w:rsidR="007663B6" w:rsidRPr="009F0F18">
        <w:rPr>
          <w:sz w:val="22"/>
          <w:szCs w:val="22"/>
        </w:rPr>
        <w:t xml:space="preserve"> (</w:t>
      </w:r>
      <w:r w:rsidR="00B749E2" w:rsidRPr="009F0F18">
        <w:rPr>
          <w:sz w:val="22"/>
          <w:szCs w:val="22"/>
        </w:rPr>
        <w:t>ILO 2014</w:t>
      </w:r>
      <w:r w:rsidR="007663B6" w:rsidRPr="009F0F18">
        <w:rPr>
          <w:sz w:val="22"/>
          <w:szCs w:val="22"/>
        </w:rPr>
        <w:t>)</w:t>
      </w:r>
      <w:r w:rsidR="00343285" w:rsidRPr="009F0F18">
        <w:rPr>
          <w:sz w:val="22"/>
          <w:szCs w:val="22"/>
        </w:rPr>
        <w:t xml:space="preserve">. These include the fact that child needs for nutrition and intellectual and emotional stimulation cannot be postponed, and if these rights and requirements are not met, the negative impact is irreversible. This fact is coupled with the observation that children tend to be over-represented among the poor. </w:t>
      </w:r>
    </w:p>
    <w:p w:rsidR="00F26835" w:rsidRPr="009F0F18" w:rsidRDefault="00F26835" w:rsidP="008146A2">
      <w:pPr>
        <w:autoSpaceDE w:val="0"/>
        <w:autoSpaceDN w:val="0"/>
        <w:adjustRightInd w:val="0"/>
        <w:spacing w:line="240" w:lineRule="auto"/>
        <w:jc w:val="both"/>
        <w:rPr>
          <w:sz w:val="22"/>
          <w:szCs w:val="22"/>
        </w:rPr>
      </w:pPr>
    </w:p>
    <w:p w:rsidR="00343285" w:rsidRDefault="00343285" w:rsidP="002C39CC">
      <w:pPr>
        <w:autoSpaceDE w:val="0"/>
        <w:autoSpaceDN w:val="0"/>
        <w:adjustRightInd w:val="0"/>
        <w:spacing w:line="240" w:lineRule="auto"/>
        <w:jc w:val="both"/>
        <w:rPr>
          <w:sz w:val="22"/>
          <w:szCs w:val="22"/>
        </w:rPr>
      </w:pPr>
      <w:r w:rsidRPr="009F0F18">
        <w:rPr>
          <w:sz w:val="22"/>
          <w:szCs w:val="22"/>
        </w:rPr>
        <w:t>The interests of children, therefore, require special attention during the process of designing or</w:t>
      </w:r>
      <w:r w:rsidR="008146A2" w:rsidRPr="009F0F18">
        <w:rPr>
          <w:sz w:val="22"/>
          <w:szCs w:val="22"/>
        </w:rPr>
        <w:t xml:space="preserve"> re-designing of the country’s social p</w:t>
      </w:r>
      <w:r w:rsidRPr="009F0F18">
        <w:rPr>
          <w:sz w:val="22"/>
          <w:szCs w:val="22"/>
        </w:rPr>
        <w:t>rotection system. Moreover, by reaching out to those who are economically and socially excluded, social protection complements and underpins sector interventions in health and nutrition, education, water and sanitation, child protection including issues around children in conflict and child labour, HIV/AIDS and other areas</w:t>
      </w:r>
      <w:r w:rsidR="00FF7A9C" w:rsidRPr="009F0F18">
        <w:rPr>
          <w:sz w:val="22"/>
          <w:szCs w:val="22"/>
        </w:rPr>
        <w:t>. It</w:t>
      </w:r>
      <w:r w:rsidRPr="009F0F18">
        <w:rPr>
          <w:sz w:val="22"/>
          <w:szCs w:val="22"/>
        </w:rPr>
        <w:t xml:space="preserve"> can thus </w:t>
      </w:r>
      <w:r w:rsidR="00FF7A9C" w:rsidRPr="009F0F18">
        <w:rPr>
          <w:sz w:val="22"/>
          <w:szCs w:val="22"/>
        </w:rPr>
        <w:t xml:space="preserve">reinforce </w:t>
      </w:r>
      <w:r w:rsidRPr="009F0F18">
        <w:rPr>
          <w:sz w:val="22"/>
          <w:szCs w:val="22"/>
        </w:rPr>
        <w:t>support to child ri</w:t>
      </w:r>
      <w:r w:rsidR="00FF7A9C" w:rsidRPr="009F0F18">
        <w:rPr>
          <w:sz w:val="22"/>
          <w:szCs w:val="22"/>
        </w:rPr>
        <w:t xml:space="preserve">ghts, </w:t>
      </w:r>
      <w:r w:rsidRPr="009F0F18">
        <w:rPr>
          <w:sz w:val="22"/>
          <w:szCs w:val="22"/>
        </w:rPr>
        <w:t>improve outcomes and increase equity for children</w:t>
      </w:r>
      <w:r w:rsidR="00F26835" w:rsidRPr="009F0F18">
        <w:rPr>
          <w:sz w:val="22"/>
          <w:szCs w:val="22"/>
        </w:rPr>
        <w:t xml:space="preserve">, while at the same time supporting social justice and national </w:t>
      </w:r>
      <w:r w:rsidR="00FF7A9C" w:rsidRPr="009F0F18">
        <w:rPr>
          <w:sz w:val="22"/>
          <w:szCs w:val="22"/>
        </w:rPr>
        <w:t>cohesion</w:t>
      </w:r>
      <w:r w:rsidR="002C39CC">
        <w:rPr>
          <w:sz w:val="22"/>
          <w:szCs w:val="22"/>
        </w:rPr>
        <w:t xml:space="preserve"> </w:t>
      </w:r>
      <w:r w:rsidR="002C39CC">
        <w:rPr>
          <w:noProof/>
          <w:sz w:val="22"/>
          <w:szCs w:val="22"/>
          <w:lang w:val="en-US"/>
        </w:rPr>
        <w:t xml:space="preserve">(UNICEF </w:t>
      </w:r>
      <w:r w:rsidR="002C39CC" w:rsidRPr="002C39CC">
        <w:rPr>
          <w:noProof/>
          <w:sz w:val="22"/>
          <w:szCs w:val="22"/>
          <w:lang w:val="en-US"/>
        </w:rPr>
        <w:t>2012)</w:t>
      </w:r>
      <w:r w:rsidR="002C39CC" w:rsidRPr="009F0F18">
        <w:rPr>
          <w:sz w:val="22"/>
          <w:szCs w:val="22"/>
        </w:rPr>
        <w:t>.</w:t>
      </w:r>
    </w:p>
    <w:p w:rsidR="00313304" w:rsidRPr="009F0F18" w:rsidRDefault="00313304" w:rsidP="002C39CC">
      <w:pPr>
        <w:autoSpaceDE w:val="0"/>
        <w:autoSpaceDN w:val="0"/>
        <w:adjustRightInd w:val="0"/>
        <w:spacing w:line="240" w:lineRule="auto"/>
        <w:jc w:val="both"/>
        <w:rPr>
          <w:sz w:val="22"/>
          <w:szCs w:val="22"/>
        </w:rPr>
      </w:pPr>
    </w:p>
    <w:p w:rsidR="00355145" w:rsidRPr="009F0F18" w:rsidRDefault="00343285" w:rsidP="008146A2">
      <w:pPr>
        <w:autoSpaceDE w:val="0"/>
        <w:autoSpaceDN w:val="0"/>
        <w:adjustRightInd w:val="0"/>
        <w:spacing w:line="240" w:lineRule="auto"/>
        <w:jc w:val="both"/>
        <w:rPr>
          <w:sz w:val="22"/>
          <w:szCs w:val="22"/>
        </w:rPr>
      </w:pPr>
      <w:r w:rsidRPr="009F0F18">
        <w:rPr>
          <w:sz w:val="22"/>
          <w:szCs w:val="22"/>
        </w:rPr>
        <w:t xml:space="preserve">In Nepal, child-sensitive social protection is of particular relevance for inter-related reasons. Firstly, child poverty </w:t>
      </w:r>
      <w:r w:rsidR="00064875" w:rsidRPr="009F0F18">
        <w:rPr>
          <w:sz w:val="22"/>
          <w:szCs w:val="22"/>
        </w:rPr>
        <w:t>is a</w:t>
      </w:r>
      <w:r w:rsidRPr="009F0F18">
        <w:rPr>
          <w:sz w:val="22"/>
          <w:szCs w:val="22"/>
        </w:rPr>
        <w:t xml:space="preserve"> serious </w:t>
      </w:r>
      <w:r w:rsidR="00064875" w:rsidRPr="009F0F18">
        <w:rPr>
          <w:sz w:val="22"/>
          <w:szCs w:val="22"/>
        </w:rPr>
        <w:t xml:space="preserve">structural </w:t>
      </w:r>
      <w:r w:rsidRPr="009F0F18">
        <w:rPr>
          <w:sz w:val="22"/>
          <w:szCs w:val="22"/>
        </w:rPr>
        <w:t>challenge undermining the rights of the child</w:t>
      </w:r>
      <w:r w:rsidR="00064875" w:rsidRPr="009F0F18">
        <w:rPr>
          <w:sz w:val="22"/>
          <w:szCs w:val="22"/>
        </w:rPr>
        <w:t xml:space="preserve">. A study published in 2010 showed that </w:t>
      </w:r>
      <w:r w:rsidR="00561F4B" w:rsidRPr="009F0F18">
        <w:rPr>
          <w:sz w:val="22"/>
          <w:szCs w:val="22"/>
        </w:rPr>
        <w:t xml:space="preserve">more than a third </w:t>
      </w:r>
      <w:r w:rsidR="00355145" w:rsidRPr="009F0F18">
        <w:rPr>
          <w:sz w:val="22"/>
          <w:szCs w:val="22"/>
        </w:rPr>
        <w:t xml:space="preserve">(35.6 </w:t>
      </w:r>
      <w:r w:rsidR="00CC7523" w:rsidRPr="009F0F18">
        <w:rPr>
          <w:sz w:val="22"/>
          <w:szCs w:val="22"/>
        </w:rPr>
        <w:t xml:space="preserve"> per cent</w:t>
      </w:r>
      <w:r w:rsidR="00355145" w:rsidRPr="009F0F18">
        <w:rPr>
          <w:sz w:val="22"/>
          <w:szCs w:val="22"/>
        </w:rPr>
        <w:t xml:space="preserve">) </w:t>
      </w:r>
      <w:r w:rsidR="00561F4B" w:rsidRPr="009F0F18">
        <w:rPr>
          <w:sz w:val="22"/>
          <w:szCs w:val="22"/>
        </w:rPr>
        <w:t>of Nepal’s 12.6 million children live below the national poverty line, and almost 70 per cent are deprived of at least one of the seven basic human needs - shelter, sanitation, water, informat</w:t>
      </w:r>
      <w:r w:rsidR="00355145" w:rsidRPr="009F0F18">
        <w:rPr>
          <w:sz w:val="22"/>
          <w:szCs w:val="22"/>
        </w:rPr>
        <w:t>ion, food, education and health</w:t>
      </w:r>
      <w:r w:rsidR="00561F4B" w:rsidRPr="009F0F18">
        <w:rPr>
          <w:sz w:val="22"/>
          <w:szCs w:val="22"/>
        </w:rPr>
        <w:t xml:space="preserve"> </w:t>
      </w:r>
      <w:r w:rsidR="00064875" w:rsidRPr="009F0F18">
        <w:rPr>
          <w:sz w:val="22"/>
          <w:szCs w:val="22"/>
        </w:rPr>
        <w:t>(</w:t>
      </w:r>
      <w:r w:rsidR="004C58A0">
        <w:rPr>
          <w:sz w:val="22"/>
          <w:szCs w:val="22"/>
        </w:rPr>
        <w:t xml:space="preserve">UNICEF, </w:t>
      </w:r>
      <w:r w:rsidR="00677AFF" w:rsidRPr="009F0F18">
        <w:rPr>
          <w:sz w:val="22"/>
          <w:szCs w:val="22"/>
        </w:rPr>
        <w:t xml:space="preserve">New Era and </w:t>
      </w:r>
      <w:r w:rsidR="004C58A0">
        <w:rPr>
          <w:sz w:val="22"/>
          <w:szCs w:val="22"/>
        </w:rPr>
        <w:t xml:space="preserve">NPC </w:t>
      </w:r>
      <w:r w:rsidR="00677AFF" w:rsidRPr="009F0F18">
        <w:rPr>
          <w:sz w:val="22"/>
          <w:szCs w:val="22"/>
        </w:rPr>
        <w:t>2010)</w:t>
      </w:r>
      <w:r w:rsidRPr="009F0F18">
        <w:rPr>
          <w:sz w:val="22"/>
          <w:szCs w:val="22"/>
        </w:rPr>
        <w:t xml:space="preserve">. </w:t>
      </w:r>
      <w:r w:rsidR="00E45750" w:rsidRPr="009F0F18">
        <w:rPr>
          <w:sz w:val="22"/>
          <w:szCs w:val="22"/>
        </w:rPr>
        <w:t>In addition</w:t>
      </w:r>
      <w:r w:rsidR="00064875" w:rsidRPr="009F0F18">
        <w:rPr>
          <w:sz w:val="22"/>
          <w:szCs w:val="22"/>
        </w:rPr>
        <w:t>, u</w:t>
      </w:r>
      <w:r w:rsidRPr="009F0F18">
        <w:rPr>
          <w:sz w:val="22"/>
          <w:szCs w:val="22"/>
        </w:rPr>
        <w:t>nder-</w:t>
      </w:r>
      <w:r w:rsidR="003751E6" w:rsidRPr="009F0F18">
        <w:rPr>
          <w:sz w:val="22"/>
          <w:szCs w:val="22"/>
        </w:rPr>
        <w:t>five</w:t>
      </w:r>
      <w:r w:rsidRPr="009F0F18">
        <w:rPr>
          <w:sz w:val="22"/>
          <w:szCs w:val="22"/>
        </w:rPr>
        <w:t xml:space="preserve"> malnutrition </w:t>
      </w:r>
      <w:r w:rsidR="00064875" w:rsidRPr="009F0F18">
        <w:rPr>
          <w:sz w:val="22"/>
          <w:szCs w:val="22"/>
        </w:rPr>
        <w:t xml:space="preserve">is a persistent problem. It </w:t>
      </w:r>
      <w:r w:rsidRPr="009F0F18">
        <w:rPr>
          <w:sz w:val="22"/>
          <w:szCs w:val="22"/>
        </w:rPr>
        <w:t>stands at 4</w:t>
      </w:r>
      <w:r w:rsidR="00BF4942" w:rsidRPr="009F0F18">
        <w:rPr>
          <w:sz w:val="22"/>
          <w:szCs w:val="22"/>
        </w:rPr>
        <w:t>1</w:t>
      </w:r>
      <w:r w:rsidR="008E3170" w:rsidRPr="009F0F18">
        <w:rPr>
          <w:sz w:val="22"/>
          <w:szCs w:val="22"/>
        </w:rPr>
        <w:t xml:space="preserve"> per cent</w:t>
      </w:r>
      <w:r w:rsidRPr="009F0F18">
        <w:rPr>
          <w:sz w:val="22"/>
          <w:szCs w:val="22"/>
        </w:rPr>
        <w:t xml:space="preserve"> at the national level</w:t>
      </w:r>
      <w:r w:rsidR="00BF4942" w:rsidRPr="009F0F18">
        <w:rPr>
          <w:sz w:val="22"/>
          <w:szCs w:val="22"/>
        </w:rPr>
        <w:t xml:space="preserve">, </w:t>
      </w:r>
      <w:r w:rsidRPr="009F0F18">
        <w:rPr>
          <w:sz w:val="22"/>
          <w:szCs w:val="22"/>
        </w:rPr>
        <w:t xml:space="preserve">with even higher prevalence when disaggregated regionally, by </w:t>
      </w:r>
      <w:r w:rsidR="009427FB" w:rsidRPr="009F0F18">
        <w:rPr>
          <w:sz w:val="22"/>
          <w:szCs w:val="22"/>
        </w:rPr>
        <w:t>wealth quintile</w:t>
      </w:r>
      <w:r w:rsidR="00064875" w:rsidRPr="009F0F18">
        <w:rPr>
          <w:sz w:val="22"/>
          <w:szCs w:val="22"/>
        </w:rPr>
        <w:t>, or by gender</w:t>
      </w:r>
      <w:r w:rsidR="00CB1AC8" w:rsidRPr="009F0F18">
        <w:rPr>
          <w:sz w:val="22"/>
          <w:szCs w:val="22"/>
        </w:rPr>
        <w:t>,</w:t>
      </w:r>
      <w:r w:rsidR="00064875" w:rsidRPr="009F0F18">
        <w:rPr>
          <w:sz w:val="22"/>
          <w:szCs w:val="22"/>
        </w:rPr>
        <w:t xml:space="preserve"> caste</w:t>
      </w:r>
      <w:r w:rsidR="00CB1AC8" w:rsidRPr="009F0F18">
        <w:rPr>
          <w:sz w:val="22"/>
          <w:szCs w:val="22"/>
        </w:rPr>
        <w:t xml:space="preserve"> and other factors of disadvantage</w:t>
      </w:r>
      <w:r w:rsidR="009F2606" w:rsidRPr="009F0F18">
        <w:rPr>
          <w:sz w:val="22"/>
          <w:szCs w:val="22"/>
        </w:rPr>
        <w:t xml:space="preserve"> (</w:t>
      </w:r>
      <w:r w:rsidR="004C58A0">
        <w:rPr>
          <w:sz w:val="22"/>
          <w:szCs w:val="22"/>
        </w:rPr>
        <w:t xml:space="preserve">UNICEF, </w:t>
      </w:r>
      <w:r w:rsidR="004C58A0" w:rsidRPr="009F0F18">
        <w:rPr>
          <w:sz w:val="22"/>
          <w:szCs w:val="22"/>
        </w:rPr>
        <w:t xml:space="preserve">New Era and </w:t>
      </w:r>
      <w:r w:rsidR="004C58A0">
        <w:rPr>
          <w:sz w:val="22"/>
          <w:szCs w:val="22"/>
        </w:rPr>
        <w:t xml:space="preserve">NPC </w:t>
      </w:r>
      <w:r w:rsidR="004C58A0" w:rsidRPr="009F0F18">
        <w:rPr>
          <w:sz w:val="22"/>
          <w:szCs w:val="22"/>
        </w:rPr>
        <w:t>2010</w:t>
      </w:r>
      <w:r w:rsidR="009F2606" w:rsidRPr="009F0F18">
        <w:rPr>
          <w:sz w:val="22"/>
          <w:szCs w:val="22"/>
        </w:rPr>
        <w:t>)</w:t>
      </w:r>
      <w:r w:rsidR="00CD7EB1" w:rsidRPr="009F0F18">
        <w:rPr>
          <w:sz w:val="22"/>
          <w:szCs w:val="22"/>
        </w:rPr>
        <w:t xml:space="preserve">. </w:t>
      </w:r>
    </w:p>
    <w:p w:rsidR="00355145" w:rsidRPr="009F0F18" w:rsidRDefault="00355145" w:rsidP="008146A2">
      <w:pPr>
        <w:autoSpaceDE w:val="0"/>
        <w:autoSpaceDN w:val="0"/>
        <w:adjustRightInd w:val="0"/>
        <w:spacing w:line="240" w:lineRule="auto"/>
        <w:jc w:val="both"/>
        <w:rPr>
          <w:sz w:val="22"/>
          <w:szCs w:val="22"/>
        </w:rPr>
      </w:pPr>
    </w:p>
    <w:p w:rsidR="002A454E" w:rsidRPr="009F0F18" w:rsidRDefault="00355145" w:rsidP="008146A2">
      <w:pPr>
        <w:autoSpaceDE w:val="0"/>
        <w:autoSpaceDN w:val="0"/>
        <w:adjustRightInd w:val="0"/>
        <w:spacing w:line="240" w:lineRule="auto"/>
        <w:jc w:val="both"/>
        <w:rPr>
          <w:sz w:val="22"/>
          <w:szCs w:val="22"/>
        </w:rPr>
      </w:pPr>
      <w:r w:rsidRPr="009F0F18">
        <w:rPr>
          <w:sz w:val="22"/>
          <w:szCs w:val="22"/>
        </w:rPr>
        <w:t>The above suggests that large segments of the population in Nepal are affected by poverty, inequality, and social exclusion, and that children are particularly vulnerable, experiencing high level of child poverty, malnutrition, and child labour. T</w:t>
      </w:r>
      <w:r w:rsidR="008146A2" w:rsidRPr="009F0F18">
        <w:rPr>
          <w:sz w:val="22"/>
          <w:szCs w:val="22"/>
        </w:rPr>
        <w:t>hus i</w:t>
      </w:r>
      <w:r w:rsidRPr="009F0F18">
        <w:rPr>
          <w:sz w:val="22"/>
          <w:szCs w:val="22"/>
        </w:rPr>
        <w:t xml:space="preserve">t remains </w:t>
      </w:r>
      <w:r w:rsidR="00343285" w:rsidRPr="009F0F18">
        <w:rPr>
          <w:sz w:val="22"/>
          <w:szCs w:val="22"/>
        </w:rPr>
        <w:t>imperative to ensure and deliver the best possible social protection for children in Nepal</w:t>
      </w:r>
      <w:r w:rsidR="003D6C8F" w:rsidRPr="009F0F18">
        <w:rPr>
          <w:sz w:val="22"/>
          <w:szCs w:val="22"/>
        </w:rPr>
        <w:t xml:space="preserve"> as a means to address these issues, and to </w:t>
      </w:r>
      <w:r w:rsidR="00F26835" w:rsidRPr="009F0F18">
        <w:rPr>
          <w:sz w:val="22"/>
          <w:szCs w:val="22"/>
        </w:rPr>
        <w:t xml:space="preserve">do </w:t>
      </w:r>
      <w:r w:rsidR="003D6C8F" w:rsidRPr="009F0F18">
        <w:rPr>
          <w:sz w:val="22"/>
          <w:szCs w:val="22"/>
        </w:rPr>
        <w:t xml:space="preserve">this </w:t>
      </w:r>
      <w:r w:rsidR="00F26835" w:rsidRPr="009F0F18">
        <w:rPr>
          <w:sz w:val="22"/>
          <w:szCs w:val="22"/>
        </w:rPr>
        <w:t xml:space="preserve">with urgency, </w:t>
      </w:r>
      <w:r w:rsidR="003D6C8F" w:rsidRPr="009F0F18">
        <w:rPr>
          <w:sz w:val="22"/>
          <w:szCs w:val="22"/>
        </w:rPr>
        <w:t>effectively and</w:t>
      </w:r>
      <w:r w:rsidR="00F26835" w:rsidRPr="009F0F18">
        <w:rPr>
          <w:sz w:val="22"/>
          <w:szCs w:val="22"/>
        </w:rPr>
        <w:t xml:space="preserve"> with optimal use of fiscal and administrative resources</w:t>
      </w:r>
      <w:r w:rsidR="00343285" w:rsidRPr="009F0F18">
        <w:rPr>
          <w:sz w:val="22"/>
          <w:szCs w:val="22"/>
        </w:rPr>
        <w:t>.</w:t>
      </w:r>
      <w:r w:rsidR="006E53AE" w:rsidRPr="009F0F18">
        <w:rPr>
          <w:sz w:val="22"/>
          <w:szCs w:val="22"/>
        </w:rPr>
        <w:t xml:space="preserve"> </w:t>
      </w:r>
    </w:p>
    <w:p w:rsidR="002A454E" w:rsidRPr="009F0F18" w:rsidRDefault="002A454E">
      <w:pPr>
        <w:spacing w:after="200"/>
        <w:rPr>
          <w:sz w:val="22"/>
          <w:szCs w:val="22"/>
        </w:rPr>
      </w:pPr>
      <w:r w:rsidRPr="009F0F18">
        <w:rPr>
          <w:sz w:val="22"/>
          <w:szCs w:val="22"/>
        </w:rPr>
        <w:br w:type="page"/>
      </w:r>
    </w:p>
    <w:p w:rsidR="00740A5B" w:rsidRPr="009F0F18" w:rsidRDefault="000B0E12" w:rsidP="00740A5B">
      <w:pPr>
        <w:pStyle w:val="ListParagraph"/>
        <w:numPr>
          <w:ilvl w:val="0"/>
          <w:numId w:val="4"/>
        </w:numPr>
        <w:spacing w:line="240" w:lineRule="auto"/>
        <w:jc w:val="both"/>
        <w:outlineLvl w:val="0"/>
        <w:rPr>
          <w:b/>
          <w:caps/>
          <w:sz w:val="22"/>
          <w:szCs w:val="22"/>
        </w:rPr>
      </w:pPr>
      <w:bookmarkStart w:id="17" w:name="_Toc408498387"/>
      <w:bookmarkStart w:id="18" w:name="_Toc412453928"/>
      <w:r w:rsidRPr="009F0F18">
        <w:rPr>
          <w:b/>
          <w:caps/>
          <w:sz w:val="22"/>
          <w:szCs w:val="22"/>
        </w:rPr>
        <w:t>SocioEconomic back</w:t>
      </w:r>
      <w:bookmarkStart w:id="19" w:name="_Toc199338941"/>
      <w:r w:rsidR="00343285" w:rsidRPr="009F0F18">
        <w:rPr>
          <w:b/>
          <w:caps/>
          <w:sz w:val="22"/>
          <w:szCs w:val="22"/>
        </w:rPr>
        <w:t>DROP of SOCIAL Protection in nepal</w:t>
      </w:r>
      <w:bookmarkEnd w:id="17"/>
      <w:bookmarkEnd w:id="18"/>
    </w:p>
    <w:p w:rsidR="00735463" w:rsidRPr="009F0F18" w:rsidRDefault="00735463" w:rsidP="00735463"/>
    <w:p w:rsidR="00304849" w:rsidRPr="009F0F18" w:rsidRDefault="00304849" w:rsidP="00740A5B">
      <w:pPr>
        <w:pStyle w:val="ListParagraph"/>
        <w:numPr>
          <w:ilvl w:val="1"/>
          <w:numId w:val="14"/>
        </w:numPr>
        <w:spacing w:line="240" w:lineRule="auto"/>
        <w:jc w:val="both"/>
        <w:outlineLvl w:val="1"/>
        <w:rPr>
          <w:b/>
          <w:sz w:val="22"/>
          <w:szCs w:val="22"/>
          <w:lang w:eastAsia="ja-JP"/>
        </w:rPr>
      </w:pPr>
      <w:bookmarkStart w:id="20" w:name="_Toc408498388"/>
      <w:bookmarkStart w:id="21" w:name="_Toc412453929"/>
      <w:r w:rsidRPr="009F0F18">
        <w:rPr>
          <w:b/>
          <w:sz w:val="22"/>
          <w:szCs w:val="22"/>
        </w:rPr>
        <w:t>Overview</w:t>
      </w:r>
      <w:bookmarkEnd w:id="20"/>
      <w:bookmarkEnd w:id="21"/>
    </w:p>
    <w:p w:rsidR="00740A5B" w:rsidRPr="009F0F18" w:rsidRDefault="00740A5B" w:rsidP="00740A5B">
      <w:pPr>
        <w:autoSpaceDE w:val="0"/>
        <w:autoSpaceDN w:val="0"/>
        <w:adjustRightInd w:val="0"/>
        <w:jc w:val="both"/>
        <w:rPr>
          <w:sz w:val="22"/>
          <w:szCs w:val="22"/>
          <w:lang w:val="en-US"/>
        </w:rPr>
      </w:pPr>
    </w:p>
    <w:p w:rsidR="00740A5B" w:rsidRPr="009F0F18" w:rsidRDefault="005D2968" w:rsidP="00740A5B">
      <w:pPr>
        <w:autoSpaceDE w:val="0"/>
        <w:autoSpaceDN w:val="0"/>
        <w:adjustRightInd w:val="0"/>
        <w:jc w:val="both"/>
        <w:rPr>
          <w:sz w:val="22"/>
          <w:szCs w:val="22"/>
        </w:rPr>
      </w:pPr>
      <w:r w:rsidRPr="009F0F18">
        <w:rPr>
          <w:sz w:val="22"/>
          <w:szCs w:val="22"/>
          <w:lang w:val="en-US"/>
        </w:rPr>
        <w:t xml:space="preserve">This </w:t>
      </w:r>
      <w:r w:rsidR="00817E01" w:rsidRPr="009F0F18">
        <w:rPr>
          <w:sz w:val="22"/>
          <w:szCs w:val="22"/>
          <w:lang w:val="en-US"/>
        </w:rPr>
        <w:t>chapter</w:t>
      </w:r>
      <w:r w:rsidRPr="009F0F18">
        <w:rPr>
          <w:sz w:val="22"/>
          <w:szCs w:val="22"/>
          <w:lang w:val="en-US"/>
        </w:rPr>
        <w:t xml:space="preserve"> presents an o</w:t>
      </w:r>
      <w:r w:rsidR="00F11D90" w:rsidRPr="009F0F18">
        <w:rPr>
          <w:sz w:val="22"/>
          <w:szCs w:val="22"/>
          <w:lang w:val="en-US"/>
        </w:rPr>
        <w:t>utlook</w:t>
      </w:r>
      <w:r w:rsidRPr="009F0F18">
        <w:rPr>
          <w:sz w:val="22"/>
          <w:szCs w:val="22"/>
          <w:lang w:val="en-US"/>
        </w:rPr>
        <w:t xml:space="preserve"> of the demographic and socio-economic situation and dynamics in Nepal. Nepal has made considerable strides on human development, population dynamics, and economic growth. As a result, it is one of the countries whose HDI increased most steadily and significantly between 1980 and 201</w:t>
      </w:r>
      <w:r w:rsidR="00E03271" w:rsidRPr="009F0F18">
        <w:rPr>
          <w:sz w:val="22"/>
          <w:szCs w:val="22"/>
          <w:lang w:val="en-US"/>
        </w:rPr>
        <w:t>0, from 0.210 to 0.428 (UNDP</w:t>
      </w:r>
      <w:r w:rsidRPr="009F0F18">
        <w:rPr>
          <w:sz w:val="22"/>
          <w:szCs w:val="22"/>
          <w:lang w:val="en-US"/>
        </w:rPr>
        <w:t xml:space="preserve"> 2010). This accomplishment needs to be duly acknowledged, especially since it was achieved against the backdrop of the country’s demanding geography, its difficult terrain, the conflict that lasted from 1996-2006, and myriad politica</w:t>
      </w:r>
      <w:r w:rsidR="00740A5B" w:rsidRPr="009F0F18">
        <w:rPr>
          <w:sz w:val="22"/>
          <w:szCs w:val="22"/>
          <w:lang w:val="en-US"/>
        </w:rPr>
        <w:t xml:space="preserve">l and social challenges (Panday </w:t>
      </w:r>
      <w:r w:rsidRPr="009F0F18">
        <w:rPr>
          <w:sz w:val="22"/>
          <w:szCs w:val="22"/>
          <w:lang w:val="en-US"/>
        </w:rPr>
        <w:t>2013). Further, the demograp</w:t>
      </w:r>
      <w:r w:rsidR="00740A5B" w:rsidRPr="009F0F18">
        <w:rPr>
          <w:sz w:val="22"/>
          <w:szCs w:val="22"/>
          <w:lang w:val="en-US"/>
        </w:rPr>
        <w:t>hic status and dynamics present</w:t>
      </w:r>
      <w:r w:rsidRPr="009F0F18">
        <w:rPr>
          <w:sz w:val="22"/>
          <w:szCs w:val="22"/>
          <w:lang w:val="en-US"/>
        </w:rPr>
        <w:t xml:space="preserve"> favorable c</w:t>
      </w:r>
      <w:r w:rsidR="00740A5B" w:rsidRPr="009F0F18">
        <w:rPr>
          <w:sz w:val="22"/>
          <w:szCs w:val="22"/>
          <w:lang w:val="en-US"/>
        </w:rPr>
        <w:t xml:space="preserve">ondition – </w:t>
      </w:r>
      <w:r w:rsidR="00FA46C4">
        <w:rPr>
          <w:sz w:val="22"/>
          <w:szCs w:val="22"/>
          <w:lang w:val="en-US"/>
        </w:rPr>
        <w:t>expansion of</w:t>
      </w:r>
      <w:r w:rsidRPr="009F0F18">
        <w:rPr>
          <w:sz w:val="22"/>
          <w:szCs w:val="22"/>
          <w:lang w:val="en-US"/>
        </w:rPr>
        <w:t xml:space="preserve"> the working-age population</w:t>
      </w:r>
      <w:r w:rsidR="00FA46C4">
        <w:rPr>
          <w:sz w:val="22"/>
          <w:szCs w:val="22"/>
          <w:lang w:val="en-US"/>
        </w:rPr>
        <w:t xml:space="preserve"> relative to the general population</w:t>
      </w:r>
      <w:r w:rsidRPr="009F0F18">
        <w:rPr>
          <w:sz w:val="22"/>
          <w:szCs w:val="22"/>
          <w:lang w:val="en-US"/>
        </w:rPr>
        <w:t xml:space="preserve">.  However, complex economic and social challenges remain to be tackled. </w:t>
      </w:r>
      <w:r w:rsidRPr="009F0F18">
        <w:rPr>
          <w:sz w:val="22"/>
          <w:szCs w:val="22"/>
        </w:rPr>
        <w:t xml:space="preserve">Large segments of the population are affected by poverty and malnutrition, and children are particularly vulnerable. Several factors, including gender, ethnicity, region, disability, and lack of education, appear to have jointly resulted in inequities. </w:t>
      </w:r>
    </w:p>
    <w:p w:rsidR="00740A5B" w:rsidRPr="009F0F18" w:rsidRDefault="00740A5B" w:rsidP="00740A5B">
      <w:pPr>
        <w:autoSpaceDE w:val="0"/>
        <w:autoSpaceDN w:val="0"/>
        <w:adjustRightInd w:val="0"/>
        <w:jc w:val="both"/>
        <w:rPr>
          <w:sz w:val="22"/>
          <w:szCs w:val="22"/>
        </w:rPr>
      </w:pPr>
    </w:p>
    <w:p w:rsidR="000B0E12" w:rsidRPr="009F0F18" w:rsidRDefault="000B0E12" w:rsidP="00D52420">
      <w:pPr>
        <w:pStyle w:val="ListParagraph"/>
        <w:numPr>
          <w:ilvl w:val="1"/>
          <w:numId w:val="14"/>
        </w:numPr>
        <w:spacing w:line="240" w:lineRule="auto"/>
        <w:jc w:val="both"/>
        <w:outlineLvl w:val="1"/>
        <w:rPr>
          <w:b/>
          <w:sz w:val="22"/>
          <w:szCs w:val="22"/>
        </w:rPr>
      </w:pPr>
      <w:bookmarkStart w:id="22" w:name="_Toc408498389"/>
      <w:bookmarkStart w:id="23" w:name="_Toc412453930"/>
      <w:r w:rsidRPr="009F0F18">
        <w:rPr>
          <w:b/>
          <w:sz w:val="22"/>
          <w:szCs w:val="22"/>
        </w:rPr>
        <w:t xml:space="preserve">Demographic </w:t>
      </w:r>
      <w:bookmarkEnd w:id="19"/>
      <w:r w:rsidRPr="009F0F18">
        <w:rPr>
          <w:b/>
          <w:sz w:val="22"/>
          <w:szCs w:val="22"/>
        </w:rPr>
        <w:t>Profile</w:t>
      </w:r>
      <w:bookmarkEnd w:id="22"/>
      <w:bookmarkEnd w:id="23"/>
    </w:p>
    <w:p w:rsidR="000B0E12" w:rsidRPr="009F0F18" w:rsidRDefault="000B0E12" w:rsidP="000B0E12">
      <w:pPr>
        <w:spacing w:line="240" w:lineRule="auto"/>
        <w:jc w:val="both"/>
        <w:rPr>
          <w:sz w:val="22"/>
          <w:szCs w:val="22"/>
        </w:rPr>
      </w:pPr>
    </w:p>
    <w:p w:rsidR="000B0E12" w:rsidRPr="009F0F18" w:rsidRDefault="000B0E12" w:rsidP="000B0E12">
      <w:pPr>
        <w:autoSpaceDE w:val="0"/>
        <w:autoSpaceDN w:val="0"/>
        <w:adjustRightInd w:val="0"/>
        <w:jc w:val="both"/>
        <w:rPr>
          <w:sz w:val="22"/>
          <w:szCs w:val="22"/>
        </w:rPr>
      </w:pPr>
      <w:r w:rsidRPr="009F0F18">
        <w:rPr>
          <w:sz w:val="22"/>
          <w:szCs w:val="22"/>
        </w:rPr>
        <w:t>The most recent population census of 2011 estimated Nepal’s population at 26.5 million</w:t>
      </w:r>
      <w:r w:rsidR="004C58A0">
        <w:rPr>
          <w:sz w:val="22"/>
          <w:szCs w:val="22"/>
        </w:rPr>
        <w:t xml:space="preserve"> (CBS 2014)</w:t>
      </w:r>
      <w:r w:rsidRPr="009F0F18">
        <w:rPr>
          <w:sz w:val="22"/>
          <w:szCs w:val="22"/>
        </w:rPr>
        <w:t>. Approximately 17.1</w:t>
      </w:r>
      <w:r w:rsidRPr="009F0F18">
        <w:rPr>
          <w:sz w:val="22"/>
          <w:szCs w:val="22"/>
          <w:lang w:val="en-US"/>
        </w:rPr>
        <w:t xml:space="preserve"> </w:t>
      </w:r>
      <w:r w:rsidR="00CC7523" w:rsidRPr="009F0F18">
        <w:rPr>
          <w:sz w:val="22"/>
          <w:szCs w:val="22"/>
          <w:lang w:val="en-US"/>
        </w:rPr>
        <w:t>per cent</w:t>
      </w:r>
      <w:r w:rsidRPr="009F0F18">
        <w:rPr>
          <w:sz w:val="22"/>
          <w:szCs w:val="22"/>
        </w:rPr>
        <w:t xml:space="preserve"> of inhabitants live in urban communities (</w:t>
      </w:r>
      <w:r w:rsidR="000526BA" w:rsidRPr="009F0F18">
        <w:rPr>
          <w:sz w:val="22"/>
          <w:szCs w:val="22"/>
        </w:rPr>
        <w:t>CB</w:t>
      </w:r>
      <w:r w:rsidRPr="009F0F18">
        <w:rPr>
          <w:sz w:val="22"/>
          <w:szCs w:val="22"/>
        </w:rPr>
        <w:t>S</w:t>
      </w:r>
      <w:r w:rsidR="00173496" w:rsidRPr="009F0F18">
        <w:rPr>
          <w:sz w:val="22"/>
          <w:szCs w:val="22"/>
        </w:rPr>
        <w:t xml:space="preserve"> </w:t>
      </w:r>
      <w:r w:rsidR="00740A5B" w:rsidRPr="009F0F18">
        <w:rPr>
          <w:sz w:val="22"/>
          <w:szCs w:val="22"/>
        </w:rPr>
        <w:t>2011</w:t>
      </w:r>
      <w:r w:rsidRPr="009F0F18">
        <w:rPr>
          <w:sz w:val="22"/>
          <w:szCs w:val="22"/>
        </w:rPr>
        <w:t>). Over the past decade, Nepal’s population grew at an average annual rate of 1.47</w:t>
      </w:r>
      <w:r w:rsidR="00CC7523" w:rsidRPr="009F0F18">
        <w:rPr>
          <w:sz w:val="22"/>
          <w:szCs w:val="22"/>
        </w:rPr>
        <w:t xml:space="preserve"> per cent</w:t>
      </w:r>
      <w:r w:rsidRPr="009F0F18">
        <w:rPr>
          <w:sz w:val="22"/>
          <w:szCs w:val="22"/>
        </w:rPr>
        <w:t>, which is similar to that of South Asia region (</w:t>
      </w:r>
      <w:r w:rsidR="00571D87" w:rsidRPr="009F0F18">
        <w:rPr>
          <w:sz w:val="22"/>
          <w:szCs w:val="22"/>
        </w:rPr>
        <w:t>1.35 per</w:t>
      </w:r>
      <w:r w:rsidR="00CC7523" w:rsidRPr="009F0F18">
        <w:rPr>
          <w:sz w:val="22"/>
          <w:szCs w:val="22"/>
        </w:rPr>
        <w:t xml:space="preserve"> cent</w:t>
      </w:r>
      <w:r w:rsidRPr="009F0F18">
        <w:rPr>
          <w:sz w:val="22"/>
          <w:szCs w:val="22"/>
        </w:rPr>
        <w:t xml:space="preserve">), but is lower than that for Least Developed Countries (LDCs), estimated at </w:t>
      </w:r>
      <w:r w:rsidR="00571D87" w:rsidRPr="009F0F18">
        <w:rPr>
          <w:sz w:val="22"/>
          <w:szCs w:val="22"/>
        </w:rPr>
        <w:t>2.3 per</w:t>
      </w:r>
      <w:r w:rsidR="00CC7523" w:rsidRPr="009F0F18">
        <w:rPr>
          <w:sz w:val="22"/>
          <w:szCs w:val="22"/>
        </w:rPr>
        <w:t xml:space="preserve"> cent</w:t>
      </w:r>
      <w:r w:rsidRPr="009F0F18">
        <w:rPr>
          <w:sz w:val="22"/>
          <w:szCs w:val="22"/>
        </w:rPr>
        <w:t xml:space="preserve"> (UN </w:t>
      </w:r>
      <w:r w:rsidR="004C58A0">
        <w:rPr>
          <w:sz w:val="22"/>
          <w:szCs w:val="22"/>
        </w:rPr>
        <w:t xml:space="preserve">DESA </w:t>
      </w:r>
      <w:r w:rsidR="007A3DA1">
        <w:rPr>
          <w:sz w:val="22"/>
          <w:szCs w:val="22"/>
        </w:rPr>
        <w:t>2013</w:t>
      </w:r>
      <w:r w:rsidRPr="009F0F18">
        <w:rPr>
          <w:sz w:val="22"/>
          <w:szCs w:val="22"/>
        </w:rPr>
        <w:t>).</w:t>
      </w:r>
    </w:p>
    <w:p w:rsidR="000B0E12" w:rsidRPr="009F0F18" w:rsidRDefault="000B0E12" w:rsidP="000B0E12">
      <w:pPr>
        <w:autoSpaceDE w:val="0"/>
        <w:autoSpaceDN w:val="0"/>
        <w:adjustRightInd w:val="0"/>
        <w:jc w:val="both"/>
        <w:rPr>
          <w:sz w:val="22"/>
          <w:szCs w:val="22"/>
        </w:rPr>
      </w:pPr>
    </w:p>
    <w:p w:rsidR="00122A81" w:rsidRPr="009F0F18" w:rsidRDefault="00122A81" w:rsidP="00122A81">
      <w:pPr>
        <w:pStyle w:val="Caption"/>
        <w:rPr>
          <w:b w:val="0"/>
          <w:bCs w:val="0"/>
          <w:szCs w:val="22"/>
        </w:rPr>
      </w:pPr>
      <w:bookmarkStart w:id="24" w:name="_Toc408488845"/>
      <w:bookmarkStart w:id="25" w:name="_Toc412453957"/>
      <w:r w:rsidRPr="00C6004B">
        <w:rPr>
          <w:b w:val="0"/>
        </w:rPr>
        <w:t xml:space="preserve">Table </w:t>
      </w:r>
      <w:r w:rsidR="006335C8" w:rsidRPr="00C6004B">
        <w:rPr>
          <w:b w:val="0"/>
        </w:rPr>
        <w:fldChar w:fldCharType="begin"/>
      </w:r>
      <w:r w:rsidR="009D1E95" w:rsidRPr="00C6004B">
        <w:rPr>
          <w:b w:val="0"/>
        </w:rPr>
        <w:instrText xml:space="preserve"> SEQ Table \* ARABIC </w:instrText>
      </w:r>
      <w:r w:rsidR="006335C8" w:rsidRPr="00C6004B">
        <w:rPr>
          <w:b w:val="0"/>
        </w:rPr>
        <w:fldChar w:fldCharType="separate"/>
      </w:r>
      <w:r w:rsidR="00B064CD">
        <w:rPr>
          <w:b w:val="0"/>
          <w:noProof/>
        </w:rPr>
        <w:t>1</w:t>
      </w:r>
      <w:r w:rsidR="006335C8" w:rsidRPr="00C6004B">
        <w:rPr>
          <w:b w:val="0"/>
          <w:noProof/>
        </w:rPr>
        <w:fldChar w:fldCharType="end"/>
      </w:r>
      <w:r w:rsidRPr="009F0F18">
        <w:t xml:space="preserve"> </w:t>
      </w:r>
      <w:r w:rsidRPr="009F0F18">
        <w:rPr>
          <w:b w:val="0"/>
          <w:bCs w:val="0"/>
          <w:szCs w:val="22"/>
        </w:rPr>
        <w:t>Population Change in thousands, 1980 – 2010</w:t>
      </w:r>
      <w:bookmarkEnd w:id="24"/>
      <w:bookmarkEnd w:id="25"/>
    </w:p>
    <w:p w:rsidR="000B0E12" w:rsidRPr="009F0F18" w:rsidRDefault="000B0E12" w:rsidP="000B0E12">
      <w:pPr>
        <w:jc w:val="center"/>
      </w:pPr>
      <w:r w:rsidRPr="009F0F18">
        <w:rPr>
          <w:noProof/>
          <w:lang w:val="en-US"/>
        </w:rPr>
        <w:drawing>
          <wp:inline distT="0" distB="0" distL="0" distR="0">
            <wp:extent cx="4648200" cy="16668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0" cy="1666875"/>
                    </a:xfrm>
                    <a:prstGeom prst="rect">
                      <a:avLst/>
                    </a:prstGeom>
                    <a:noFill/>
                    <a:ln>
                      <a:noFill/>
                    </a:ln>
                  </pic:spPr>
                </pic:pic>
              </a:graphicData>
            </a:graphic>
          </wp:inline>
        </w:drawing>
      </w:r>
    </w:p>
    <w:p w:rsidR="000B0E12" w:rsidRPr="009F0F18" w:rsidRDefault="000B0E12" w:rsidP="000B0E12">
      <w:pPr>
        <w:autoSpaceDE w:val="0"/>
        <w:autoSpaceDN w:val="0"/>
        <w:adjustRightInd w:val="0"/>
        <w:jc w:val="both"/>
        <w:rPr>
          <w:sz w:val="22"/>
          <w:szCs w:val="22"/>
        </w:rPr>
      </w:pPr>
      <w:r w:rsidRPr="009F0F18">
        <w:rPr>
          <w:sz w:val="22"/>
          <w:szCs w:val="22"/>
        </w:rPr>
        <w:t>Source: Based on data from (UN</w:t>
      </w:r>
      <w:r w:rsidR="004C58A0">
        <w:rPr>
          <w:sz w:val="22"/>
          <w:szCs w:val="22"/>
        </w:rPr>
        <w:t xml:space="preserve"> DESA</w:t>
      </w:r>
      <w:r w:rsidRPr="009F0F18">
        <w:rPr>
          <w:sz w:val="22"/>
          <w:szCs w:val="22"/>
        </w:rPr>
        <w:t xml:space="preserve"> </w:t>
      </w:r>
      <w:r w:rsidR="007A3DA1">
        <w:rPr>
          <w:sz w:val="22"/>
          <w:szCs w:val="22"/>
        </w:rPr>
        <w:t>2013</w:t>
      </w:r>
      <w:r w:rsidRPr="009F0F18">
        <w:rPr>
          <w:sz w:val="22"/>
          <w:szCs w:val="22"/>
        </w:rPr>
        <w:t>)</w:t>
      </w:r>
    </w:p>
    <w:p w:rsidR="000B0E12" w:rsidRPr="009F0F18" w:rsidRDefault="000B0E12" w:rsidP="000B0E12">
      <w:pPr>
        <w:autoSpaceDE w:val="0"/>
        <w:autoSpaceDN w:val="0"/>
        <w:adjustRightInd w:val="0"/>
        <w:jc w:val="both"/>
        <w:rPr>
          <w:sz w:val="22"/>
          <w:szCs w:val="22"/>
        </w:rPr>
      </w:pPr>
    </w:p>
    <w:p w:rsidR="000B0E12" w:rsidRPr="009F0F18" w:rsidRDefault="000B0E12" w:rsidP="000B0E12">
      <w:pPr>
        <w:autoSpaceDE w:val="0"/>
        <w:autoSpaceDN w:val="0"/>
        <w:adjustRightInd w:val="0"/>
        <w:jc w:val="both"/>
        <w:rPr>
          <w:sz w:val="22"/>
          <w:szCs w:val="22"/>
        </w:rPr>
      </w:pPr>
      <w:r w:rsidRPr="009F0F18">
        <w:rPr>
          <w:sz w:val="22"/>
          <w:szCs w:val="22"/>
        </w:rPr>
        <w:t xml:space="preserve">The pattern of natural population growth (excluding migration) can be explained by two underlying factors: fertility rates and mortality rates. Since 1980, </w:t>
      </w:r>
      <w:r w:rsidR="00AE090D" w:rsidRPr="009F0F18">
        <w:rPr>
          <w:sz w:val="22"/>
          <w:szCs w:val="22"/>
        </w:rPr>
        <w:t xml:space="preserve">the </w:t>
      </w:r>
      <w:r w:rsidRPr="009F0F18">
        <w:rPr>
          <w:sz w:val="22"/>
          <w:szCs w:val="22"/>
        </w:rPr>
        <w:t>Total Fertility Rate (TFR) decreased by almost half, from 5.65 children per woman in early 1980 to 2.99 children per woman in 2005-2010 (UN</w:t>
      </w:r>
      <w:r w:rsidR="004C58A0">
        <w:rPr>
          <w:sz w:val="22"/>
          <w:szCs w:val="22"/>
        </w:rPr>
        <w:t xml:space="preserve"> DESA</w:t>
      </w:r>
      <w:r w:rsidRPr="009F0F18">
        <w:rPr>
          <w:sz w:val="22"/>
          <w:szCs w:val="22"/>
        </w:rPr>
        <w:t xml:space="preserve"> </w:t>
      </w:r>
      <w:r w:rsidR="007A3DA1">
        <w:rPr>
          <w:sz w:val="22"/>
          <w:szCs w:val="22"/>
        </w:rPr>
        <w:t>2013</w:t>
      </w:r>
      <w:r w:rsidRPr="009F0F18">
        <w:rPr>
          <w:sz w:val="22"/>
          <w:szCs w:val="22"/>
        </w:rPr>
        <w:t>).</w:t>
      </w:r>
    </w:p>
    <w:p w:rsidR="000B0E12" w:rsidRPr="009F0F18" w:rsidRDefault="000B0E12" w:rsidP="000B0E12">
      <w:pPr>
        <w:autoSpaceDE w:val="0"/>
        <w:autoSpaceDN w:val="0"/>
        <w:adjustRightInd w:val="0"/>
        <w:jc w:val="both"/>
        <w:rPr>
          <w:sz w:val="22"/>
          <w:szCs w:val="22"/>
        </w:rPr>
      </w:pPr>
    </w:p>
    <w:p w:rsidR="009F0F18" w:rsidRPr="009F0F18" w:rsidRDefault="009F0F18" w:rsidP="009F0F18">
      <w:pPr>
        <w:pStyle w:val="Caption"/>
        <w:keepNext/>
        <w:jc w:val="center"/>
        <w:rPr>
          <w:b w:val="0"/>
        </w:rPr>
      </w:pPr>
      <w:bookmarkStart w:id="26" w:name="_Toc408488819"/>
      <w:bookmarkStart w:id="27" w:name="_Toc412453969"/>
      <w:r w:rsidRPr="009F0F18">
        <w:rPr>
          <w:b w:val="0"/>
        </w:rPr>
        <w:t xml:space="preserve">Figure </w:t>
      </w:r>
      <w:r w:rsidR="006335C8" w:rsidRPr="009F0F18">
        <w:rPr>
          <w:b w:val="0"/>
        </w:rPr>
        <w:fldChar w:fldCharType="begin"/>
      </w:r>
      <w:r w:rsidRPr="009F0F18">
        <w:rPr>
          <w:b w:val="0"/>
        </w:rPr>
        <w:instrText xml:space="preserve"> SEQ Figure \* ARABIC </w:instrText>
      </w:r>
      <w:r w:rsidR="006335C8" w:rsidRPr="009F0F18">
        <w:rPr>
          <w:b w:val="0"/>
        </w:rPr>
        <w:fldChar w:fldCharType="separate"/>
      </w:r>
      <w:r w:rsidR="000B5AB0">
        <w:rPr>
          <w:b w:val="0"/>
          <w:noProof/>
        </w:rPr>
        <w:t>3</w:t>
      </w:r>
      <w:r w:rsidR="006335C8" w:rsidRPr="009F0F18">
        <w:rPr>
          <w:b w:val="0"/>
        </w:rPr>
        <w:fldChar w:fldCharType="end"/>
      </w:r>
      <w:r w:rsidRPr="009F0F18">
        <w:rPr>
          <w:b w:val="0"/>
        </w:rPr>
        <w:t xml:space="preserve"> Total Fertility Rates, 1980-2010</w:t>
      </w:r>
      <w:bookmarkEnd w:id="26"/>
      <w:bookmarkEnd w:id="27"/>
    </w:p>
    <w:p w:rsidR="000B0E12" w:rsidRPr="009F0F18" w:rsidRDefault="000B0E12" w:rsidP="000B0E12">
      <w:pPr>
        <w:autoSpaceDE w:val="0"/>
        <w:autoSpaceDN w:val="0"/>
        <w:adjustRightInd w:val="0"/>
        <w:jc w:val="center"/>
        <w:rPr>
          <w:sz w:val="22"/>
          <w:szCs w:val="22"/>
        </w:rPr>
      </w:pPr>
      <w:r w:rsidRPr="009F0F18">
        <w:rPr>
          <w:noProof/>
          <w:sz w:val="22"/>
          <w:szCs w:val="22"/>
          <w:lang w:val="en-US"/>
        </w:rPr>
        <w:drawing>
          <wp:inline distT="0" distB="0" distL="0" distR="0">
            <wp:extent cx="3543300" cy="24098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3300" cy="2409825"/>
                    </a:xfrm>
                    <a:prstGeom prst="rect">
                      <a:avLst/>
                    </a:prstGeom>
                    <a:noFill/>
                    <a:ln>
                      <a:noFill/>
                    </a:ln>
                  </pic:spPr>
                </pic:pic>
              </a:graphicData>
            </a:graphic>
          </wp:inline>
        </w:drawing>
      </w:r>
    </w:p>
    <w:p w:rsidR="000B0E12" w:rsidRPr="009F0F18" w:rsidRDefault="000B0E12" w:rsidP="000B0E12">
      <w:pPr>
        <w:autoSpaceDE w:val="0"/>
        <w:autoSpaceDN w:val="0"/>
        <w:adjustRightInd w:val="0"/>
        <w:jc w:val="both"/>
        <w:rPr>
          <w:sz w:val="22"/>
          <w:szCs w:val="22"/>
        </w:rPr>
      </w:pPr>
      <w:r w:rsidRPr="009F0F18">
        <w:rPr>
          <w:sz w:val="22"/>
          <w:szCs w:val="22"/>
        </w:rPr>
        <w:t>Source: Based on data from UN (</w:t>
      </w:r>
      <w:r w:rsidR="00164231">
        <w:rPr>
          <w:sz w:val="22"/>
          <w:szCs w:val="22"/>
        </w:rPr>
        <w:t>2011b</w:t>
      </w:r>
      <w:r w:rsidRPr="009F0F18">
        <w:rPr>
          <w:sz w:val="22"/>
          <w:szCs w:val="22"/>
        </w:rPr>
        <w:t>).</w:t>
      </w:r>
    </w:p>
    <w:p w:rsidR="000B0E12" w:rsidRPr="009F0F18" w:rsidRDefault="000B0E12" w:rsidP="000B0E12">
      <w:pPr>
        <w:autoSpaceDE w:val="0"/>
        <w:autoSpaceDN w:val="0"/>
        <w:adjustRightInd w:val="0"/>
        <w:jc w:val="both"/>
        <w:rPr>
          <w:sz w:val="22"/>
          <w:szCs w:val="22"/>
        </w:rPr>
      </w:pPr>
      <w:r w:rsidRPr="009F0F18">
        <w:rPr>
          <w:sz w:val="22"/>
          <w:szCs w:val="22"/>
        </w:rPr>
        <w:t xml:space="preserve"> </w:t>
      </w:r>
    </w:p>
    <w:p w:rsidR="000B0E12" w:rsidRPr="009F0F18" w:rsidRDefault="000B0E12" w:rsidP="000B0E12">
      <w:pPr>
        <w:autoSpaceDE w:val="0"/>
        <w:autoSpaceDN w:val="0"/>
        <w:adjustRightInd w:val="0"/>
        <w:jc w:val="both"/>
        <w:rPr>
          <w:sz w:val="22"/>
          <w:szCs w:val="22"/>
        </w:rPr>
      </w:pPr>
      <w:r w:rsidRPr="009F0F18">
        <w:rPr>
          <w:sz w:val="22"/>
          <w:szCs w:val="22"/>
        </w:rPr>
        <w:t xml:space="preserve">The second factor, the mortality rate, has shown significant improvement over the same period. The infant mortality rate declined from a rate of 124.4 infant deaths per 1,000 live births in </w:t>
      </w:r>
      <w:r w:rsidR="001D426E" w:rsidRPr="009F0F18">
        <w:rPr>
          <w:sz w:val="22"/>
          <w:szCs w:val="22"/>
        </w:rPr>
        <w:t xml:space="preserve">the </w:t>
      </w:r>
      <w:r w:rsidRPr="009F0F18">
        <w:rPr>
          <w:sz w:val="22"/>
          <w:szCs w:val="22"/>
        </w:rPr>
        <w:t xml:space="preserve">early 1980s to </w:t>
      </w:r>
      <w:r w:rsidR="00571D87" w:rsidRPr="009F0F18">
        <w:rPr>
          <w:sz w:val="22"/>
          <w:szCs w:val="22"/>
        </w:rPr>
        <w:t>44.7 per</w:t>
      </w:r>
      <w:r w:rsidRPr="009F0F18">
        <w:rPr>
          <w:sz w:val="22"/>
          <w:szCs w:val="22"/>
        </w:rPr>
        <w:t xml:space="preserve"> 1,000 births in 2005-2010. The crude death rate was estimated at 7.3 deaths per 1,000 live in 2005-2010, </w:t>
      </w:r>
      <w:r w:rsidR="001D426E" w:rsidRPr="009F0F18">
        <w:rPr>
          <w:sz w:val="22"/>
          <w:szCs w:val="22"/>
        </w:rPr>
        <w:t xml:space="preserve">a decrease by </w:t>
      </w:r>
      <w:r w:rsidRPr="009F0F18">
        <w:rPr>
          <w:sz w:val="22"/>
          <w:szCs w:val="22"/>
        </w:rPr>
        <w:t>more than half the rate of 16.1 deaths per 1000 in the early 1980s. Life expectancy at birth, therefore, increased steadily and reached 65.9 years in 2005–2010, compared to 49.4 years in 1980-1985</w:t>
      </w:r>
      <w:r w:rsidR="00CD7EB1" w:rsidRPr="009F0F18">
        <w:rPr>
          <w:sz w:val="22"/>
          <w:szCs w:val="22"/>
        </w:rPr>
        <w:t xml:space="preserve"> </w:t>
      </w:r>
      <w:r w:rsidRPr="009F0F18">
        <w:rPr>
          <w:sz w:val="22"/>
          <w:szCs w:val="22"/>
        </w:rPr>
        <w:t>(UN</w:t>
      </w:r>
      <w:r w:rsidR="004C58A0">
        <w:rPr>
          <w:sz w:val="22"/>
          <w:szCs w:val="22"/>
        </w:rPr>
        <w:t xml:space="preserve"> DESA</w:t>
      </w:r>
      <w:r w:rsidRPr="009F0F18">
        <w:rPr>
          <w:sz w:val="22"/>
          <w:szCs w:val="22"/>
        </w:rPr>
        <w:t xml:space="preserve"> </w:t>
      </w:r>
      <w:r w:rsidR="00164231">
        <w:rPr>
          <w:sz w:val="22"/>
          <w:szCs w:val="22"/>
        </w:rPr>
        <w:t>201</w:t>
      </w:r>
      <w:r w:rsidR="007A3DA1">
        <w:rPr>
          <w:sz w:val="22"/>
          <w:szCs w:val="22"/>
        </w:rPr>
        <w:t>3</w:t>
      </w:r>
      <w:r w:rsidRPr="009F0F18">
        <w:rPr>
          <w:sz w:val="22"/>
          <w:szCs w:val="22"/>
        </w:rPr>
        <w:t>).</w:t>
      </w:r>
    </w:p>
    <w:p w:rsidR="000B0E12" w:rsidRPr="009F0F18" w:rsidRDefault="000B0E12" w:rsidP="000B0E12">
      <w:pPr>
        <w:autoSpaceDE w:val="0"/>
        <w:autoSpaceDN w:val="0"/>
        <w:adjustRightInd w:val="0"/>
        <w:jc w:val="both"/>
        <w:rPr>
          <w:sz w:val="22"/>
          <w:szCs w:val="22"/>
        </w:rPr>
      </w:pPr>
    </w:p>
    <w:p w:rsidR="000B0E12" w:rsidRPr="009F0F18" w:rsidRDefault="000B0E12" w:rsidP="000B0E12">
      <w:pPr>
        <w:autoSpaceDE w:val="0"/>
        <w:autoSpaceDN w:val="0"/>
        <w:adjustRightInd w:val="0"/>
        <w:jc w:val="both"/>
        <w:rPr>
          <w:sz w:val="22"/>
          <w:szCs w:val="22"/>
        </w:rPr>
      </w:pPr>
      <w:r w:rsidRPr="009F0F18">
        <w:rPr>
          <w:sz w:val="22"/>
          <w:szCs w:val="22"/>
        </w:rPr>
        <w:t>As a result of declining fertility rates, improved mortality and increased life expectancy, the population structure has changed notably over the past few decades. The median age in Nepal increased from 19.2 in 1980 to 21.3 in 2010 (UN</w:t>
      </w:r>
      <w:r w:rsidR="004C58A0">
        <w:rPr>
          <w:sz w:val="22"/>
          <w:szCs w:val="22"/>
        </w:rPr>
        <w:t xml:space="preserve"> DESA</w:t>
      </w:r>
      <w:r w:rsidRPr="009F0F18">
        <w:rPr>
          <w:sz w:val="22"/>
          <w:szCs w:val="22"/>
        </w:rPr>
        <w:t xml:space="preserve"> </w:t>
      </w:r>
      <w:r w:rsidR="007A3DA1">
        <w:rPr>
          <w:sz w:val="22"/>
          <w:szCs w:val="22"/>
        </w:rPr>
        <w:t>2013</w:t>
      </w:r>
      <w:r w:rsidRPr="009F0F18">
        <w:rPr>
          <w:sz w:val="22"/>
          <w:szCs w:val="22"/>
        </w:rPr>
        <w:t xml:space="preserve">). </w:t>
      </w:r>
    </w:p>
    <w:p w:rsidR="000B5AB0" w:rsidRDefault="000B5AB0" w:rsidP="009F0F18">
      <w:pPr>
        <w:pStyle w:val="Caption"/>
        <w:keepNext/>
        <w:jc w:val="both"/>
        <w:rPr>
          <w:b w:val="0"/>
          <w:lang w:val="fr-FR"/>
        </w:rPr>
      </w:pPr>
      <w:bookmarkStart w:id="28" w:name="_Toc408488820"/>
    </w:p>
    <w:p w:rsidR="009F0F18" w:rsidRPr="009F0F18" w:rsidRDefault="009F0F18" w:rsidP="009F0F18">
      <w:pPr>
        <w:pStyle w:val="Caption"/>
        <w:keepNext/>
        <w:jc w:val="both"/>
        <w:rPr>
          <w:b w:val="0"/>
          <w:lang w:val="fr-FR"/>
        </w:rPr>
      </w:pPr>
      <w:bookmarkStart w:id="29" w:name="_Toc412453970"/>
      <w:r w:rsidRPr="009F0F18">
        <w:rPr>
          <w:b w:val="0"/>
          <w:lang w:val="fr-FR"/>
        </w:rPr>
        <w:t xml:space="preserve">Figure </w:t>
      </w:r>
      <w:r w:rsidR="006335C8" w:rsidRPr="009F0F18">
        <w:rPr>
          <w:b w:val="0"/>
        </w:rPr>
        <w:fldChar w:fldCharType="begin"/>
      </w:r>
      <w:r w:rsidRPr="009F0F18">
        <w:rPr>
          <w:b w:val="0"/>
          <w:lang w:val="fr-FR"/>
        </w:rPr>
        <w:instrText xml:space="preserve"> SEQ Figure \* ARABIC </w:instrText>
      </w:r>
      <w:r w:rsidR="006335C8" w:rsidRPr="009F0F18">
        <w:rPr>
          <w:b w:val="0"/>
        </w:rPr>
        <w:fldChar w:fldCharType="separate"/>
      </w:r>
      <w:r w:rsidR="000B5AB0">
        <w:rPr>
          <w:b w:val="0"/>
          <w:noProof/>
          <w:lang w:val="fr-FR"/>
        </w:rPr>
        <w:t>4</w:t>
      </w:r>
      <w:r w:rsidR="006335C8" w:rsidRPr="009F0F18">
        <w:rPr>
          <w:b w:val="0"/>
        </w:rPr>
        <w:fldChar w:fldCharType="end"/>
      </w:r>
      <w:r w:rsidRPr="009F0F18">
        <w:rPr>
          <w:b w:val="0"/>
          <w:lang w:val="fr-FR"/>
        </w:rPr>
        <w:t xml:space="preserve"> Population Pyramid, 1980-2050</w:t>
      </w:r>
      <w:bookmarkEnd w:id="28"/>
      <w:bookmarkEnd w:id="29"/>
    </w:p>
    <w:p w:rsidR="000B0E12" w:rsidRPr="009F0F18" w:rsidRDefault="00594250" w:rsidP="000B0E12">
      <w:pPr>
        <w:autoSpaceDE w:val="0"/>
        <w:autoSpaceDN w:val="0"/>
        <w:adjustRightInd w:val="0"/>
        <w:jc w:val="both"/>
        <w:rPr>
          <w:sz w:val="22"/>
          <w:szCs w:val="22"/>
        </w:rPr>
      </w:pPr>
      <w:r>
        <w:rPr>
          <w:noProof/>
          <w:sz w:val="22"/>
          <w:szCs w:val="22"/>
          <w:lang w:val="en-US"/>
        </w:rPr>
        <w:drawing>
          <wp:inline distT="0" distB="0" distL="0" distR="0">
            <wp:extent cx="5760720" cy="2011680"/>
            <wp:effectExtent l="0" t="0" r="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2011680"/>
                    </a:xfrm>
                    <a:prstGeom prst="rect">
                      <a:avLst/>
                    </a:prstGeom>
                    <a:noFill/>
                    <a:ln>
                      <a:noFill/>
                    </a:ln>
                  </pic:spPr>
                </pic:pic>
              </a:graphicData>
            </a:graphic>
          </wp:inline>
        </w:drawing>
      </w:r>
    </w:p>
    <w:p w:rsidR="000B0E12" w:rsidRPr="009F0F18" w:rsidRDefault="000B0E12" w:rsidP="000B0E12">
      <w:pPr>
        <w:autoSpaceDE w:val="0"/>
        <w:autoSpaceDN w:val="0"/>
        <w:adjustRightInd w:val="0"/>
        <w:jc w:val="both"/>
        <w:rPr>
          <w:sz w:val="22"/>
          <w:szCs w:val="22"/>
        </w:rPr>
      </w:pPr>
      <w:r w:rsidRPr="009F0F18">
        <w:rPr>
          <w:sz w:val="22"/>
          <w:szCs w:val="22"/>
        </w:rPr>
        <w:t xml:space="preserve">Source: </w:t>
      </w:r>
      <w:r w:rsidR="00571D87" w:rsidRPr="009F0F18">
        <w:rPr>
          <w:sz w:val="22"/>
          <w:szCs w:val="22"/>
        </w:rPr>
        <w:t>Author’s calculation</w:t>
      </w:r>
      <w:r w:rsidRPr="009F0F18">
        <w:rPr>
          <w:sz w:val="22"/>
          <w:szCs w:val="22"/>
        </w:rPr>
        <w:t xml:space="preserve"> based </w:t>
      </w:r>
      <w:r w:rsidR="001D426E" w:rsidRPr="009F0F18">
        <w:rPr>
          <w:sz w:val="22"/>
          <w:szCs w:val="22"/>
        </w:rPr>
        <w:t xml:space="preserve">on </w:t>
      </w:r>
      <w:r w:rsidRPr="009F0F18">
        <w:rPr>
          <w:sz w:val="22"/>
          <w:szCs w:val="22"/>
        </w:rPr>
        <w:t>data from UN</w:t>
      </w:r>
      <w:r w:rsidR="004C58A0">
        <w:rPr>
          <w:sz w:val="22"/>
          <w:szCs w:val="22"/>
        </w:rPr>
        <w:t xml:space="preserve"> DESA</w:t>
      </w:r>
      <w:r w:rsidR="007A3DA1">
        <w:rPr>
          <w:sz w:val="22"/>
          <w:szCs w:val="22"/>
        </w:rPr>
        <w:t xml:space="preserve"> (2013</w:t>
      </w:r>
      <w:r w:rsidRPr="009F0F18">
        <w:rPr>
          <w:sz w:val="22"/>
          <w:szCs w:val="22"/>
        </w:rPr>
        <w:t>).</w:t>
      </w:r>
    </w:p>
    <w:p w:rsidR="000B0E12" w:rsidRPr="009F0F18" w:rsidRDefault="000B0E12" w:rsidP="000B0E12">
      <w:pPr>
        <w:autoSpaceDE w:val="0"/>
        <w:autoSpaceDN w:val="0"/>
        <w:adjustRightInd w:val="0"/>
        <w:jc w:val="both"/>
        <w:rPr>
          <w:sz w:val="22"/>
          <w:szCs w:val="22"/>
        </w:rPr>
      </w:pPr>
    </w:p>
    <w:p w:rsidR="00D71AEC" w:rsidRPr="009F0F18" w:rsidRDefault="000B0E12" w:rsidP="000B0E12">
      <w:pPr>
        <w:autoSpaceDE w:val="0"/>
        <w:autoSpaceDN w:val="0"/>
        <w:adjustRightInd w:val="0"/>
        <w:jc w:val="both"/>
        <w:rPr>
          <w:sz w:val="22"/>
          <w:szCs w:val="22"/>
        </w:rPr>
      </w:pPr>
      <w:r w:rsidRPr="009F0F18">
        <w:rPr>
          <w:sz w:val="22"/>
          <w:szCs w:val="22"/>
        </w:rPr>
        <w:t>The broadening mid</w:t>
      </w:r>
      <w:r w:rsidR="00817E01" w:rsidRPr="009F0F18">
        <w:rPr>
          <w:sz w:val="22"/>
          <w:szCs w:val="22"/>
        </w:rPr>
        <w:t>chapter</w:t>
      </w:r>
      <w:r w:rsidRPr="009F0F18">
        <w:rPr>
          <w:sz w:val="22"/>
          <w:szCs w:val="22"/>
        </w:rPr>
        <w:t xml:space="preserve"> of Nepal’s population pyramid has </w:t>
      </w:r>
      <w:r w:rsidR="0025596C" w:rsidRPr="009F0F18">
        <w:rPr>
          <w:sz w:val="22"/>
          <w:szCs w:val="22"/>
        </w:rPr>
        <w:t xml:space="preserve">two </w:t>
      </w:r>
      <w:r w:rsidRPr="009F0F18">
        <w:rPr>
          <w:sz w:val="22"/>
          <w:szCs w:val="22"/>
        </w:rPr>
        <w:t xml:space="preserve">main </w:t>
      </w:r>
      <w:r w:rsidR="001D426E" w:rsidRPr="009F0F18">
        <w:rPr>
          <w:sz w:val="22"/>
          <w:szCs w:val="22"/>
        </w:rPr>
        <w:t xml:space="preserve">potential </w:t>
      </w:r>
      <w:r w:rsidRPr="009F0F18">
        <w:rPr>
          <w:sz w:val="22"/>
          <w:szCs w:val="22"/>
        </w:rPr>
        <w:t xml:space="preserve">consequences: </w:t>
      </w:r>
    </w:p>
    <w:p w:rsidR="00D71AEC" w:rsidRPr="009F0F18" w:rsidRDefault="00D71AEC" w:rsidP="000B0E12">
      <w:pPr>
        <w:autoSpaceDE w:val="0"/>
        <w:autoSpaceDN w:val="0"/>
        <w:adjustRightInd w:val="0"/>
        <w:jc w:val="both"/>
        <w:rPr>
          <w:sz w:val="22"/>
          <w:szCs w:val="22"/>
        </w:rPr>
      </w:pPr>
    </w:p>
    <w:p w:rsidR="00D71AEC" w:rsidRPr="009F0F18" w:rsidRDefault="000B0E12" w:rsidP="005002A1">
      <w:pPr>
        <w:pStyle w:val="ListParagraph"/>
        <w:numPr>
          <w:ilvl w:val="0"/>
          <w:numId w:val="9"/>
        </w:numPr>
        <w:autoSpaceDE w:val="0"/>
        <w:autoSpaceDN w:val="0"/>
        <w:adjustRightInd w:val="0"/>
        <w:jc w:val="both"/>
        <w:rPr>
          <w:sz w:val="22"/>
          <w:szCs w:val="22"/>
        </w:rPr>
      </w:pPr>
      <w:r w:rsidRPr="009F0F18">
        <w:rPr>
          <w:sz w:val="22"/>
          <w:szCs w:val="22"/>
        </w:rPr>
        <w:t xml:space="preserve">First, the likelihood of steady </w:t>
      </w:r>
      <w:r w:rsidR="001D426E" w:rsidRPr="009F0F18">
        <w:rPr>
          <w:sz w:val="22"/>
          <w:szCs w:val="22"/>
        </w:rPr>
        <w:t xml:space="preserve">and </w:t>
      </w:r>
      <w:r w:rsidRPr="009F0F18">
        <w:rPr>
          <w:sz w:val="22"/>
          <w:szCs w:val="22"/>
        </w:rPr>
        <w:t xml:space="preserve">possibly increased population growth, </w:t>
      </w:r>
      <w:r w:rsidR="001D426E" w:rsidRPr="009F0F18">
        <w:rPr>
          <w:sz w:val="22"/>
          <w:szCs w:val="22"/>
        </w:rPr>
        <w:t>despite</w:t>
      </w:r>
      <w:r w:rsidRPr="009F0F18">
        <w:rPr>
          <w:sz w:val="22"/>
          <w:szCs w:val="22"/>
        </w:rPr>
        <w:t xml:space="preserve"> the </w:t>
      </w:r>
      <w:r w:rsidR="001D426E" w:rsidRPr="009F0F18">
        <w:rPr>
          <w:sz w:val="22"/>
          <w:szCs w:val="22"/>
        </w:rPr>
        <w:t xml:space="preserve">declining </w:t>
      </w:r>
      <w:r w:rsidRPr="009F0F18">
        <w:rPr>
          <w:sz w:val="22"/>
          <w:szCs w:val="22"/>
        </w:rPr>
        <w:t xml:space="preserve">fertility rate. This phenomenon is known as the “demographic momentum,” which occurs due to the fact that more </w:t>
      </w:r>
      <w:r w:rsidR="001D426E" w:rsidRPr="009F0F18">
        <w:rPr>
          <w:sz w:val="22"/>
          <w:szCs w:val="22"/>
        </w:rPr>
        <w:t xml:space="preserve">women </w:t>
      </w:r>
      <w:r w:rsidRPr="009F0F18">
        <w:rPr>
          <w:sz w:val="22"/>
          <w:szCs w:val="22"/>
        </w:rPr>
        <w:t xml:space="preserve">are in their </w:t>
      </w:r>
      <w:r w:rsidR="001D426E" w:rsidRPr="009F0F18">
        <w:rPr>
          <w:sz w:val="22"/>
          <w:szCs w:val="22"/>
        </w:rPr>
        <w:t>re</w:t>
      </w:r>
      <w:r w:rsidRPr="009F0F18">
        <w:rPr>
          <w:sz w:val="22"/>
          <w:szCs w:val="22"/>
        </w:rPr>
        <w:t xml:space="preserve">productive years. This might </w:t>
      </w:r>
      <w:r w:rsidR="001D426E" w:rsidRPr="009F0F18">
        <w:rPr>
          <w:sz w:val="22"/>
          <w:szCs w:val="22"/>
        </w:rPr>
        <w:t>come into effect</w:t>
      </w:r>
      <w:r w:rsidRPr="009F0F18">
        <w:rPr>
          <w:sz w:val="22"/>
          <w:szCs w:val="22"/>
        </w:rPr>
        <w:t xml:space="preserve"> in the near future in Nepal</w:t>
      </w:r>
      <w:r w:rsidR="001D426E" w:rsidRPr="009F0F18">
        <w:rPr>
          <w:sz w:val="22"/>
          <w:szCs w:val="22"/>
        </w:rPr>
        <w:t>,</w:t>
      </w:r>
      <w:r w:rsidRPr="009F0F18">
        <w:rPr>
          <w:sz w:val="22"/>
          <w:szCs w:val="22"/>
        </w:rPr>
        <w:t xml:space="preserve"> and translate into an increase in the pace of the population growth. </w:t>
      </w:r>
    </w:p>
    <w:p w:rsidR="000B0E12" w:rsidRPr="009F0F18" w:rsidRDefault="000B0E12" w:rsidP="005002A1">
      <w:pPr>
        <w:pStyle w:val="ListParagraph"/>
        <w:numPr>
          <w:ilvl w:val="0"/>
          <w:numId w:val="10"/>
        </w:numPr>
        <w:autoSpaceDE w:val="0"/>
        <w:autoSpaceDN w:val="0"/>
        <w:adjustRightInd w:val="0"/>
        <w:jc w:val="both"/>
        <w:rPr>
          <w:sz w:val="22"/>
          <w:szCs w:val="22"/>
        </w:rPr>
      </w:pPr>
      <w:r w:rsidRPr="009F0F18">
        <w:rPr>
          <w:sz w:val="22"/>
          <w:szCs w:val="22"/>
        </w:rPr>
        <w:t xml:space="preserve">Second: </w:t>
      </w:r>
      <w:r w:rsidR="0025596C" w:rsidRPr="009F0F18">
        <w:rPr>
          <w:sz w:val="22"/>
          <w:szCs w:val="22"/>
        </w:rPr>
        <w:t>a situation where the</w:t>
      </w:r>
      <w:r w:rsidR="00D71AEC" w:rsidRPr="009F0F18">
        <w:rPr>
          <w:sz w:val="22"/>
          <w:szCs w:val="22"/>
        </w:rPr>
        <w:t xml:space="preserve"> working-age population expands at a higher rate than the general population. This is considered a </w:t>
      </w:r>
      <w:r w:rsidR="00571D87" w:rsidRPr="009F0F18">
        <w:rPr>
          <w:sz w:val="22"/>
          <w:szCs w:val="22"/>
        </w:rPr>
        <w:t>favourable</w:t>
      </w:r>
      <w:r w:rsidRPr="009F0F18">
        <w:rPr>
          <w:sz w:val="22"/>
          <w:szCs w:val="22"/>
        </w:rPr>
        <w:t xml:space="preserve"> demographic </w:t>
      </w:r>
      <w:r w:rsidR="00FE4BBB" w:rsidRPr="009F0F18">
        <w:rPr>
          <w:sz w:val="22"/>
          <w:szCs w:val="22"/>
        </w:rPr>
        <w:t>development, which</w:t>
      </w:r>
      <w:r w:rsidRPr="009F0F18">
        <w:rPr>
          <w:sz w:val="22"/>
          <w:szCs w:val="22"/>
        </w:rPr>
        <w:t xml:space="preserve"> is widely referred to as “demographic window of opportunity”</w:t>
      </w:r>
      <w:r w:rsidR="00693C75">
        <w:rPr>
          <w:sz w:val="22"/>
          <w:szCs w:val="22"/>
        </w:rPr>
        <w:t>.</w:t>
      </w:r>
      <w:r w:rsidR="0025596C" w:rsidRPr="009F0F18">
        <w:rPr>
          <w:sz w:val="22"/>
          <w:szCs w:val="22"/>
        </w:rPr>
        <w:t xml:space="preserve"> </w:t>
      </w:r>
    </w:p>
    <w:p w:rsidR="002A3EED" w:rsidRPr="009F0F18" w:rsidRDefault="002A3EED" w:rsidP="00292DEB">
      <w:pPr>
        <w:autoSpaceDE w:val="0"/>
        <w:autoSpaceDN w:val="0"/>
        <w:adjustRightInd w:val="0"/>
        <w:spacing w:line="240" w:lineRule="auto"/>
        <w:rPr>
          <w:sz w:val="22"/>
          <w:szCs w:val="22"/>
        </w:rPr>
      </w:pPr>
    </w:p>
    <w:p w:rsidR="00292DEB" w:rsidRPr="009F0F18" w:rsidRDefault="004B4B7B" w:rsidP="00292DEB">
      <w:pPr>
        <w:autoSpaceDE w:val="0"/>
        <w:autoSpaceDN w:val="0"/>
        <w:adjustRightInd w:val="0"/>
        <w:spacing w:line="240" w:lineRule="auto"/>
        <w:rPr>
          <w:sz w:val="22"/>
          <w:szCs w:val="22"/>
        </w:rPr>
      </w:pPr>
      <w:r w:rsidRPr="009F0F18">
        <w:rPr>
          <w:sz w:val="22"/>
          <w:szCs w:val="22"/>
        </w:rPr>
        <w:t>Similarly</w:t>
      </w:r>
      <w:r w:rsidR="002A3EED" w:rsidRPr="009F0F18">
        <w:rPr>
          <w:sz w:val="22"/>
          <w:szCs w:val="22"/>
        </w:rPr>
        <w:t xml:space="preserve">, the </w:t>
      </w:r>
      <w:r w:rsidR="00735463" w:rsidRPr="009F0F18">
        <w:rPr>
          <w:sz w:val="22"/>
          <w:szCs w:val="22"/>
        </w:rPr>
        <w:t>youth d</w:t>
      </w:r>
      <w:r w:rsidR="002A3EED" w:rsidRPr="009F0F18">
        <w:rPr>
          <w:sz w:val="22"/>
          <w:szCs w:val="22"/>
        </w:rPr>
        <w:t>epende</w:t>
      </w:r>
      <w:r w:rsidR="00735463" w:rsidRPr="009F0F18">
        <w:rPr>
          <w:sz w:val="22"/>
          <w:szCs w:val="22"/>
        </w:rPr>
        <w:t>ncy r</w:t>
      </w:r>
      <w:r w:rsidR="002A3EED" w:rsidRPr="009F0F18">
        <w:rPr>
          <w:sz w:val="22"/>
          <w:szCs w:val="22"/>
        </w:rPr>
        <w:t>atio (the ratio of children under 15 years</w:t>
      </w:r>
      <w:r w:rsidR="00735463" w:rsidRPr="009F0F18">
        <w:rPr>
          <w:sz w:val="22"/>
          <w:szCs w:val="22"/>
        </w:rPr>
        <w:t xml:space="preserve"> of age</w:t>
      </w:r>
      <w:r w:rsidR="002A3EED" w:rsidRPr="009F0F18">
        <w:rPr>
          <w:sz w:val="22"/>
          <w:szCs w:val="22"/>
        </w:rPr>
        <w:t xml:space="preserve"> per</w:t>
      </w:r>
      <w:r w:rsidR="00735463" w:rsidRPr="009F0F18">
        <w:rPr>
          <w:sz w:val="22"/>
          <w:szCs w:val="22"/>
        </w:rPr>
        <w:t xml:space="preserve"> working-age person) and the total d</w:t>
      </w:r>
      <w:r w:rsidR="002A3EED" w:rsidRPr="009F0F18">
        <w:rPr>
          <w:sz w:val="22"/>
          <w:szCs w:val="22"/>
        </w:rPr>
        <w:t xml:space="preserve">ependency </w:t>
      </w:r>
      <w:r w:rsidR="00735463" w:rsidRPr="009F0F18">
        <w:rPr>
          <w:sz w:val="22"/>
          <w:szCs w:val="22"/>
        </w:rPr>
        <w:t>r</w:t>
      </w:r>
      <w:r w:rsidR="002A3EED" w:rsidRPr="009F0F18">
        <w:rPr>
          <w:sz w:val="22"/>
          <w:szCs w:val="22"/>
        </w:rPr>
        <w:t xml:space="preserve">atio (ratio of children under 15 years and elderly over 65 year-old per working-age person) have both decreased in Nepal. </w:t>
      </w:r>
    </w:p>
    <w:p w:rsidR="00693C75" w:rsidRDefault="00693C75" w:rsidP="00AD2403">
      <w:pPr>
        <w:autoSpaceDE w:val="0"/>
        <w:autoSpaceDN w:val="0"/>
        <w:adjustRightInd w:val="0"/>
        <w:spacing w:line="240" w:lineRule="auto"/>
        <w:jc w:val="both"/>
        <w:rPr>
          <w:sz w:val="22"/>
          <w:szCs w:val="22"/>
        </w:rPr>
      </w:pPr>
    </w:p>
    <w:p w:rsidR="00292DEB" w:rsidRPr="009F0F18" w:rsidRDefault="00292DEB" w:rsidP="00AD2403">
      <w:pPr>
        <w:autoSpaceDE w:val="0"/>
        <w:autoSpaceDN w:val="0"/>
        <w:adjustRightInd w:val="0"/>
        <w:spacing w:line="240" w:lineRule="auto"/>
        <w:jc w:val="both"/>
        <w:rPr>
          <w:sz w:val="22"/>
          <w:szCs w:val="22"/>
        </w:rPr>
      </w:pPr>
      <w:r w:rsidRPr="009F0F18">
        <w:rPr>
          <w:sz w:val="22"/>
          <w:szCs w:val="22"/>
        </w:rPr>
        <w:t xml:space="preserve">The expansion of the working-age population, and the concomitant enlargement of the </w:t>
      </w:r>
      <w:r w:rsidR="00571D87" w:rsidRPr="009F0F18">
        <w:rPr>
          <w:sz w:val="22"/>
          <w:szCs w:val="22"/>
        </w:rPr>
        <w:t>labour</w:t>
      </w:r>
      <w:r w:rsidRPr="009F0F18">
        <w:rPr>
          <w:sz w:val="22"/>
          <w:szCs w:val="22"/>
        </w:rPr>
        <w:t xml:space="preserve"> force, can present a </w:t>
      </w:r>
      <w:r w:rsidR="00AD2403" w:rsidRPr="009F0F18">
        <w:rPr>
          <w:sz w:val="22"/>
          <w:szCs w:val="22"/>
        </w:rPr>
        <w:t>favourable</w:t>
      </w:r>
      <w:r w:rsidRPr="009F0F18">
        <w:rPr>
          <w:sz w:val="22"/>
          <w:szCs w:val="22"/>
        </w:rPr>
        <w:t xml:space="preserve"> condition. However, it also constitutes a substantial challenge to the economy to create decent work and sufficient numbers of adequate jobs to absorb the incoming </w:t>
      </w:r>
      <w:r w:rsidR="00571D87" w:rsidRPr="009F0F18">
        <w:rPr>
          <w:sz w:val="22"/>
          <w:szCs w:val="22"/>
        </w:rPr>
        <w:t>labour</w:t>
      </w:r>
      <w:r w:rsidRPr="009F0F18">
        <w:rPr>
          <w:sz w:val="22"/>
          <w:szCs w:val="22"/>
        </w:rPr>
        <w:t xml:space="preserve"> </w:t>
      </w:r>
      <w:r w:rsidR="00571D87" w:rsidRPr="009F0F18">
        <w:rPr>
          <w:sz w:val="22"/>
          <w:szCs w:val="22"/>
        </w:rPr>
        <w:t>market participants</w:t>
      </w:r>
      <w:r w:rsidRPr="009F0F18">
        <w:rPr>
          <w:sz w:val="22"/>
          <w:szCs w:val="22"/>
        </w:rPr>
        <w:t xml:space="preserve">. In Nepal, the challenge is expressed in the fact that youth unemployment (below </w:t>
      </w:r>
      <w:r w:rsidR="00DA1EDF" w:rsidRPr="009F0F18">
        <w:rPr>
          <w:sz w:val="22"/>
          <w:szCs w:val="22"/>
        </w:rPr>
        <w:t>24 years</w:t>
      </w:r>
      <w:r w:rsidRPr="009F0F18">
        <w:rPr>
          <w:sz w:val="22"/>
          <w:szCs w:val="22"/>
        </w:rPr>
        <w:t xml:space="preserve">) accounted for </w:t>
      </w:r>
      <w:r w:rsidR="00DA1EDF" w:rsidRPr="009F0F18">
        <w:rPr>
          <w:sz w:val="22"/>
          <w:szCs w:val="22"/>
        </w:rPr>
        <w:t>43.3 per</w:t>
      </w:r>
      <w:r w:rsidR="00CC7523" w:rsidRPr="009F0F18">
        <w:rPr>
          <w:sz w:val="22"/>
          <w:szCs w:val="22"/>
        </w:rPr>
        <w:t xml:space="preserve"> cent</w:t>
      </w:r>
      <w:r w:rsidRPr="009F0F18">
        <w:rPr>
          <w:sz w:val="22"/>
          <w:szCs w:val="22"/>
        </w:rPr>
        <w:t xml:space="preserve"> of the overall unemployed population in 2010/11</w:t>
      </w:r>
      <w:sdt>
        <w:sdtPr>
          <w:rPr>
            <w:sz w:val="22"/>
            <w:szCs w:val="22"/>
          </w:rPr>
          <w:id w:val="-1268687974"/>
          <w:citation/>
        </w:sdtPr>
        <w:sdtContent>
          <w:r w:rsidR="006335C8">
            <w:rPr>
              <w:sz w:val="22"/>
              <w:szCs w:val="22"/>
            </w:rPr>
            <w:fldChar w:fldCharType="begin"/>
          </w:r>
          <w:r w:rsidR="00227D14">
            <w:rPr>
              <w:sz w:val="22"/>
              <w:szCs w:val="22"/>
              <w:lang w:val="en-US"/>
            </w:rPr>
            <w:instrText xml:space="preserve"> CITATION Gov09 \l 1033 </w:instrText>
          </w:r>
          <w:r w:rsidR="006335C8">
            <w:rPr>
              <w:sz w:val="22"/>
              <w:szCs w:val="22"/>
            </w:rPr>
            <w:fldChar w:fldCharType="separate"/>
          </w:r>
          <w:r w:rsidR="00B064CD">
            <w:rPr>
              <w:noProof/>
              <w:sz w:val="22"/>
              <w:szCs w:val="22"/>
              <w:lang w:val="en-US"/>
            </w:rPr>
            <w:t xml:space="preserve"> </w:t>
          </w:r>
          <w:r w:rsidR="00B064CD" w:rsidRPr="00B064CD">
            <w:rPr>
              <w:noProof/>
              <w:sz w:val="22"/>
              <w:szCs w:val="22"/>
              <w:lang w:val="en-US"/>
            </w:rPr>
            <w:t>(Govenment of Nepal, 2009)</w:t>
          </w:r>
          <w:r w:rsidR="006335C8">
            <w:rPr>
              <w:sz w:val="22"/>
              <w:szCs w:val="22"/>
            </w:rPr>
            <w:fldChar w:fldCharType="end"/>
          </w:r>
        </w:sdtContent>
      </w:sdt>
      <w:r w:rsidR="00227D14">
        <w:rPr>
          <w:sz w:val="22"/>
          <w:szCs w:val="22"/>
        </w:rPr>
        <w:t>.</w:t>
      </w:r>
      <w:r w:rsidRPr="009F0F18">
        <w:rPr>
          <w:sz w:val="22"/>
          <w:szCs w:val="22"/>
        </w:rPr>
        <w:t xml:space="preserve"> </w:t>
      </w:r>
    </w:p>
    <w:p w:rsidR="000B0E12" w:rsidRPr="009F0F18" w:rsidRDefault="000B0E12" w:rsidP="000B0E12">
      <w:pPr>
        <w:autoSpaceDE w:val="0"/>
        <w:autoSpaceDN w:val="0"/>
        <w:adjustRightInd w:val="0"/>
        <w:jc w:val="both"/>
        <w:rPr>
          <w:sz w:val="22"/>
          <w:szCs w:val="22"/>
        </w:rPr>
      </w:pPr>
    </w:p>
    <w:p w:rsidR="009F0F18" w:rsidRPr="009F0F18" w:rsidRDefault="009F0F18" w:rsidP="009F0F18">
      <w:pPr>
        <w:pStyle w:val="Caption"/>
        <w:keepNext/>
        <w:jc w:val="center"/>
        <w:rPr>
          <w:b w:val="0"/>
        </w:rPr>
      </w:pPr>
      <w:bookmarkStart w:id="30" w:name="_Toc408488821"/>
      <w:bookmarkStart w:id="31" w:name="_Toc412453971"/>
      <w:r w:rsidRPr="009F0F18">
        <w:rPr>
          <w:b w:val="0"/>
        </w:rPr>
        <w:t xml:space="preserve">Figure </w:t>
      </w:r>
      <w:r w:rsidR="006335C8" w:rsidRPr="009F0F18">
        <w:rPr>
          <w:b w:val="0"/>
        </w:rPr>
        <w:fldChar w:fldCharType="begin"/>
      </w:r>
      <w:r w:rsidRPr="009F0F18">
        <w:rPr>
          <w:b w:val="0"/>
        </w:rPr>
        <w:instrText xml:space="preserve"> SEQ Figure \* ARABIC </w:instrText>
      </w:r>
      <w:r w:rsidR="006335C8" w:rsidRPr="009F0F18">
        <w:rPr>
          <w:b w:val="0"/>
        </w:rPr>
        <w:fldChar w:fldCharType="separate"/>
      </w:r>
      <w:r w:rsidR="000B5AB0">
        <w:rPr>
          <w:b w:val="0"/>
          <w:noProof/>
        </w:rPr>
        <w:t>5</w:t>
      </w:r>
      <w:r w:rsidR="006335C8" w:rsidRPr="009F0F18">
        <w:rPr>
          <w:b w:val="0"/>
        </w:rPr>
        <w:fldChar w:fldCharType="end"/>
      </w:r>
      <w:r w:rsidRPr="009F0F18">
        <w:rPr>
          <w:b w:val="0"/>
        </w:rPr>
        <w:t xml:space="preserve"> Population Growth Rates by Major Age Groups, per cent, 2000-2010</w:t>
      </w:r>
      <w:bookmarkEnd w:id="30"/>
      <w:bookmarkEnd w:id="31"/>
    </w:p>
    <w:p w:rsidR="000B0E12" w:rsidRPr="009F0F18" w:rsidRDefault="000B0E12" w:rsidP="000B0E12">
      <w:pPr>
        <w:autoSpaceDE w:val="0"/>
        <w:autoSpaceDN w:val="0"/>
        <w:adjustRightInd w:val="0"/>
        <w:spacing w:line="240" w:lineRule="auto"/>
        <w:jc w:val="center"/>
        <w:rPr>
          <w:noProof/>
          <w:sz w:val="22"/>
          <w:szCs w:val="22"/>
          <w:lang w:val="en-US"/>
        </w:rPr>
      </w:pPr>
      <w:r w:rsidRPr="009F0F18">
        <w:rPr>
          <w:noProof/>
          <w:sz w:val="22"/>
          <w:szCs w:val="22"/>
          <w:lang w:val="en-US"/>
        </w:rPr>
        <w:drawing>
          <wp:inline distT="0" distB="0" distL="0" distR="0">
            <wp:extent cx="4733925" cy="26860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33925" cy="2686050"/>
                    </a:xfrm>
                    <a:prstGeom prst="rect">
                      <a:avLst/>
                    </a:prstGeom>
                    <a:noFill/>
                    <a:ln>
                      <a:noFill/>
                    </a:ln>
                  </pic:spPr>
                </pic:pic>
              </a:graphicData>
            </a:graphic>
          </wp:inline>
        </w:drawing>
      </w:r>
    </w:p>
    <w:p w:rsidR="000B0E12" w:rsidRPr="009F0F18" w:rsidRDefault="00735463" w:rsidP="000B0E12">
      <w:pPr>
        <w:autoSpaceDE w:val="0"/>
        <w:autoSpaceDN w:val="0"/>
        <w:adjustRightInd w:val="0"/>
        <w:spacing w:line="240" w:lineRule="auto"/>
        <w:rPr>
          <w:sz w:val="22"/>
          <w:szCs w:val="22"/>
        </w:rPr>
      </w:pPr>
      <w:r w:rsidRPr="009F0F18">
        <w:rPr>
          <w:sz w:val="22"/>
          <w:szCs w:val="22"/>
        </w:rPr>
        <w:t>Source: Author’s</w:t>
      </w:r>
      <w:r w:rsidR="000B0E12" w:rsidRPr="009F0F18">
        <w:rPr>
          <w:sz w:val="22"/>
          <w:szCs w:val="22"/>
        </w:rPr>
        <w:t xml:space="preserve"> calculation based on data from UN (2011a). </w:t>
      </w:r>
    </w:p>
    <w:p w:rsidR="000B0E12" w:rsidRPr="009F0F18" w:rsidRDefault="000B0E12" w:rsidP="000B0E12">
      <w:pPr>
        <w:autoSpaceDE w:val="0"/>
        <w:autoSpaceDN w:val="0"/>
        <w:adjustRightInd w:val="0"/>
        <w:jc w:val="both"/>
        <w:rPr>
          <w:sz w:val="22"/>
          <w:szCs w:val="22"/>
        </w:rPr>
      </w:pPr>
    </w:p>
    <w:p w:rsidR="000B0E12" w:rsidRPr="009F0F18" w:rsidRDefault="00D52420" w:rsidP="00D52420">
      <w:pPr>
        <w:spacing w:line="240" w:lineRule="auto"/>
        <w:jc w:val="both"/>
        <w:outlineLvl w:val="1"/>
        <w:rPr>
          <w:b/>
          <w:bCs/>
          <w:sz w:val="22"/>
          <w:szCs w:val="22"/>
        </w:rPr>
      </w:pPr>
      <w:bookmarkStart w:id="32" w:name="_Toc408498390"/>
      <w:bookmarkStart w:id="33" w:name="_Toc412453931"/>
      <w:bookmarkStart w:id="34" w:name="_Toc199338942"/>
      <w:r w:rsidRPr="009F0F18">
        <w:rPr>
          <w:b/>
          <w:bCs/>
          <w:sz w:val="22"/>
          <w:szCs w:val="22"/>
        </w:rPr>
        <w:t>2.3</w:t>
      </w:r>
      <w:r w:rsidR="00422245" w:rsidRPr="009F0F18">
        <w:rPr>
          <w:b/>
          <w:bCs/>
          <w:sz w:val="22"/>
          <w:szCs w:val="22"/>
        </w:rPr>
        <w:t xml:space="preserve"> </w:t>
      </w:r>
      <w:r w:rsidR="00BB6AAC">
        <w:rPr>
          <w:b/>
          <w:bCs/>
          <w:sz w:val="22"/>
          <w:szCs w:val="22"/>
        </w:rPr>
        <w:tab/>
      </w:r>
      <w:r w:rsidR="000B0E12" w:rsidRPr="009F0F18">
        <w:rPr>
          <w:b/>
          <w:bCs/>
          <w:sz w:val="22"/>
          <w:szCs w:val="22"/>
        </w:rPr>
        <w:t>Macroeconomic Profile</w:t>
      </w:r>
      <w:bookmarkEnd w:id="32"/>
      <w:bookmarkEnd w:id="33"/>
      <w:r w:rsidR="000B0E12" w:rsidRPr="009F0F18">
        <w:rPr>
          <w:b/>
          <w:bCs/>
          <w:sz w:val="22"/>
          <w:szCs w:val="22"/>
        </w:rPr>
        <w:t xml:space="preserve"> </w:t>
      </w:r>
      <w:bookmarkEnd w:id="34"/>
    </w:p>
    <w:p w:rsidR="000B0E12" w:rsidRPr="009F0F18" w:rsidRDefault="000B0E12" w:rsidP="000B0E12">
      <w:pPr>
        <w:autoSpaceDE w:val="0"/>
        <w:autoSpaceDN w:val="0"/>
        <w:adjustRightInd w:val="0"/>
        <w:jc w:val="both"/>
        <w:rPr>
          <w:sz w:val="22"/>
          <w:szCs w:val="22"/>
        </w:rPr>
      </w:pPr>
    </w:p>
    <w:p w:rsidR="004344B1" w:rsidRPr="009F0F18" w:rsidRDefault="005C3D06" w:rsidP="000B0E12">
      <w:pPr>
        <w:autoSpaceDE w:val="0"/>
        <w:autoSpaceDN w:val="0"/>
        <w:adjustRightInd w:val="0"/>
        <w:jc w:val="both"/>
        <w:rPr>
          <w:sz w:val="22"/>
          <w:szCs w:val="22"/>
        </w:rPr>
      </w:pPr>
      <w:r w:rsidRPr="009F0F18">
        <w:rPr>
          <w:sz w:val="22"/>
          <w:szCs w:val="22"/>
        </w:rPr>
        <w:t>The economy</w:t>
      </w:r>
      <w:r w:rsidR="00ED3B7D" w:rsidRPr="009F0F18">
        <w:rPr>
          <w:sz w:val="22"/>
          <w:szCs w:val="22"/>
        </w:rPr>
        <w:t xml:space="preserve"> of Nepal</w:t>
      </w:r>
      <w:r w:rsidRPr="009F0F18">
        <w:rPr>
          <w:sz w:val="22"/>
          <w:szCs w:val="22"/>
        </w:rPr>
        <w:t xml:space="preserve"> presents a mixed picture. </w:t>
      </w:r>
      <w:r w:rsidR="000B0E12" w:rsidRPr="009F0F18">
        <w:rPr>
          <w:sz w:val="22"/>
          <w:szCs w:val="22"/>
        </w:rPr>
        <w:t xml:space="preserve">Over the past decade, </w:t>
      </w:r>
      <w:r w:rsidR="00ED3B7D" w:rsidRPr="009F0F18">
        <w:rPr>
          <w:sz w:val="22"/>
          <w:szCs w:val="22"/>
        </w:rPr>
        <w:t>GDP</w:t>
      </w:r>
      <w:r w:rsidR="000B0E12" w:rsidRPr="009F0F18">
        <w:rPr>
          <w:sz w:val="22"/>
          <w:szCs w:val="22"/>
        </w:rPr>
        <w:t xml:space="preserve"> grew at an average annual rate of </w:t>
      </w:r>
      <w:r w:rsidR="00DA1EDF" w:rsidRPr="009F0F18">
        <w:rPr>
          <w:sz w:val="22"/>
          <w:szCs w:val="22"/>
        </w:rPr>
        <w:t>4.23 per</w:t>
      </w:r>
      <w:r w:rsidR="00CC7523" w:rsidRPr="009F0F18">
        <w:rPr>
          <w:sz w:val="22"/>
          <w:szCs w:val="22"/>
        </w:rPr>
        <w:t xml:space="preserve"> cent</w:t>
      </w:r>
      <w:r w:rsidR="000B0E12" w:rsidRPr="009F0F18">
        <w:rPr>
          <w:sz w:val="22"/>
          <w:szCs w:val="22"/>
        </w:rPr>
        <w:t xml:space="preserve"> in real term</w:t>
      </w:r>
      <w:r w:rsidR="00292DEB" w:rsidRPr="009F0F18">
        <w:rPr>
          <w:sz w:val="22"/>
          <w:szCs w:val="22"/>
        </w:rPr>
        <w:t>s</w:t>
      </w:r>
      <w:r w:rsidR="00227D14">
        <w:rPr>
          <w:sz w:val="22"/>
          <w:szCs w:val="22"/>
        </w:rPr>
        <w:t xml:space="preserve"> </w:t>
      </w:r>
      <w:r w:rsidR="00227D14" w:rsidRPr="009F0F18">
        <w:rPr>
          <w:sz w:val="22"/>
          <w:szCs w:val="22"/>
        </w:rPr>
        <w:t>(IMF 2014)</w:t>
      </w:r>
      <w:r w:rsidR="00227D14">
        <w:rPr>
          <w:sz w:val="22"/>
          <w:szCs w:val="22"/>
        </w:rPr>
        <w:t xml:space="preserve">. </w:t>
      </w:r>
      <w:r w:rsidR="00292DEB" w:rsidRPr="009F0F18">
        <w:rPr>
          <w:sz w:val="22"/>
          <w:szCs w:val="22"/>
        </w:rPr>
        <w:t>This</w:t>
      </w:r>
      <w:r w:rsidR="000B0E12" w:rsidRPr="009F0F18">
        <w:rPr>
          <w:sz w:val="22"/>
          <w:szCs w:val="22"/>
        </w:rPr>
        <w:t xml:space="preserve"> is </w:t>
      </w:r>
      <w:r w:rsidR="00DA1EDF" w:rsidRPr="009F0F18">
        <w:rPr>
          <w:sz w:val="22"/>
          <w:szCs w:val="22"/>
        </w:rPr>
        <w:t>3 percentage</w:t>
      </w:r>
      <w:r w:rsidR="000B0E12" w:rsidRPr="009F0F18">
        <w:rPr>
          <w:sz w:val="22"/>
          <w:szCs w:val="22"/>
        </w:rPr>
        <w:t xml:space="preserve"> points above the population growth</w:t>
      </w:r>
      <w:r w:rsidR="00292DEB" w:rsidRPr="009F0F18">
        <w:rPr>
          <w:sz w:val="22"/>
          <w:szCs w:val="22"/>
        </w:rPr>
        <w:t xml:space="preserve"> rate</w:t>
      </w:r>
      <w:r w:rsidR="000B0E12" w:rsidRPr="009F0F18">
        <w:rPr>
          <w:sz w:val="22"/>
          <w:szCs w:val="22"/>
        </w:rPr>
        <w:t>, resulting in a</w:t>
      </w:r>
      <w:r w:rsidR="004344B1" w:rsidRPr="009F0F18">
        <w:rPr>
          <w:sz w:val="22"/>
          <w:szCs w:val="22"/>
        </w:rPr>
        <w:t xml:space="preserve">n </w:t>
      </w:r>
      <w:r w:rsidR="000B0E12" w:rsidRPr="009F0F18">
        <w:rPr>
          <w:sz w:val="22"/>
          <w:szCs w:val="22"/>
        </w:rPr>
        <w:t xml:space="preserve">improvement in </w:t>
      </w:r>
      <w:r w:rsidR="004344B1" w:rsidRPr="009F0F18">
        <w:rPr>
          <w:sz w:val="22"/>
          <w:szCs w:val="22"/>
        </w:rPr>
        <w:t xml:space="preserve">real </w:t>
      </w:r>
      <w:r w:rsidR="000B0E12" w:rsidRPr="009F0F18">
        <w:rPr>
          <w:sz w:val="22"/>
          <w:szCs w:val="22"/>
        </w:rPr>
        <w:t xml:space="preserve">GDP per capita. Nevertheless, </w:t>
      </w:r>
      <w:r w:rsidR="005E67C1" w:rsidRPr="009F0F18">
        <w:rPr>
          <w:sz w:val="22"/>
          <w:szCs w:val="22"/>
        </w:rPr>
        <w:t>Nepal’s economy suffers from a high inflation environment – CPI inflation is at 7.96</w:t>
      </w:r>
      <w:r w:rsidR="004126BE" w:rsidRPr="009F0F18">
        <w:rPr>
          <w:sz w:val="22"/>
          <w:szCs w:val="22"/>
        </w:rPr>
        <w:t xml:space="preserve"> per cent</w:t>
      </w:r>
      <w:r w:rsidR="005E67C1" w:rsidRPr="009F0F18">
        <w:rPr>
          <w:sz w:val="22"/>
          <w:szCs w:val="22"/>
        </w:rPr>
        <w:t xml:space="preserve"> and more since 2006,</w:t>
      </w:r>
      <w:r w:rsidR="004126BE" w:rsidRPr="009F0F18">
        <w:rPr>
          <w:sz w:val="22"/>
          <w:szCs w:val="22"/>
        </w:rPr>
        <w:t xml:space="preserve"> and currently 9.86 per cent (IMF 2014)</w:t>
      </w:r>
      <w:r w:rsidR="004344B1" w:rsidRPr="009F0F18">
        <w:rPr>
          <w:sz w:val="22"/>
          <w:szCs w:val="22"/>
        </w:rPr>
        <w:t>.</w:t>
      </w:r>
      <w:r w:rsidR="00E1603B" w:rsidRPr="009F0F18">
        <w:t xml:space="preserve"> </w:t>
      </w:r>
      <w:r w:rsidR="00E1603B" w:rsidRPr="009F0F18">
        <w:rPr>
          <w:sz w:val="22"/>
          <w:szCs w:val="22"/>
        </w:rPr>
        <w:t>Roughly 2.3 million outmigrants are registered</w:t>
      </w:r>
      <w:r w:rsidR="00227D14">
        <w:rPr>
          <w:sz w:val="22"/>
          <w:szCs w:val="22"/>
        </w:rPr>
        <w:t xml:space="preserve">. </w:t>
      </w:r>
      <w:r w:rsidR="00E1603B" w:rsidRPr="009F0F18">
        <w:rPr>
          <w:sz w:val="22"/>
          <w:szCs w:val="22"/>
        </w:rPr>
        <w:t xml:space="preserve">Many find employment under very difficult, sometimes life-threatening circumstances. Migrant remittances </w:t>
      </w:r>
      <w:r w:rsidR="00227D14">
        <w:rPr>
          <w:sz w:val="22"/>
          <w:szCs w:val="22"/>
        </w:rPr>
        <w:t xml:space="preserve">estimated to have reached about 30 per cent of GDP in 2013/14 </w:t>
      </w:r>
      <w:r w:rsidR="00E1603B" w:rsidRPr="009F0F18">
        <w:rPr>
          <w:sz w:val="22"/>
          <w:szCs w:val="22"/>
        </w:rPr>
        <w:t xml:space="preserve">(UN ESCAP. 2011b; Koehler 2014b; </w:t>
      </w:r>
      <w:r w:rsidR="00966599">
        <w:rPr>
          <w:sz w:val="22"/>
          <w:szCs w:val="22"/>
        </w:rPr>
        <w:t>Khatiwada and Koehler 2014</w:t>
      </w:r>
      <w:r w:rsidR="00227D14">
        <w:rPr>
          <w:sz w:val="22"/>
          <w:szCs w:val="22"/>
        </w:rPr>
        <w:t>; IMF 2014</w:t>
      </w:r>
      <w:r w:rsidR="00E1603B" w:rsidRPr="009F0F18">
        <w:rPr>
          <w:sz w:val="22"/>
          <w:szCs w:val="22"/>
        </w:rPr>
        <w:t>)</w:t>
      </w:r>
      <w:r w:rsidR="002B3418" w:rsidRPr="009F0F18">
        <w:rPr>
          <w:sz w:val="22"/>
          <w:szCs w:val="22"/>
        </w:rPr>
        <w:t>.</w:t>
      </w:r>
    </w:p>
    <w:p w:rsidR="00201E57" w:rsidRPr="009F0F18" w:rsidRDefault="00201E57" w:rsidP="000B0E12">
      <w:pPr>
        <w:autoSpaceDE w:val="0"/>
        <w:autoSpaceDN w:val="0"/>
        <w:adjustRightInd w:val="0"/>
        <w:jc w:val="both"/>
        <w:rPr>
          <w:sz w:val="22"/>
          <w:szCs w:val="22"/>
        </w:rPr>
      </w:pPr>
    </w:p>
    <w:p w:rsidR="000B0E12" w:rsidRPr="009F0F18" w:rsidRDefault="000B0E12" w:rsidP="000B0E12">
      <w:pPr>
        <w:autoSpaceDE w:val="0"/>
        <w:autoSpaceDN w:val="0"/>
        <w:adjustRightInd w:val="0"/>
        <w:jc w:val="both"/>
        <w:rPr>
          <w:sz w:val="22"/>
          <w:szCs w:val="22"/>
        </w:rPr>
      </w:pPr>
    </w:p>
    <w:p w:rsidR="00C3492C" w:rsidRPr="009F0F18" w:rsidRDefault="00C3492C" w:rsidP="000B0E12">
      <w:pPr>
        <w:autoSpaceDE w:val="0"/>
        <w:autoSpaceDN w:val="0"/>
        <w:adjustRightInd w:val="0"/>
        <w:jc w:val="both"/>
        <w:rPr>
          <w:sz w:val="22"/>
          <w:szCs w:val="22"/>
        </w:rPr>
      </w:pPr>
    </w:p>
    <w:p w:rsidR="00C3492C" w:rsidRPr="009F0F18" w:rsidRDefault="00C3492C" w:rsidP="000B0E12">
      <w:pPr>
        <w:autoSpaceDE w:val="0"/>
        <w:autoSpaceDN w:val="0"/>
        <w:adjustRightInd w:val="0"/>
        <w:jc w:val="both"/>
        <w:rPr>
          <w:sz w:val="22"/>
          <w:szCs w:val="22"/>
        </w:rPr>
      </w:pPr>
    </w:p>
    <w:p w:rsidR="00C3492C" w:rsidRPr="009F0F18" w:rsidRDefault="00C3492C" w:rsidP="000B0E12">
      <w:pPr>
        <w:autoSpaceDE w:val="0"/>
        <w:autoSpaceDN w:val="0"/>
        <w:adjustRightInd w:val="0"/>
        <w:jc w:val="both"/>
        <w:rPr>
          <w:sz w:val="22"/>
          <w:szCs w:val="22"/>
        </w:rPr>
      </w:pPr>
    </w:p>
    <w:p w:rsidR="000B0E12" w:rsidRPr="009F0F18" w:rsidRDefault="000B0E12" w:rsidP="000B0E12">
      <w:pPr>
        <w:pStyle w:val="Caption"/>
        <w:rPr>
          <w:b w:val="0"/>
          <w:bCs w:val="0"/>
          <w:color w:val="auto"/>
          <w:szCs w:val="22"/>
        </w:rPr>
      </w:pPr>
      <w:bookmarkStart w:id="35" w:name="_Toc408488846"/>
      <w:bookmarkStart w:id="36" w:name="_Toc412453958"/>
      <w:r w:rsidRPr="009F0F18">
        <w:rPr>
          <w:b w:val="0"/>
          <w:bCs w:val="0"/>
          <w:color w:val="auto"/>
          <w:szCs w:val="22"/>
        </w:rPr>
        <w:t xml:space="preserve">Table </w:t>
      </w:r>
      <w:r w:rsidR="006335C8" w:rsidRPr="009F0F18">
        <w:fldChar w:fldCharType="begin"/>
      </w:r>
      <w:r w:rsidRPr="009F0F18">
        <w:rPr>
          <w:b w:val="0"/>
          <w:bCs w:val="0"/>
          <w:color w:val="auto"/>
          <w:szCs w:val="22"/>
        </w:rPr>
        <w:instrText xml:space="preserve"> SEQ Table \* ARABIC </w:instrText>
      </w:r>
      <w:r w:rsidR="006335C8" w:rsidRPr="009F0F18">
        <w:fldChar w:fldCharType="separate"/>
      </w:r>
      <w:r w:rsidR="00B064CD">
        <w:rPr>
          <w:b w:val="0"/>
          <w:bCs w:val="0"/>
          <w:noProof/>
          <w:color w:val="auto"/>
          <w:szCs w:val="22"/>
        </w:rPr>
        <w:t>2</w:t>
      </w:r>
      <w:r w:rsidR="006335C8" w:rsidRPr="009F0F18">
        <w:fldChar w:fldCharType="end"/>
      </w:r>
      <w:r w:rsidRPr="009F0F18">
        <w:rPr>
          <w:b w:val="0"/>
          <w:bCs w:val="0"/>
          <w:color w:val="auto"/>
          <w:szCs w:val="22"/>
        </w:rPr>
        <w:t>: Main Economic Indicators, 2004-2013</w:t>
      </w:r>
      <w:bookmarkEnd w:id="35"/>
      <w:bookmarkEnd w:id="36"/>
    </w:p>
    <w:p w:rsidR="000B0E12" w:rsidRPr="009F0F18" w:rsidRDefault="00DD2AE4" w:rsidP="000B0E12">
      <w:r>
        <w:rPr>
          <w:noProof/>
          <w:lang w:val="en-US"/>
        </w:rPr>
        <w:drawing>
          <wp:inline distT="0" distB="0" distL="0" distR="0">
            <wp:extent cx="5276850" cy="17335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6850" cy="1733550"/>
                    </a:xfrm>
                    <a:prstGeom prst="rect">
                      <a:avLst/>
                    </a:prstGeom>
                    <a:noFill/>
                    <a:ln>
                      <a:noFill/>
                    </a:ln>
                  </pic:spPr>
                </pic:pic>
              </a:graphicData>
            </a:graphic>
          </wp:inline>
        </w:drawing>
      </w:r>
    </w:p>
    <w:p w:rsidR="000B0E12" w:rsidRPr="009F0F18" w:rsidRDefault="004126BE" w:rsidP="00201E57">
      <w:pPr>
        <w:autoSpaceDE w:val="0"/>
        <w:autoSpaceDN w:val="0"/>
        <w:adjustRightInd w:val="0"/>
        <w:spacing w:line="240" w:lineRule="auto"/>
        <w:ind w:left="720"/>
        <w:jc w:val="both"/>
        <w:rPr>
          <w:sz w:val="22"/>
          <w:szCs w:val="22"/>
        </w:rPr>
      </w:pPr>
      <w:r w:rsidRPr="009F0F18">
        <w:rPr>
          <w:sz w:val="22"/>
          <w:szCs w:val="22"/>
        </w:rPr>
        <w:t>Source: Author’s</w:t>
      </w:r>
      <w:r w:rsidR="000B0E12" w:rsidRPr="009F0F18">
        <w:rPr>
          <w:sz w:val="22"/>
          <w:szCs w:val="22"/>
        </w:rPr>
        <w:t xml:space="preserve"> calculation based on data from IMF</w:t>
      </w:r>
      <w:r w:rsidR="004344B1" w:rsidRPr="009F0F18">
        <w:rPr>
          <w:sz w:val="22"/>
          <w:szCs w:val="22"/>
        </w:rPr>
        <w:t xml:space="preserve"> database</w:t>
      </w:r>
      <w:r w:rsidR="00966599">
        <w:rPr>
          <w:sz w:val="22"/>
          <w:szCs w:val="22"/>
        </w:rPr>
        <w:t xml:space="preserve"> (2014)</w:t>
      </w:r>
    </w:p>
    <w:p w:rsidR="000B0E12" w:rsidRDefault="000B0E12" w:rsidP="000B0E12">
      <w:pPr>
        <w:autoSpaceDE w:val="0"/>
        <w:autoSpaceDN w:val="0"/>
        <w:adjustRightInd w:val="0"/>
        <w:spacing w:line="240" w:lineRule="auto"/>
        <w:ind w:left="720"/>
        <w:jc w:val="both"/>
        <w:rPr>
          <w:sz w:val="22"/>
          <w:szCs w:val="22"/>
        </w:rPr>
      </w:pPr>
    </w:p>
    <w:p w:rsidR="007C3E38" w:rsidRPr="009F0F18" w:rsidRDefault="007C3E38" w:rsidP="000B0E12">
      <w:pPr>
        <w:autoSpaceDE w:val="0"/>
        <w:autoSpaceDN w:val="0"/>
        <w:adjustRightInd w:val="0"/>
        <w:spacing w:line="240" w:lineRule="auto"/>
        <w:ind w:left="720"/>
        <w:jc w:val="both"/>
        <w:rPr>
          <w:sz w:val="22"/>
          <w:szCs w:val="22"/>
        </w:rPr>
      </w:pPr>
    </w:p>
    <w:p w:rsidR="000B0E12" w:rsidRPr="009F0F18" w:rsidRDefault="00D52420" w:rsidP="00D52420">
      <w:pPr>
        <w:autoSpaceDE w:val="0"/>
        <w:autoSpaceDN w:val="0"/>
        <w:adjustRightInd w:val="0"/>
        <w:spacing w:line="240" w:lineRule="auto"/>
        <w:outlineLvl w:val="1"/>
        <w:rPr>
          <w:b/>
          <w:sz w:val="22"/>
          <w:szCs w:val="22"/>
        </w:rPr>
      </w:pPr>
      <w:bookmarkStart w:id="37" w:name="_Toc408498391"/>
      <w:bookmarkStart w:id="38" w:name="_Toc412453932"/>
      <w:r w:rsidRPr="009F0F18">
        <w:rPr>
          <w:b/>
          <w:sz w:val="22"/>
          <w:szCs w:val="22"/>
        </w:rPr>
        <w:t>2.4</w:t>
      </w:r>
      <w:r w:rsidR="00422245" w:rsidRPr="009F0F18">
        <w:rPr>
          <w:b/>
          <w:sz w:val="22"/>
          <w:szCs w:val="22"/>
        </w:rPr>
        <w:t xml:space="preserve"> </w:t>
      </w:r>
      <w:r w:rsidR="00BB6AAC">
        <w:rPr>
          <w:b/>
          <w:sz w:val="22"/>
          <w:szCs w:val="22"/>
        </w:rPr>
        <w:tab/>
      </w:r>
      <w:r w:rsidR="000B0E12" w:rsidRPr="009F0F18">
        <w:rPr>
          <w:b/>
          <w:sz w:val="22"/>
          <w:szCs w:val="22"/>
        </w:rPr>
        <w:t xml:space="preserve">Poverty </w:t>
      </w:r>
      <w:r w:rsidR="00201E57" w:rsidRPr="009F0F18">
        <w:rPr>
          <w:b/>
          <w:sz w:val="22"/>
          <w:szCs w:val="22"/>
        </w:rPr>
        <w:t xml:space="preserve">and Hunger </w:t>
      </w:r>
      <w:r w:rsidR="000B0E12" w:rsidRPr="009F0F18">
        <w:rPr>
          <w:b/>
          <w:sz w:val="22"/>
          <w:szCs w:val="22"/>
        </w:rPr>
        <w:t>Profile</w:t>
      </w:r>
      <w:bookmarkEnd w:id="37"/>
      <w:bookmarkEnd w:id="38"/>
      <w:r w:rsidR="000B0E12" w:rsidRPr="009F0F18">
        <w:rPr>
          <w:b/>
          <w:sz w:val="22"/>
          <w:szCs w:val="22"/>
        </w:rPr>
        <w:t xml:space="preserve"> </w:t>
      </w:r>
    </w:p>
    <w:p w:rsidR="000B0E12" w:rsidRPr="009F0F18" w:rsidRDefault="000B0E12" w:rsidP="00247540">
      <w:pPr>
        <w:autoSpaceDE w:val="0"/>
        <w:autoSpaceDN w:val="0"/>
        <w:adjustRightInd w:val="0"/>
        <w:jc w:val="both"/>
        <w:rPr>
          <w:sz w:val="22"/>
          <w:szCs w:val="22"/>
        </w:rPr>
      </w:pPr>
    </w:p>
    <w:p w:rsidR="007C3E38" w:rsidRDefault="007C3E38" w:rsidP="007C3E38">
      <w:pPr>
        <w:autoSpaceDE w:val="0"/>
        <w:autoSpaceDN w:val="0"/>
        <w:adjustRightInd w:val="0"/>
        <w:jc w:val="both"/>
        <w:rPr>
          <w:sz w:val="22"/>
          <w:szCs w:val="22"/>
          <w:lang w:val="en-US"/>
        </w:rPr>
      </w:pPr>
      <w:r>
        <w:rPr>
          <w:sz w:val="22"/>
          <w:szCs w:val="22"/>
        </w:rPr>
        <w:t xml:space="preserve">Despite of this modest economic growth rates, </w:t>
      </w:r>
      <w:r w:rsidRPr="0015715D">
        <w:rPr>
          <w:sz w:val="22"/>
          <w:szCs w:val="22"/>
        </w:rPr>
        <w:t xml:space="preserve">Nepal has achieved progress on </w:t>
      </w:r>
      <w:r>
        <w:rPr>
          <w:sz w:val="22"/>
          <w:szCs w:val="22"/>
        </w:rPr>
        <w:t xml:space="preserve">income </w:t>
      </w:r>
      <w:r w:rsidRPr="0015715D">
        <w:rPr>
          <w:sz w:val="22"/>
          <w:szCs w:val="22"/>
        </w:rPr>
        <w:t>poverty reduction.</w:t>
      </w:r>
      <w:r>
        <w:rPr>
          <w:sz w:val="22"/>
          <w:szCs w:val="22"/>
        </w:rPr>
        <w:t xml:space="preserve"> </w:t>
      </w:r>
      <w:r w:rsidRPr="009F0F18">
        <w:rPr>
          <w:sz w:val="22"/>
          <w:szCs w:val="22"/>
        </w:rPr>
        <w:t>For instance, the poverty rate reduced at 2.5 percentage points per year since 2004 (World Bank 2014</w:t>
      </w:r>
      <w:r>
        <w:rPr>
          <w:sz w:val="22"/>
          <w:szCs w:val="22"/>
        </w:rPr>
        <w:t>a</w:t>
      </w:r>
      <w:r w:rsidRPr="009F0F18">
        <w:rPr>
          <w:sz w:val="22"/>
          <w:szCs w:val="22"/>
        </w:rPr>
        <w:t xml:space="preserve">). </w:t>
      </w:r>
      <w:r>
        <w:rPr>
          <w:sz w:val="22"/>
          <w:szCs w:val="22"/>
        </w:rPr>
        <w:t xml:space="preserve">Further, </w:t>
      </w:r>
      <w:r>
        <w:rPr>
          <w:sz w:val="22"/>
          <w:szCs w:val="22"/>
          <w:lang w:val="en-US"/>
        </w:rPr>
        <w:t xml:space="preserve">Nepal has made considerable strides on some of the non-income dimensions of human development.  </w:t>
      </w:r>
    </w:p>
    <w:p w:rsidR="007C3E38" w:rsidRDefault="007C3E38" w:rsidP="007C3E38">
      <w:pPr>
        <w:autoSpaceDE w:val="0"/>
        <w:autoSpaceDN w:val="0"/>
        <w:adjustRightInd w:val="0"/>
        <w:jc w:val="both"/>
        <w:rPr>
          <w:sz w:val="22"/>
          <w:szCs w:val="22"/>
          <w:lang w:val="en-US"/>
        </w:rPr>
      </w:pPr>
    </w:p>
    <w:p w:rsidR="00A523D4" w:rsidRDefault="00A523D4">
      <w:pPr>
        <w:spacing w:after="200"/>
        <w:rPr>
          <w:sz w:val="22"/>
          <w:szCs w:val="22"/>
        </w:rPr>
      </w:pPr>
      <w:bookmarkStart w:id="39" w:name="_Toc402090347"/>
      <w:bookmarkStart w:id="40" w:name="_Toc408488822"/>
      <w:r>
        <w:rPr>
          <w:sz w:val="22"/>
          <w:szCs w:val="22"/>
        </w:rPr>
        <w:br w:type="page"/>
      </w:r>
    </w:p>
    <w:p w:rsidR="007C3E38" w:rsidRPr="006E4282" w:rsidRDefault="007C3E38" w:rsidP="007C3E38">
      <w:pPr>
        <w:autoSpaceDE w:val="0"/>
        <w:autoSpaceDN w:val="0"/>
        <w:adjustRightInd w:val="0"/>
        <w:jc w:val="both"/>
        <w:rPr>
          <w:sz w:val="22"/>
          <w:szCs w:val="22"/>
        </w:rPr>
      </w:pPr>
      <w:bookmarkStart w:id="41" w:name="_Toc412453972"/>
      <w:r w:rsidRPr="00EE4285">
        <w:rPr>
          <w:sz w:val="22"/>
          <w:szCs w:val="22"/>
        </w:rPr>
        <w:t xml:space="preserve">Figure </w:t>
      </w:r>
      <w:r w:rsidR="006335C8" w:rsidRPr="006E4282">
        <w:rPr>
          <w:sz w:val="22"/>
          <w:szCs w:val="22"/>
        </w:rPr>
        <w:fldChar w:fldCharType="begin"/>
      </w:r>
      <w:r w:rsidRPr="00EE4285">
        <w:rPr>
          <w:sz w:val="22"/>
          <w:szCs w:val="22"/>
        </w:rPr>
        <w:instrText xml:space="preserve"> SEQ Figure \* ARABIC </w:instrText>
      </w:r>
      <w:r w:rsidR="006335C8" w:rsidRPr="006E4282">
        <w:rPr>
          <w:sz w:val="22"/>
          <w:szCs w:val="22"/>
        </w:rPr>
        <w:fldChar w:fldCharType="separate"/>
      </w:r>
      <w:r w:rsidR="000B5AB0">
        <w:rPr>
          <w:noProof/>
          <w:sz w:val="22"/>
          <w:szCs w:val="22"/>
        </w:rPr>
        <w:t>6</w:t>
      </w:r>
      <w:r w:rsidR="006335C8" w:rsidRPr="006E4282">
        <w:rPr>
          <w:sz w:val="22"/>
          <w:szCs w:val="22"/>
        </w:rPr>
        <w:fldChar w:fldCharType="end"/>
      </w:r>
      <w:r w:rsidRPr="00EE4285">
        <w:rPr>
          <w:sz w:val="22"/>
          <w:szCs w:val="22"/>
        </w:rPr>
        <w:t xml:space="preserve">: </w:t>
      </w:r>
      <w:r>
        <w:rPr>
          <w:sz w:val="22"/>
          <w:szCs w:val="22"/>
        </w:rPr>
        <w:t>Millennium Development Goals Indicators</w:t>
      </w:r>
      <w:bookmarkEnd w:id="39"/>
      <w:bookmarkEnd w:id="40"/>
      <w:bookmarkEnd w:id="41"/>
    </w:p>
    <w:p w:rsidR="007C3E38" w:rsidRDefault="007C3E38" w:rsidP="007C3E38">
      <w:pPr>
        <w:autoSpaceDE w:val="0"/>
        <w:autoSpaceDN w:val="0"/>
        <w:adjustRightInd w:val="0"/>
        <w:jc w:val="both"/>
        <w:rPr>
          <w:sz w:val="22"/>
          <w:szCs w:val="22"/>
          <w:lang w:val="en-US"/>
        </w:rPr>
      </w:pPr>
    </w:p>
    <w:p w:rsidR="007C3E38" w:rsidRDefault="00FE6A2F" w:rsidP="007C3E38">
      <w:pPr>
        <w:autoSpaceDE w:val="0"/>
        <w:autoSpaceDN w:val="0"/>
        <w:adjustRightInd w:val="0"/>
        <w:jc w:val="center"/>
        <w:rPr>
          <w:sz w:val="22"/>
          <w:szCs w:val="22"/>
          <w:lang w:val="en-US"/>
        </w:rPr>
      </w:pPr>
      <w:r>
        <w:rPr>
          <w:noProof/>
          <w:color w:val="1F497D"/>
          <w:lang w:val="en-US"/>
        </w:rPr>
        <w:drawing>
          <wp:inline distT="0" distB="0" distL="0" distR="0">
            <wp:extent cx="5730240" cy="7568864"/>
            <wp:effectExtent l="0" t="0" r="3810" b="0"/>
            <wp:docPr id="1" name="Picture 1" descr="cid:image001.png@01D030CB.DB2E3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30CB.DB2E3FC0"/>
                    <pic:cNvPicPr>
                      <a:picLocks noChangeAspect="1" noChangeArrowheads="1"/>
                    </pic:cNvPicPr>
                  </pic:nvPicPr>
                  <pic:blipFill>
                    <a:blip r:embed="rId15" r:link="rId1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7568864"/>
                    </a:xfrm>
                    <a:prstGeom prst="rect">
                      <a:avLst/>
                    </a:prstGeom>
                    <a:noFill/>
                    <a:ln>
                      <a:noFill/>
                    </a:ln>
                  </pic:spPr>
                </pic:pic>
              </a:graphicData>
            </a:graphic>
          </wp:inline>
        </w:drawing>
      </w:r>
    </w:p>
    <w:p w:rsidR="007C3E38" w:rsidRDefault="007C3E38" w:rsidP="007C3E38">
      <w:pPr>
        <w:autoSpaceDE w:val="0"/>
        <w:autoSpaceDN w:val="0"/>
        <w:adjustRightInd w:val="0"/>
        <w:jc w:val="both"/>
        <w:rPr>
          <w:sz w:val="22"/>
          <w:szCs w:val="22"/>
          <w:lang w:val="en-US"/>
        </w:rPr>
      </w:pPr>
    </w:p>
    <w:p w:rsidR="007C3E38" w:rsidRDefault="007C3E38" w:rsidP="007C3E38">
      <w:pPr>
        <w:autoSpaceDE w:val="0"/>
        <w:autoSpaceDN w:val="0"/>
        <w:adjustRightInd w:val="0"/>
        <w:spacing w:line="240" w:lineRule="auto"/>
        <w:ind w:left="720"/>
        <w:jc w:val="both"/>
        <w:rPr>
          <w:sz w:val="22"/>
          <w:szCs w:val="22"/>
        </w:rPr>
      </w:pPr>
      <w:r>
        <w:rPr>
          <w:sz w:val="22"/>
          <w:szCs w:val="22"/>
        </w:rPr>
        <w:t>Source</w:t>
      </w:r>
      <w:r w:rsidR="00A523D4">
        <w:rPr>
          <w:sz w:val="22"/>
          <w:szCs w:val="22"/>
        </w:rPr>
        <w:t>: Based on data from IMF (2014),</w:t>
      </w:r>
      <w:r w:rsidR="00160C9D">
        <w:rPr>
          <w:sz w:val="22"/>
          <w:szCs w:val="22"/>
        </w:rPr>
        <w:t xml:space="preserve"> </w:t>
      </w:r>
      <w:r w:rsidR="000B5AB0">
        <w:rPr>
          <w:sz w:val="22"/>
          <w:szCs w:val="22"/>
        </w:rPr>
        <w:t>MICS</w:t>
      </w:r>
      <w:r w:rsidR="00A523D4">
        <w:rPr>
          <w:sz w:val="22"/>
          <w:szCs w:val="22"/>
        </w:rPr>
        <w:t xml:space="preserve"> (2014)</w:t>
      </w:r>
    </w:p>
    <w:p w:rsidR="007C3E38" w:rsidRDefault="007C3E38">
      <w:pPr>
        <w:autoSpaceDE w:val="0"/>
        <w:autoSpaceDN w:val="0"/>
        <w:adjustRightInd w:val="0"/>
        <w:jc w:val="both"/>
        <w:rPr>
          <w:sz w:val="22"/>
          <w:szCs w:val="22"/>
        </w:rPr>
      </w:pPr>
    </w:p>
    <w:p w:rsidR="00C105AD" w:rsidRPr="009F0F18" w:rsidRDefault="002F2CE8">
      <w:pPr>
        <w:autoSpaceDE w:val="0"/>
        <w:autoSpaceDN w:val="0"/>
        <w:adjustRightInd w:val="0"/>
        <w:jc w:val="both"/>
        <w:rPr>
          <w:sz w:val="22"/>
        </w:rPr>
      </w:pPr>
      <w:r w:rsidRPr="009F0F18">
        <w:rPr>
          <w:sz w:val="22"/>
        </w:rPr>
        <w:t xml:space="preserve">However, progress on MDG-1a does not change the fact that </w:t>
      </w:r>
      <w:r w:rsidR="00160452" w:rsidRPr="009F0F18">
        <w:rPr>
          <w:rFonts w:eastAsiaTheme="minorHAnsi"/>
          <w:sz w:val="22"/>
          <w:szCs w:val="26"/>
        </w:rPr>
        <w:t>1,250,000 households (</w:t>
      </w:r>
      <w:r w:rsidRPr="009F0F18">
        <w:rPr>
          <w:rFonts w:eastAsiaTheme="minorHAnsi"/>
          <w:sz w:val="22"/>
          <w:szCs w:val="26"/>
        </w:rPr>
        <w:t xml:space="preserve">i.e. </w:t>
      </w:r>
      <w:r w:rsidR="00F95FBD" w:rsidRPr="009F0F18">
        <w:rPr>
          <w:rFonts w:eastAsiaTheme="minorHAnsi"/>
          <w:sz w:val="22"/>
          <w:szCs w:val="26"/>
        </w:rPr>
        <w:t xml:space="preserve">approximately </w:t>
      </w:r>
      <w:r w:rsidRPr="009F0F18">
        <w:rPr>
          <w:rFonts w:eastAsiaTheme="minorHAnsi"/>
          <w:sz w:val="22"/>
          <w:szCs w:val="26"/>
        </w:rPr>
        <w:t xml:space="preserve">7 million </w:t>
      </w:r>
      <w:r w:rsidR="007F4624">
        <w:rPr>
          <w:rFonts w:eastAsiaTheme="minorHAnsi"/>
          <w:sz w:val="22"/>
          <w:szCs w:val="26"/>
        </w:rPr>
        <w:t>Nepalis</w:t>
      </w:r>
      <w:r w:rsidR="000659AE">
        <w:rPr>
          <w:rFonts w:eastAsiaTheme="minorHAnsi"/>
          <w:sz w:val="22"/>
          <w:szCs w:val="26"/>
        </w:rPr>
        <w:t>; which constitutes about 25 percent of the population</w:t>
      </w:r>
      <w:r w:rsidR="00160452" w:rsidRPr="009F0F18">
        <w:rPr>
          <w:rFonts w:eastAsiaTheme="minorHAnsi"/>
          <w:sz w:val="22"/>
          <w:szCs w:val="26"/>
        </w:rPr>
        <w:t>)</w:t>
      </w:r>
      <w:r w:rsidRPr="009F0F18">
        <w:rPr>
          <w:rFonts w:eastAsiaTheme="minorHAnsi"/>
          <w:sz w:val="22"/>
          <w:szCs w:val="26"/>
        </w:rPr>
        <w:t>, are still living bel</w:t>
      </w:r>
      <w:r w:rsidR="00160452" w:rsidRPr="009F0F18">
        <w:rPr>
          <w:rFonts w:eastAsiaTheme="minorHAnsi"/>
          <w:sz w:val="22"/>
          <w:szCs w:val="26"/>
        </w:rPr>
        <w:t xml:space="preserve">ow the poverty line </w:t>
      </w:r>
      <w:r w:rsidR="000659AE">
        <w:rPr>
          <w:rFonts w:eastAsiaTheme="minorHAnsi"/>
          <w:sz w:val="22"/>
          <w:szCs w:val="26"/>
        </w:rPr>
        <w:t xml:space="preserve">in 2010/11 </w:t>
      </w:r>
      <w:r w:rsidR="00160452" w:rsidRPr="009F0F18">
        <w:rPr>
          <w:rFonts w:eastAsiaTheme="minorHAnsi"/>
          <w:sz w:val="22"/>
          <w:szCs w:val="26"/>
        </w:rPr>
        <w:t>(GoN 2013</w:t>
      </w:r>
      <w:r w:rsidR="000659AE">
        <w:rPr>
          <w:rFonts w:eastAsiaTheme="minorHAnsi"/>
          <w:sz w:val="22"/>
          <w:szCs w:val="26"/>
        </w:rPr>
        <w:t xml:space="preserve">) and </w:t>
      </w:r>
      <w:r w:rsidR="00BF0170" w:rsidRPr="009F0F18">
        <w:rPr>
          <w:rFonts w:eastAsiaTheme="minorHAnsi"/>
          <w:sz w:val="22"/>
          <w:szCs w:val="26"/>
        </w:rPr>
        <w:t xml:space="preserve">57 </w:t>
      </w:r>
      <w:r w:rsidR="00CC7523" w:rsidRPr="009F0F18">
        <w:rPr>
          <w:rFonts w:eastAsiaTheme="minorHAnsi"/>
          <w:sz w:val="22"/>
          <w:szCs w:val="26"/>
        </w:rPr>
        <w:t xml:space="preserve"> per cent</w:t>
      </w:r>
      <w:r w:rsidR="00BF0170" w:rsidRPr="009F0F18">
        <w:rPr>
          <w:rFonts w:eastAsiaTheme="minorHAnsi"/>
          <w:sz w:val="22"/>
          <w:szCs w:val="26"/>
        </w:rPr>
        <w:t xml:space="preserve"> of the population live under the USD $2 poverty line</w:t>
      </w:r>
      <w:r w:rsidRPr="009F0F18">
        <w:rPr>
          <w:sz w:val="22"/>
        </w:rPr>
        <w:t xml:space="preserve"> in 2010</w:t>
      </w:r>
      <w:r w:rsidR="000526BA" w:rsidRPr="009F0F18">
        <w:rPr>
          <w:sz w:val="22"/>
        </w:rPr>
        <w:t>/</w:t>
      </w:r>
      <w:r w:rsidRPr="009F0F18">
        <w:rPr>
          <w:sz w:val="22"/>
        </w:rPr>
        <w:t xml:space="preserve">11 </w:t>
      </w:r>
      <w:sdt>
        <w:sdtPr>
          <w:rPr>
            <w:sz w:val="22"/>
          </w:rPr>
          <w:id w:val="-375394525"/>
          <w:citation/>
        </w:sdtPr>
        <w:sdtContent>
          <w:r w:rsidR="006335C8" w:rsidRPr="009F0F18">
            <w:rPr>
              <w:sz w:val="22"/>
            </w:rPr>
            <w:fldChar w:fldCharType="begin"/>
          </w:r>
          <w:r w:rsidR="00C3492C" w:rsidRPr="009F0F18">
            <w:rPr>
              <w:sz w:val="22"/>
              <w:lang w:eastAsia="ja-JP"/>
            </w:rPr>
            <w:instrText xml:space="preserve">CITATION Cen12 \l 1041 </w:instrText>
          </w:r>
          <w:r w:rsidR="006335C8" w:rsidRPr="009F0F18">
            <w:rPr>
              <w:sz w:val="22"/>
            </w:rPr>
            <w:fldChar w:fldCharType="separate"/>
          </w:r>
          <w:r w:rsidR="00B064CD" w:rsidRPr="00B064CD">
            <w:rPr>
              <w:noProof/>
              <w:sz w:val="22"/>
              <w:lang w:eastAsia="ja-JP"/>
            </w:rPr>
            <w:t>(CBS, 2012)</w:t>
          </w:r>
          <w:r w:rsidR="006335C8" w:rsidRPr="009F0F18">
            <w:rPr>
              <w:sz w:val="22"/>
            </w:rPr>
            <w:fldChar w:fldCharType="end"/>
          </w:r>
        </w:sdtContent>
      </w:sdt>
      <w:r w:rsidRPr="009F0F18">
        <w:rPr>
          <w:sz w:val="22"/>
        </w:rPr>
        <w:t>. The poverty gap (</w:t>
      </w:r>
      <w:r w:rsidR="00DA1EDF" w:rsidRPr="009F0F18">
        <w:rPr>
          <w:sz w:val="22"/>
        </w:rPr>
        <w:t>the percentage</w:t>
      </w:r>
      <w:r w:rsidRPr="009F0F18">
        <w:rPr>
          <w:sz w:val="22"/>
        </w:rPr>
        <w:t xml:space="preserve"> deficit of per-capita expenditure from poverty line) was estimated at 5.44 in 2010/11 </w:t>
      </w:r>
      <w:sdt>
        <w:sdtPr>
          <w:rPr>
            <w:sz w:val="22"/>
          </w:rPr>
          <w:id w:val="-940141642"/>
          <w:citation/>
        </w:sdtPr>
        <w:sdtContent>
          <w:r w:rsidR="006335C8" w:rsidRPr="009F0F18">
            <w:rPr>
              <w:sz w:val="22"/>
            </w:rPr>
            <w:fldChar w:fldCharType="begin"/>
          </w:r>
          <w:r w:rsidR="00C3492C" w:rsidRPr="009F0F18">
            <w:rPr>
              <w:sz w:val="22"/>
              <w:lang w:eastAsia="ja-JP"/>
            </w:rPr>
            <w:instrText xml:space="preserve"> CITATION Cen12 \l 1041 </w:instrText>
          </w:r>
          <w:r w:rsidR="006335C8" w:rsidRPr="009F0F18">
            <w:rPr>
              <w:sz w:val="22"/>
            </w:rPr>
            <w:fldChar w:fldCharType="separate"/>
          </w:r>
          <w:r w:rsidR="00B064CD" w:rsidRPr="00B064CD">
            <w:rPr>
              <w:noProof/>
              <w:sz w:val="22"/>
              <w:lang w:eastAsia="ja-JP"/>
            </w:rPr>
            <w:t>(CBS, 2012)</w:t>
          </w:r>
          <w:r w:rsidR="006335C8" w:rsidRPr="009F0F18">
            <w:rPr>
              <w:sz w:val="22"/>
            </w:rPr>
            <w:fldChar w:fldCharType="end"/>
          </w:r>
        </w:sdtContent>
      </w:sdt>
      <w:r w:rsidRPr="009F0F18">
        <w:rPr>
          <w:sz w:val="22"/>
        </w:rPr>
        <w:t xml:space="preserve">. </w:t>
      </w:r>
    </w:p>
    <w:p w:rsidR="00C105AD" w:rsidRPr="009F0F18" w:rsidRDefault="00C105AD">
      <w:pPr>
        <w:autoSpaceDE w:val="0"/>
        <w:autoSpaceDN w:val="0"/>
        <w:adjustRightInd w:val="0"/>
        <w:jc w:val="both"/>
        <w:rPr>
          <w:sz w:val="22"/>
        </w:rPr>
      </w:pPr>
    </w:p>
    <w:p w:rsidR="00C105AD" w:rsidRPr="009F0F18" w:rsidRDefault="00C105AD" w:rsidP="00C105AD">
      <w:pPr>
        <w:autoSpaceDE w:val="0"/>
        <w:autoSpaceDN w:val="0"/>
        <w:adjustRightInd w:val="0"/>
        <w:jc w:val="both"/>
        <w:rPr>
          <w:sz w:val="22"/>
        </w:rPr>
      </w:pPr>
      <w:r w:rsidRPr="009F0F18">
        <w:rPr>
          <w:sz w:val="22"/>
        </w:rPr>
        <w:t>As the Government analysed in 2013: “</w:t>
      </w:r>
      <w:r w:rsidRPr="009F0F18">
        <w:rPr>
          <w:rFonts w:eastAsiaTheme="minorHAnsi"/>
          <w:sz w:val="22"/>
          <w:szCs w:val="26"/>
        </w:rPr>
        <w:t>Poverty alleviation is a formidable challenge, especially among women, Dalits, minorities, Madhesis, inhabitants of remote and backward regions including Karnali, persons with disabilities, and persons residing in hazard-prone urban areas, and in areas where all populations exhibit disproportionately h</w:t>
      </w:r>
      <w:r w:rsidR="00160452" w:rsidRPr="009F0F18">
        <w:rPr>
          <w:rFonts w:eastAsiaTheme="minorHAnsi"/>
          <w:sz w:val="22"/>
          <w:szCs w:val="26"/>
        </w:rPr>
        <w:t>igh rates of poverty.” (GoN 2013</w:t>
      </w:r>
      <w:r w:rsidRPr="009F0F18">
        <w:rPr>
          <w:rFonts w:eastAsiaTheme="minorHAnsi"/>
          <w:sz w:val="22"/>
          <w:szCs w:val="26"/>
        </w:rPr>
        <w:t xml:space="preserve">). </w:t>
      </w:r>
      <w:r w:rsidR="00D83FE9" w:rsidRPr="009F0F18">
        <w:rPr>
          <w:rFonts w:eastAsiaTheme="minorHAnsi"/>
          <w:sz w:val="22"/>
          <w:szCs w:val="26"/>
        </w:rPr>
        <w:t xml:space="preserve">Women and girls, </w:t>
      </w:r>
      <w:r w:rsidR="00E51C34" w:rsidRPr="009F0F18">
        <w:rPr>
          <w:rFonts w:eastAsiaTheme="minorHAnsi"/>
          <w:sz w:val="22"/>
          <w:szCs w:val="26"/>
        </w:rPr>
        <w:t xml:space="preserve">children affected by the longer-term effects of the conflict, children living with disability, </w:t>
      </w:r>
      <w:r w:rsidR="00D83FE9" w:rsidRPr="009F0F18">
        <w:rPr>
          <w:rFonts w:eastAsiaTheme="minorHAnsi"/>
          <w:sz w:val="22"/>
          <w:szCs w:val="26"/>
        </w:rPr>
        <w:t xml:space="preserve">and members of disadvantaged </w:t>
      </w:r>
      <w:r w:rsidR="00D83FE9" w:rsidRPr="009F0F18">
        <w:rPr>
          <w:sz w:val="22"/>
        </w:rPr>
        <w:t>communities</w:t>
      </w:r>
      <w:r w:rsidR="00002697" w:rsidRPr="009F0F18">
        <w:rPr>
          <w:sz w:val="22"/>
        </w:rPr>
        <w:t xml:space="preserve"> have higher poverty levels and significantly lower outcomes on nutrition, education and incomes</w:t>
      </w:r>
      <w:r w:rsidR="00E51C34" w:rsidRPr="009F0F18">
        <w:rPr>
          <w:sz w:val="22"/>
        </w:rPr>
        <w:t xml:space="preserve"> (GoN 2010)</w:t>
      </w:r>
      <w:r w:rsidR="00002697" w:rsidRPr="009F0F18">
        <w:rPr>
          <w:sz w:val="22"/>
        </w:rPr>
        <w:t xml:space="preserve">. </w:t>
      </w:r>
    </w:p>
    <w:p w:rsidR="0062318E" w:rsidRPr="009F0F18" w:rsidRDefault="0062318E" w:rsidP="00343285">
      <w:pPr>
        <w:autoSpaceDE w:val="0"/>
        <w:autoSpaceDN w:val="0"/>
        <w:adjustRightInd w:val="0"/>
        <w:jc w:val="both"/>
        <w:rPr>
          <w:sz w:val="22"/>
          <w:szCs w:val="22"/>
        </w:rPr>
      </w:pPr>
    </w:p>
    <w:p w:rsidR="00D83FE9" w:rsidRPr="009F0F18" w:rsidRDefault="0015715D" w:rsidP="00D83FE9">
      <w:pPr>
        <w:autoSpaceDE w:val="0"/>
        <w:autoSpaceDN w:val="0"/>
        <w:adjustRightInd w:val="0"/>
        <w:jc w:val="both"/>
        <w:rPr>
          <w:sz w:val="22"/>
        </w:rPr>
      </w:pPr>
      <w:r w:rsidRPr="009F0F18">
        <w:rPr>
          <w:sz w:val="22"/>
          <w:szCs w:val="22"/>
        </w:rPr>
        <w:t xml:space="preserve">Poverty in Nepal </w:t>
      </w:r>
      <w:r w:rsidR="001F130E" w:rsidRPr="009F0F18">
        <w:rPr>
          <w:sz w:val="22"/>
          <w:szCs w:val="22"/>
          <w:lang w:val="de-DE"/>
        </w:rPr>
        <w:t>more</w:t>
      </w:r>
      <w:r w:rsidR="00570AD5" w:rsidRPr="009F0F18">
        <w:rPr>
          <w:sz w:val="22"/>
          <w:szCs w:val="22"/>
          <w:lang w:val="de-DE"/>
        </w:rPr>
        <w:t>o</w:t>
      </w:r>
      <w:r w:rsidR="001F130E" w:rsidRPr="009F0F18">
        <w:rPr>
          <w:sz w:val="22"/>
          <w:szCs w:val="22"/>
          <w:lang w:val="de-DE"/>
        </w:rPr>
        <w:t xml:space="preserve">ver </w:t>
      </w:r>
      <w:r w:rsidRPr="009F0F18">
        <w:rPr>
          <w:sz w:val="22"/>
          <w:szCs w:val="22"/>
        </w:rPr>
        <w:t xml:space="preserve">has an age dimension. Children and youth are more likely to experience poverty than older age groups. The incidence of poverty drastically increases as the number of children in the household increases (Figure </w:t>
      </w:r>
      <w:r w:rsidR="007F4624">
        <w:rPr>
          <w:sz w:val="22"/>
          <w:szCs w:val="22"/>
        </w:rPr>
        <w:t>7</w:t>
      </w:r>
      <w:r w:rsidRPr="009F0F18">
        <w:rPr>
          <w:sz w:val="22"/>
          <w:szCs w:val="22"/>
        </w:rPr>
        <w:t xml:space="preserve">). While the poverty rate for households without children was </w:t>
      </w:r>
      <w:r w:rsidR="005D7943" w:rsidRPr="009F0F18">
        <w:rPr>
          <w:sz w:val="22"/>
          <w:szCs w:val="22"/>
        </w:rPr>
        <w:t xml:space="preserve">below </w:t>
      </w:r>
      <w:r w:rsidRPr="009F0F18">
        <w:rPr>
          <w:sz w:val="22"/>
          <w:szCs w:val="22"/>
        </w:rPr>
        <w:t xml:space="preserve">5 </w:t>
      </w:r>
      <w:r w:rsidR="00CC7523" w:rsidRPr="009F0F18">
        <w:rPr>
          <w:sz w:val="22"/>
          <w:szCs w:val="22"/>
        </w:rPr>
        <w:t xml:space="preserve"> per cent</w:t>
      </w:r>
      <w:r w:rsidRPr="009F0F18">
        <w:rPr>
          <w:sz w:val="22"/>
          <w:szCs w:val="22"/>
        </w:rPr>
        <w:t xml:space="preserve">, and the poverty rate of households with one to three children (18.3 </w:t>
      </w:r>
      <w:r w:rsidR="00CC7523" w:rsidRPr="009F0F18">
        <w:rPr>
          <w:sz w:val="22"/>
          <w:szCs w:val="22"/>
        </w:rPr>
        <w:t xml:space="preserve"> per cent</w:t>
      </w:r>
      <w:r w:rsidRPr="009F0F18">
        <w:rPr>
          <w:sz w:val="22"/>
          <w:szCs w:val="22"/>
        </w:rPr>
        <w:t xml:space="preserve">) was still below the national poverty rate (25.2 </w:t>
      </w:r>
      <w:r w:rsidR="00CC7523" w:rsidRPr="009F0F18">
        <w:rPr>
          <w:sz w:val="22"/>
          <w:szCs w:val="22"/>
        </w:rPr>
        <w:t xml:space="preserve"> per cent</w:t>
      </w:r>
      <w:r w:rsidRPr="009F0F18">
        <w:rPr>
          <w:sz w:val="22"/>
          <w:szCs w:val="22"/>
        </w:rPr>
        <w:t xml:space="preserve">), households with more than three children </w:t>
      </w:r>
      <w:r w:rsidR="005D7943" w:rsidRPr="009F0F18">
        <w:rPr>
          <w:sz w:val="22"/>
          <w:szCs w:val="22"/>
        </w:rPr>
        <w:t xml:space="preserve">have </w:t>
      </w:r>
      <w:r w:rsidRPr="009F0F18">
        <w:rPr>
          <w:sz w:val="22"/>
          <w:szCs w:val="22"/>
        </w:rPr>
        <w:t xml:space="preserve">a significantly higher poverty rate, </w:t>
      </w:r>
      <w:r w:rsidR="005D7943" w:rsidRPr="009F0F18">
        <w:rPr>
          <w:sz w:val="22"/>
          <w:szCs w:val="22"/>
        </w:rPr>
        <w:t>at almost double</w:t>
      </w:r>
      <w:r w:rsidRPr="009F0F18">
        <w:rPr>
          <w:sz w:val="22"/>
          <w:szCs w:val="22"/>
        </w:rPr>
        <w:t xml:space="preserve"> the national poverty rate</w:t>
      </w:r>
      <w:sdt>
        <w:sdtPr>
          <w:rPr>
            <w:sz w:val="22"/>
            <w:szCs w:val="22"/>
          </w:rPr>
          <w:id w:val="-191924392"/>
          <w:citation/>
        </w:sdtPr>
        <w:sdtContent>
          <w:r w:rsidR="006335C8" w:rsidRPr="009F0F18">
            <w:rPr>
              <w:sz w:val="22"/>
              <w:szCs w:val="22"/>
            </w:rPr>
            <w:fldChar w:fldCharType="begin"/>
          </w:r>
          <w:r w:rsidR="00C3492C" w:rsidRPr="009F0F18">
            <w:rPr>
              <w:sz w:val="22"/>
              <w:szCs w:val="22"/>
              <w:lang w:eastAsia="ja-JP"/>
            </w:rPr>
            <w:instrText xml:space="preserve"> CITATION Cen12 \l 1041 </w:instrText>
          </w:r>
          <w:r w:rsidR="006335C8" w:rsidRPr="009F0F18">
            <w:rPr>
              <w:sz w:val="22"/>
              <w:szCs w:val="22"/>
            </w:rPr>
            <w:fldChar w:fldCharType="separate"/>
          </w:r>
          <w:r w:rsidR="00B064CD">
            <w:rPr>
              <w:noProof/>
              <w:sz w:val="22"/>
              <w:szCs w:val="22"/>
              <w:lang w:eastAsia="ja-JP"/>
            </w:rPr>
            <w:t xml:space="preserve"> </w:t>
          </w:r>
          <w:r w:rsidR="00B064CD" w:rsidRPr="00B064CD">
            <w:rPr>
              <w:noProof/>
              <w:sz w:val="22"/>
              <w:szCs w:val="22"/>
              <w:lang w:eastAsia="ja-JP"/>
            </w:rPr>
            <w:t>(CBS, 2012)</w:t>
          </w:r>
          <w:r w:rsidR="006335C8" w:rsidRPr="009F0F18">
            <w:rPr>
              <w:sz w:val="22"/>
              <w:szCs w:val="22"/>
            </w:rPr>
            <w:fldChar w:fldCharType="end"/>
          </w:r>
        </w:sdtContent>
      </w:sdt>
      <w:r w:rsidRPr="009F0F18">
        <w:rPr>
          <w:sz w:val="22"/>
          <w:szCs w:val="22"/>
        </w:rPr>
        <w:t>.</w:t>
      </w:r>
      <w:r w:rsidR="00D83FE9" w:rsidRPr="009F0F18">
        <w:rPr>
          <w:sz w:val="22"/>
          <w:szCs w:val="22"/>
        </w:rPr>
        <w:t xml:space="preserve"> </w:t>
      </w:r>
      <w:r w:rsidR="00D83FE9" w:rsidRPr="009F0F18">
        <w:rPr>
          <w:sz w:val="22"/>
        </w:rPr>
        <w:t xml:space="preserve">Over </w:t>
      </w:r>
      <w:r w:rsidR="00D83FE9" w:rsidRPr="009F0F18">
        <w:rPr>
          <w:rFonts w:eastAsiaTheme="minorHAnsi"/>
          <w:sz w:val="22"/>
          <w:szCs w:val="20"/>
        </w:rPr>
        <w:t>a third of Nepal’s 12.6 million children live below the national poverty line</w:t>
      </w:r>
      <w:sdt>
        <w:sdtPr>
          <w:rPr>
            <w:rFonts w:eastAsiaTheme="minorHAnsi"/>
            <w:sz w:val="22"/>
            <w:szCs w:val="20"/>
          </w:rPr>
          <w:id w:val="-27639584"/>
          <w:citation/>
        </w:sdtPr>
        <w:sdtContent>
          <w:r w:rsidR="006335C8" w:rsidRPr="009F0F18">
            <w:rPr>
              <w:rFonts w:eastAsiaTheme="minorHAnsi"/>
              <w:sz w:val="22"/>
              <w:szCs w:val="20"/>
            </w:rPr>
            <w:fldChar w:fldCharType="begin"/>
          </w:r>
          <w:r w:rsidR="00C3492C" w:rsidRPr="009F0F18">
            <w:rPr>
              <w:rFonts w:eastAsia="MS Mincho"/>
              <w:sz w:val="22"/>
              <w:szCs w:val="20"/>
              <w:lang w:eastAsia="ja-JP"/>
            </w:rPr>
            <w:instrText xml:space="preserve"> CITATION Cen12 \l 1041 </w:instrText>
          </w:r>
          <w:r w:rsidR="006335C8" w:rsidRPr="009F0F18">
            <w:rPr>
              <w:rFonts w:eastAsiaTheme="minorHAnsi"/>
              <w:sz w:val="22"/>
              <w:szCs w:val="20"/>
            </w:rPr>
            <w:fldChar w:fldCharType="separate"/>
          </w:r>
          <w:r w:rsidR="00B064CD">
            <w:rPr>
              <w:rFonts w:eastAsia="MS Mincho"/>
              <w:noProof/>
              <w:sz w:val="22"/>
              <w:szCs w:val="20"/>
              <w:lang w:eastAsia="ja-JP"/>
            </w:rPr>
            <w:t xml:space="preserve"> </w:t>
          </w:r>
          <w:r w:rsidR="00B064CD" w:rsidRPr="00B064CD">
            <w:rPr>
              <w:rFonts w:eastAsia="MS Mincho"/>
              <w:noProof/>
              <w:sz w:val="22"/>
              <w:szCs w:val="20"/>
              <w:lang w:eastAsia="ja-JP"/>
            </w:rPr>
            <w:t>(CBS, 2012)</w:t>
          </w:r>
          <w:r w:rsidR="006335C8" w:rsidRPr="009F0F18">
            <w:rPr>
              <w:rFonts w:eastAsiaTheme="minorHAnsi"/>
              <w:sz w:val="22"/>
              <w:szCs w:val="20"/>
            </w:rPr>
            <w:fldChar w:fldCharType="end"/>
          </w:r>
        </w:sdtContent>
      </w:sdt>
      <w:r w:rsidR="00D83FE9" w:rsidRPr="009F0F18">
        <w:rPr>
          <w:rFonts w:eastAsiaTheme="minorHAnsi"/>
          <w:sz w:val="22"/>
          <w:szCs w:val="20"/>
        </w:rPr>
        <w:t xml:space="preserve">. </w:t>
      </w:r>
    </w:p>
    <w:p w:rsidR="0015715D" w:rsidRPr="009F0F18" w:rsidRDefault="0015715D" w:rsidP="0015715D">
      <w:pPr>
        <w:autoSpaceDE w:val="0"/>
        <w:autoSpaceDN w:val="0"/>
        <w:adjustRightInd w:val="0"/>
        <w:jc w:val="both"/>
        <w:rPr>
          <w:sz w:val="22"/>
          <w:szCs w:val="22"/>
        </w:rPr>
      </w:pPr>
    </w:p>
    <w:p w:rsidR="009F0F18" w:rsidRPr="009F0F18" w:rsidRDefault="009F0F18" w:rsidP="009F0F18">
      <w:pPr>
        <w:pStyle w:val="Caption"/>
        <w:keepNext/>
        <w:jc w:val="center"/>
        <w:rPr>
          <w:b w:val="0"/>
        </w:rPr>
      </w:pPr>
      <w:bookmarkStart w:id="42" w:name="_Toc408488823"/>
      <w:bookmarkStart w:id="43" w:name="_Toc412453973"/>
      <w:r w:rsidRPr="009F0F18">
        <w:rPr>
          <w:b w:val="0"/>
        </w:rPr>
        <w:t xml:space="preserve">Figure </w:t>
      </w:r>
      <w:r w:rsidR="006335C8" w:rsidRPr="009F0F18">
        <w:rPr>
          <w:b w:val="0"/>
        </w:rPr>
        <w:fldChar w:fldCharType="begin"/>
      </w:r>
      <w:r w:rsidRPr="009F0F18">
        <w:rPr>
          <w:b w:val="0"/>
        </w:rPr>
        <w:instrText xml:space="preserve"> SEQ Figure \* ARABIC </w:instrText>
      </w:r>
      <w:r w:rsidR="006335C8" w:rsidRPr="009F0F18">
        <w:rPr>
          <w:b w:val="0"/>
        </w:rPr>
        <w:fldChar w:fldCharType="separate"/>
      </w:r>
      <w:r w:rsidR="000B5AB0">
        <w:rPr>
          <w:b w:val="0"/>
          <w:noProof/>
        </w:rPr>
        <w:t>7</w:t>
      </w:r>
      <w:r w:rsidR="006335C8" w:rsidRPr="009F0F18">
        <w:rPr>
          <w:b w:val="0"/>
        </w:rPr>
        <w:fldChar w:fldCharType="end"/>
      </w:r>
      <w:r>
        <w:rPr>
          <w:b w:val="0"/>
        </w:rPr>
        <w:t>: Household Poverty Rates by Number of Children in the Household, 2010/11</w:t>
      </w:r>
      <w:bookmarkEnd w:id="42"/>
      <w:bookmarkEnd w:id="43"/>
    </w:p>
    <w:p w:rsidR="0015715D" w:rsidRPr="009F0F18" w:rsidRDefault="0015715D" w:rsidP="0015715D">
      <w:pPr>
        <w:jc w:val="center"/>
      </w:pPr>
      <w:r w:rsidRPr="009F0F18">
        <w:rPr>
          <w:noProof/>
          <w:lang w:val="en-US"/>
        </w:rPr>
        <w:drawing>
          <wp:inline distT="0" distB="0" distL="0" distR="0">
            <wp:extent cx="4076700" cy="2047875"/>
            <wp:effectExtent l="0" t="0" r="0" b="0"/>
            <wp:docPr id="56"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5715D" w:rsidRPr="009F0F18" w:rsidRDefault="0015715D" w:rsidP="0015715D">
      <w:pPr>
        <w:jc w:val="center"/>
      </w:pPr>
      <w:r w:rsidRPr="009F0F18">
        <w:rPr>
          <w:noProof/>
          <w:lang w:val="en-US"/>
        </w:rPr>
        <w:drawing>
          <wp:inline distT="0" distB="0" distL="0" distR="0">
            <wp:extent cx="4076700" cy="2047875"/>
            <wp:effectExtent l="0" t="0" r="0" b="0"/>
            <wp:docPr id="1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5715D" w:rsidRPr="009F0F18" w:rsidRDefault="0015715D" w:rsidP="0015715D">
      <w:pPr>
        <w:rPr>
          <w:sz w:val="22"/>
          <w:szCs w:val="22"/>
        </w:rPr>
      </w:pPr>
      <w:r w:rsidRPr="009F0F18">
        <w:rPr>
          <w:sz w:val="22"/>
          <w:szCs w:val="22"/>
        </w:rPr>
        <w:t>Source: Based on NLSS III (2010-2011)</w:t>
      </w:r>
    </w:p>
    <w:p w:rsidR="007F4624" w:rsidRDefault="007F4624" w:rsidP="0015715D">
      <w:pPr>
        <w:rPr>
          <w:sz w:val="22"/>
          <w:szCs w:val="22"/>
        </w:rPr>
      </w:pPr>
    </w:p>
    <w:p w:rsidR="0015715D" w:rsidRPr="009F0F18" w:rsidRDefault="007F4624" w:rsidP="0015715D">
      <w:r w:rsidRPr="009F0F18">
        <w:rPr>
          <w:sz w:val="22"/>
          <w:szCs w:val="22"/>
        </w:rPr>
        <w:t>Regionally, the Far-Western region of the country has poverty rates of 46 per cent, more than double the rates seen in the Central and Eastern regions</w:t>
      </w:r>
      <w:sdt>
        <w:sdtPr>
          <w:rPr>
            <w:sz w:val="22"/>
            <w:szCs w:val="22"/>
          </w:rPr>
          <w:id w:val="-1954007115"/>
          <w:citation/>
        </w:sdtPr>
        <w:sdtContent>
          <w:r w:rsidR="006335C8">
            <w:rPr>
              <w:sz w:val="22"/>
              <w:szCs w:val="22"/>
            </w:rPr>
            <w:fldChar w:fldCharType="begin"/>
          </w:r>
          <w:r>
            <w:rPr>
              <w:sz w:val="22"/>
              <w:szCs w:val="22"/>
              <w:lang w:eastAsia="ja-JP"/>
            </w:rPr>
            <w:instrText xml:space="preserve"> </w:instrText>
          </w:r>
          <w:r>
            <w:rPr>
              <w:rFonts w:hint="eastAsia"/>
              <w:sz w:val="22"/>
              <w:szCs w:val="22"/>
              <w:lang w:eastAsia="ja-JP"/>
            </w:rPr>
            <w:instrText>CITATION CBS11 \l 1041</w:instrText>
          </w:r>
          <w:r>
            <w:rPr>
              <w:sz w:val="22"/>
              <w:szCs w:val="22"/>
              <w:lang w:eastAsia="ja-JP"/>
            </w:rPr>
            <w:instrText xml:space="preserve"> </w:instrText>
          </w:r>
          <w:r w:rsidR="006335C8">
            <w:rPr>
              <w:sz w:val="22"/>
              <w:szCs w:val="22"/>
            </w:rPr>
            <w:fldChar w:fldCharType="separate"/>
          </w:r>
          <w:r w:rsidR="00B064CD">
            <w:rPr>
              <w:rFonts w:hint="eastAsia"/>
              <w:noProof/>
              <w:sz w:val="22"/>
              <w:szCs w:val="22"/>
              <w:lang w:eastAsia="ja-JP"/>
            </w:rPr>
            <w:t xml:space="preserve"> </w:t>
          </w:r>
          <w:r w:rsidR="00B064CD" w:rsidRPr="00B064CD">
            <w:rPr>
              <w:noProof/>
              <w:sz w:val="22"/>
              <w:szCs w:val="22"/>
              <w:lang w:eastAsia="ja-JP"/>
            </w:rPr>
            <w:t>(GoN, New Era and ICF International, 2012)</w:t>
          </w:r>
          <w:r w:rsidR="006335C8">
            <w:rPr>
              <w:sz w:val="22"/>
              <w:szCs w:val="22"/>
            </w:rPr>
            <w:fldChar w:fldCharType="end"/>
          </w:r>
        </w:sdtContent>
      </w:sdt>
      <w:r w:rsidRPr="009F0F18">
        <w:rPr>
          <w:sz w:val="22"/>
          <w:szCs w:val="22"/>
        </w:rPr>
        <w:t>.</w:t>
      </w:r>
    </w:p>
    <w:p w:rsidR="007F4624" w:rsidRDefault="007F4624" w:rsidP="009048F0">
      <w:pPr>
        <w:autoSpaceDE w:val="0"/>
        <w:autoSpaceDN w:val="0"/>
        <w:adjustRightInd w:val="0"/>
        <w:jc w:val="both"/>
        <w:rPr>
          <w:sz w:val="22"/>
          <w:szCs w:val="22"/>
        </w:rPr>
      </w:pPr>
    </w:p>
    <w:p w:rsidR="009048F0" w:rsidRPr="009F0F18" w:rsidRDefault="001F130E" w:rsidP="009048F0">
      <w:pPr>
        <w:autoSpaceDE w:val="0"/>
        <w:autoSpaceDN w:val="0"/>
        <w:adjustRightInd w:val="0"/>
        <w:jc w:val="both"/>
        <w:rPr>
          <w:sz w:val="22"/>
          <w:szCs w:val="22"/>
        </w:rPr>
      </w:pPr>
      <w:r w:rsidRPr="009F0F18">
        <w:rPr>
          <w:sz w:val="22"/>
          <w:szCs w:val="22"/>
        </w:rPr>
        <w:t>In</w:t>
      </w:r>
      <w:r w:rsidR="000F391F" w:rsidRPr="009F0F18">
        <w:rPr>
          <w:sz w:val="22"/>
          <w:szCs w:val="22"/>
        </w:rPr>
        <w:t xml:space="preserve"> many households, in</w:t>
      </w:r>
      <w:r w:rsidRPr="009F0F18">
        <w:rPr>
          <w:sz w:val="22"/>
          <w:szCs w:val="22"/>
        </w:rPr>
        <w:t xml:space="preserve">come poverty is </w:t>
      </w:r>
      <w:r w:rsidR="000F391F" w:rsidRPr="009F0F18">
        <w:rPr>
          <w:sz w:val="22"/>
          <w:szCs w:val="22"/>
        </w:rPr>
        <w:t>coupled</w:t>
      </w:r>
      <w:r w:rsidRPr="009F0F18">
        <w:rPr>
          <w:sz w:val="22"/>
          <w:szCs w:val="22"/>
        </w:rPr>
        <w:t xml:space="preserve"> with malnutrition</w:t>
      </w:r>
      <w:r w:rsidR="00D83FE9" w:rsidRPr="009F0F18">
        <w:rPr>
          <w:sz w:val="22"/>
          <w:szCs w:val="22"/>
        </w:rPr>
        <w:t xml:space="preserve"> (</w:t>
      </w:r>
      <w:r w:rsidR="00122A81" w:rsidRPr="009F0F18">
        <w:rPr>
          <w:sz w:val="22"/>
          <w:szCs w:val="22"/>
        </w:rPr>
        <w:t>Table 3</w:t>
      </w:r>
      <w:r w:rsidR="00D83FE9" w:rsidRPr="009F0F18">
        <w:rPr>
          <w:sz w:val="22"/>
          <w:szCs w:val="22"/>
        </w:rPr>
        <w:t>)</w:t>
      </w:r>
      <w:r w:rsidRPr="009F0F18">
        <w:rPr>
          <w:sz w:val="22"/>
          <w:szCs w:val="22"/>
        </w:rPr>
        <w:t xml:space="preserve">. </w:t>
      </w:r>
      <w:r w:rsidR="000F391F" w:rsidRPr="009F0F18">
        <w:rPr>
          <w:sz w:val="22"/>
        </w:rPr>
        <w:t xml:space="preserve">According to </w:t>
      </w:r>
      <w:r w:rsidR="000D5FB4" w:rsidRPr="009F0F18">
        <w:rPr>
          <w:sz w:val="22"/>
        </w:rPr>
        <w:t xml:space="preserve">the </w:t>
      </w:r>
      <w:r w:rsidR="000F391F" w:rsidRPr="009F0F18">
        <w:rPr>
          <w:sz w:val="22"/>
        </w:rPr>
        <w:t>Nepal Demographic and Health Survey 201</w:t>
      </w:r>
      <w:r w:rsidR="008E3170" w:rsidRPr="009F0F18">
        <w:rPr>
          <w:sz w:val="22"/>
        </w:rPr>
        <w:t>1 (NDHS), 41 per cent of children under 5</w:t>
      </w:r>
      <w:r w:rsidR="000F391F" w:rsidRPr="009F0F18">
        <w:rPr>
          <w:sz w:val="22"/>
        </w:rPr>
        <w:t xml:space="preserve"> years of age are</w:t>
      </w:r>
      <w:r w:rsidR="00516A30" w:rsidRPr="009F0F18">
        <w:rPr>
          <w:sz w:val="22"/>
        </w:rPr>
        <w:t xml:space="preserve"> stunted, 11 per cent are wasted and 29 per cent</w:t>
      </w:r>
      <w:r w:rsidR="000F391F" w:rsidRPr="009F0F18">
        <w:rPr>
          <w:sz w:val="22"/>
        </w:rPr>
        <w:t xml:space="preserve"> are underweight. The prevalence of stunting </w:t>
      </w:r>
      <w:r w:rsidR="008F6384" w:rsidRPr="009F0F18">
        <w:rPr>
          <w:sz w:val="22"/>
        </w:rPr>
        <w:t xml:space="preserve">in particular </w:t>
      </w:r>
      <w:r w:rsidR="000F391F" w:rsidRPr="009F0F18">
        <w:rPr>
          <w:sz w:val="22"/>
        </w:rPr>
        <w:t xml:space="preserve">is </w:t>
      </w:r>
      <w:r w:rsidR="008F6384" w:rsidRPr="009F0F18">
        <w:rPr>
          <w:sz w:val="22"/>
        </w:rPr>
        <w:t xml:space="preserve">very </w:t>
      </w:r>
      <w:r w:rsidR="000F391F" w:rsidRPr="009F0F18">
        <w:rPr>
          <w:sz w:val="22"/>
        </w:rPr>
        <w:t>high in the Mid-Weste</w:t>
      </w:r>
      <w:r w:rsidR="008F6384" w:rsidRPr="009F0F18">
        <w:rPr>
          <w:sz w:val="22"/>
        </w:rPr>
        <w:t>rn Mountain Districts (59.5</w:t>
      </w:r>
      <w:r w:rsidR="00516A30" w:rsidRPr="009F0F18">
        <w:rPr>
          <w:sz w:val="22"/>
        </w:rPr>
        <w:t xml:space="preserve"> per cent</w:t>
      </w:r>
      <w:r w:rsidR="008F6384" w:rsidRPr="009F0F18">
        <w:rPr>
          <w:sz w:val="22"/>
        </w:rPr>
        <w:t>), and</w:t>
      </w:r>
      <w:r w:rsidR="000F391F" w:rsidRPr="009F0F18">
        <w:rPr>
          <w:sz w:val="22"/>
        </w:rPr>
        <w:t xml:space="preserve"> </w:t>
      </w:r>
      <w:r w:rsidR="00CC7523" w:rsidRPr="009F0F18">
        <w:rPr>
          <w:sz w:val="22"/>
        </w:rPr>
        <w:t xml:space="preserve">wasting and underweight </w:t>
      </w:r>
      <w:r w:rsidR="000F391F" w:rsidRPr="009F0F18">
        <w:rPr>
          <w:sz w:val="22"/>
        </w:rPr>
        <w:t xml:space="preserve">are </w:t>
      </w:r>
      <w:r w:rsidR="008F6384" w:rsidRPr="009F0F18">
        <w:rPr>
          <w:sz w:val="22"/>
        </w:rPr>
        <w:t xml:space="preserve">both also </w:t>
      </w:r>
      <w:r w:rsidR="000F391F" w:rsidRPr="009F0F18">
        <w:rPr>
          <w:sz w:val="22"/>
        </w:rPr>
        <w:t xml:space="preserve">higher </w:t>
      </w:r>
      <w:r w:rsidR="00516A30" w:rsidRPr="009F0F18">
        <w:rPr>
          <w:sz w:val="22"/>
        </w:rPr>
        <w:t>than the national average (</w:t>
      </w:r>
      <w:r w:rsidR="00CC7523" w:rsidRPr="009F0F18">
        <w:rPr>
          <w:sz w:val="22"/>
        </w:rPr>
        <w:t xml:space="preserve">13.2 </w:t>
      </w:r>
      <w:r w:rsidR="00516A30" w:rsidRPr="009F0F18">
        <w:rPr>
          <w:sz w:val="22"/>
        </w:rPr>
        <w:t>per cent</w:t>
      </w:r>
      <w:r w:rsidR="00CC7523" w:rsidRPr="009F0F18">
        <w:rPr>
          <w:sz w:val="22"/>
        </w:rPr>
        <w:t xml:space="preserve"> and 42.0</w:t>
      </w:r>
      <w:r w:rsidR="00516A30" w:rsidRPr="009F0F18">
        <w:rPr>
          <w:sz w:val="22"/>
        </w:rPr>
        <w:t xml:space="preserve"> per cent</w:t>
      </w:r>
      <w:r w:rsidR="000F391F" w:rsidRPr="009F0F18">
        <w:rPr>
          <w:sz w:val="22"/>
        </w:rPr>
        <w:t xml:space="preserve"> respectively)</w:t>
      </w:r>
      <w:r w:rsidR="00CC7523" w:rsidRPr="009F0F18">
        <w:rPr>
          <w:sz w:val="22"/>
        </w:rPr>
        <w:t xml:space="preserve"> (</w:t>
      </w:r>
      <w:r w:rsidR="00966599">
        <w:rPr>
          <w:sz w:val="22"/>
        </w:rPr>
        <w:t>NPC 2011</w:t>
      </w:r>
      <w:r w:rsidR="00CC7523" w:rsidRPr="009F0F18">
        <w:rPr>
          <w:sz w:val="22"/>
        </w:rPr>
        <w:t>)</w:t>
      </w:r>
      <w:r w:rsidR="000F391F" w:rsidRPr="009F0F18">
        <w:rPr>
          <w:sz w:val="22"/>
        </w:rPr>
        <w:t xml:space="preserve">. </w:t>
      </w:r>
    </w:p>
    <w:p w:rsidR="000F391F" w:rsidRPr="009F0F18" w:rsidRDefault="000F391F" w:rsidP="000F391F">
      <w:pPr>
        <w:autoSpaceDE w:val="0"/>
        <w:autoSpaceDN w:val="0"/>
        <w:adjustRightInd w:val="0"/>
        <w:jc w:val="both"/>
        <w:rPr>
          <w:sz w:val="22"/>
          <w:szCs w:val="22"/>
        </w:rPr>
      </w:pPr>
    </w:p>
    <w:p w:rsidR="00B742B7" w:rsidRPr="007F4624" w:rsidRDefault="00182E79" w:rsidP="00182E79">
      <w:pPr>
        <w:pStyle w:val="Caption"/>
        <w:keepNext/>
        <w:jc w:val="both"/>
        <w:rPr>
          <w:b w:val="0"/>
        </w:rPr>
      </w:pPr>
      <w:bookmarkStart w:id="44" w:name="_Toc408488847"/>
      <w:bookmarkStart w:id="45" w:name="_Toc412453959"/>
      <w:r w:rsidRPr="007F4624">
        <w:rPr>
          <w:b w:val="0"/>
        </w:rPr>
        <w:t xml:space="preserve">Table </w:t>
      </w:r>
      <w:r w:rsidR="006335C8" w:rsidRPr="007F4624">
        <w:rPr>
          <w:b w:val="0"/>
        </w:rPr>
        <w:fldChar w:fldCharType="begin"/>
      </w:r>
      <w:r w:rsidR="00A17FBA" w:rsidRPr="007F4624">
        <w:rPr>
          <w:b w:val="0"/>
        </w:rPr>
        <w:instrText xml:space="preserve"> SEQ Table \* ARABIC </w:instrText>
      </w:r>
      <w:r w:rsidR="006335C8" w:rsidRPr="007F4624">
        <w:rPr>
          <w:b w:val="0"/>
        </w:rPr>
        <w:fldChar w:fldCharType="separate"/>
      </w:r>
      <w:r w:rsidR="00B064CD">
        <w:rPr>
          <w:b w:val="0"/>
          <w:noProof/>
        </w:rPr>
        <w:t>3</w:t>
      </w:r>
      <w:r w:rsidR="006335C8" w:rsidRPr="007F4624">
        <w:rPr>
          <w:b w:val="0"/>
          <w:noProof/>
        </w:rPr>
        <w:fldChar w:fldCharType="end"/>
      </w:r>
      <w:r w:rsidR="007F4624" w:rsidRPr="007F4624">
        <w:rPr>
          <w:b w:val="0"/>
          <w:noProof/>
        </w:rPr>
        <w:t>:</w:t>
      </w:r>
      <w:r w:rsidRPr="007F4624">
        <w:rPr>
          <w:b w:val="0"/>
        </w:rPr>
        <w:t xml:space="preserve"> Nutritional Status by Wealth Group</w:t>
      </w:r>
      <w:bookmarkEnd w:id="44"/>
      <w:bookmarkEnd w:id="45"/>
    </w:p>
    <w:tbl>
      <w:tblPr>
        <w:tblStyle w:val="TableSimple1"/>
        <w:tblW w:w="0" w:type="auto"/>
        <w:tblLook w:val="04A0"/>
      </w:tblPr>
      <w:tblGrid>
        <w:gridCol w:w="1880"/>
        <w:gridCol w:w="1080"/>
        <w:gridCol w:w="1280"/>
        <w:gridCol w:w="1420"/>
      </w:tblGrid>
      <w:tr w:rsidR="00B742B7" w:rsidRPr="009F0F18">
        <w:trPr>
          <w:cnfStyle w:val="100000000000"/>
          <w:trHeight w:val="270"/>
        </w:trPr>
        <w:tc>
          <w:tcPr>
            <w:tcW w:w="1880" w:type="dxa"/>
            <w:noWrap/>
          </w:tcPr>
          <w:p w:rsidR="00B742B7" w:rsidRPr="009F0F18" w:rsidRDefault="00B742B7" w:rsidP="00B742B7">
            <w:pPr>
              <w:autoSpaceDE w:val="0"/>
              <w:autoSpaceDN w:val="0"/>
              <w:adjustRightInd w:val="0"/>
              <w:jc w:val="both"/>
              <w:rPr>
                <w:sz w:val="22"/>
                <w:szCs w:val="22"/>
                <w:lang w:val="en-GB"/>
              </w:rPr>
            </w:pPr>
            <w:r w:rsidRPr="009F0F18">
              <w:rPr>
                <w:sz w:val="22"/>
                <w:szCs w:val="22"/>
                <w:lang w:val="en-GB"/>
              </w:rPr>
              <w:t>Wealth Quintiles</w:t>
            </w:r>
          </w:p>
        </w:tc>
        <w:tc>
          <w:tcPr>
            <w:tcW w:w="1080" w:type="dxa"/>
            <w:noWrap/>
          </w:tcPr>
          <w:p w:rsidR="00B742B7" w:rsidRPr="009F0F18" w:rsidRDefault="00B742B7" w:rsidP="00B742B7">
            <w:pPr>
              <w:autoSpaceDE w:val="0"/>
              <w:autoSpaceDN w:val="0"/>
              <w:adjustRightInd w:val="0"/>
              <w:jc w:val="both"/>
              <w:rPr>
                <w:sz w:val="22"/>
                <w:szCs w:val="22"/>
                <w:lang w:val="en-GB"/>
              </w:rPr>
            </w:pPr>
            <w:r w:rsidRPr="009F0F18">
              <w:rPr>
                <w:sz w:val="22"/>
                <w:szCs w:val="22"/>
                <w:lang w:val="en-GB"/>
              </w:rPr>
              <w:t>Stunted</w:t>
            </w:r>
          </w:p>
        </w:tc>
        <w:tc>
          <w:tcPr>
            <w:tcW w:w="1280" w:type="dxa"/>
            <w:noWrap/>
          </w:tcPr>
          <w:p w:rsidR="00B742B7" w:rsidRPr="009F0F18" w:rsidRDefault="00B742B7" w:rsidP="00B742B7">
            <w:pPr>
              <w:autoSpaceDE w:val="0"/>
              <w:autoSpaceDN w:val="0"/>
              <w:adjustRightInd w:val="0"/>
              <w:jc w:val="both"/>
              <w:rPr>
                <w:sz w:val="22"/>
                <w:szCs w:val="22"/>
                <w:lang w:val="en-GB"/>
              </w:rPr>
            </w:pPr>
            <w:r w:rsidRPr="009F0F18">
              <w:rPr>
                <w:sz w:val="22"/>
                <w:szCs w:val="22"/>
                <w:lang w:val="en-GB"/>
              </w:rPr>
              <w:t>Wasted</w:t>
            </w:r>
          </w:p>
        </w:tc>
        <w:tc>
          <w:tcPr>
            <w:tcW w:w="1420" w:type="dxa"/>
            <w:noWrap/>
          </w:tcPr>
          <w:p w:rsidR="00B742B7" w:rsidRPr="009F0F18" w:rsidRDefault="00B742B7" w:rsidP="00B742B7">
            <w:pPr>
              <w:autoSpaceDE w:val="0"/>
              <w:autoSpaceDN w:val="0"/>
              <w:adjustRightInd w:val="0"/>
              <w:jc w:val="both"/>
              <w:rPr>
                <w:sz w:val="22"/>
                <w:szCs w:val="22"/>
                <w:lang w:val="en-GB"/>
              </w:rPr>
            </w:pPr>
            <w:r w:rsidRPr="009F0F18">
              <w:rPr>
                <w:sz w:val="22"/>
                <w:szCs w:val="22"/>
                <w:lang w:val="en-GB"/>
              </w:rPr>
              <w:t>Underweight</w:t>
            </w:r>
          </w:p>
        </w:tc>
      </w:tr>
      <w:tr w:rsidR="00B742B7" w:rsidRPr="009F0F18">
        <w:trPr>
          <w:trHeight w:val="270"/>
        </w:trPr>
        <w:tc>
          <w:tcPr>
            <w:tcW w:w="1880" w:type="dxa"/>
            <w:noWrap/>
          </w:tcPr>
          <w:p w:rsidR="00B742B7" w:rsidRPr="009F0F18" w:rsidRDefault="00B742B7" w:rsidP="00B742B7">
            <w:pPr>
              <w:autoSpaceDE w:val="0"/>
              <w:autoSpaceDN w:val="0"/>
              <w:adjustRightInd w:val="0"/>
              <w:jc w:val="both"/>
              <w:rPr>
                <w:sz w:val="22"/>
                <w:szCs w:val="22"/>
                <w:lang w:val="en-GB"/>
              </w:rPr>
            </w:pPr>
            <w:r w:rsidRPr="009F0F18">
              <w:rPr>
                <w:sz w:val="22"/>
                <w:szCs w:val="22"/>
                <w:lang w:val="en-GB"/>
              </w:rPr>
              <w:t>Lowest</w:t>
            </w:r>
          </w:p>
        </w:tc>
        <w:tc>
          <w:tcPr>
            <w:tcW w:w="1080" w:type="dxa"/>
            <w:noWrap/>
          </w:tcPr>
          <w:p w:rsidR="00B742B7" w:rsidRPr="009F0F18" w:rsidRDefault="00B742B7" w:rsidP="00B742B7">
            <w:pPr>
              <w:autoSpaceDE w:val="0"/>
              <w:autoSpaceDN w:val="0"/>
              <w:adjustRightInd w:val="0"/>
              <w:jc w:val="both"/>
              <w:rPr>
                <w:sz w:val="22"/>
                <w:szCs w:val="22"/>
                <w:lang w:val="en-GB"/>
              </w:rPr>
            </w:pPr>
            <w:r w:rsidRPr="009F0F18">
              <w:rPr>
                <w:sz w:val="22"/>
                <w:szCs w:val="22"/>
                <w:lang w:val="en-GB"/>
              </w:rPr>
              <w:t>56</w:t>
            </w:r>
          </w:p>
        </w:tc>
        <w:tc>
          <w:tcPr>
            <w:tcW w:w="1280" w:type="dxa"/>
            <w:noWrap/>
          </w:tcPr>
          <w:p w:rsidR="00B742B7" w:rsidRPr="009F0F18" w:rsidRDefault="00B742B7" w:rsidP="00B742B7">
            <w:pPr>
              <w:autoSpaceDE w:val="0"/>
              <w:autoSpaceDN w:val="0"/>
              <w:adjustRightInd w:val="0"/>
              <w:jc w:val="both"/>
              <w:rPr>
                <w:sz w:val="22"/>
                <w:szCs w:val="22"/>
                <w:lang w:val="en-GB"/>
              </w:rPr>
            </w:pPr>
            <w:r w:rsidRPr="009F0F18">
              <w:rPr>
                <w:sz w:val="22"/>
                <w:szCs w:val="22"/>
                <w:lang w:val="en-GB"/>
              </w:rPr>
              <w:t>12.5</w:t>
            </w:r>
          </w:p>
        </w:tc>
        <w:tc>
          <w:tcPr>
            <w:tcW w:w="1420" w:type="dxa"/>
            <w:noWrap/>
          </w:tcPr>
          <w:p w:rsidR="00B742B7" w:rsidRPr="009F0F18" w:rsidRDefault="00B742B7" w:rsidP="00B742B7">
            <w:pPr>
              <w:autoSpaceDE w:val="0"/>
              <w:autoSpaceDN w:val="0"/>
              <w:adjustRightInd w:val="0"/>
              <w:jc w:val="both"/>
              <w:rPr>
                <w:sz w:val="22"/>
                <w:szCs w:val="22"/>
                <w:lang w:val="en-GB"/>
              </w:rPr>
            </w:pPr>
            <w:r w:rsidRPr="009F0F18">
              <w:rPr>
                <w:sz w:val="22"/>
                <w:szCs w:val="22"/>
                <w:lang w:val="en-GB"/>
              </w:rPr>
              <w:t>40.3</w:t>
            </w:r>
          </w:p>
        </w:tc>
      </w:tr>
      <w:tr w:rsidR="00B742B7" w:rsidRPr="009F0F18">
        <w:trPr>
          <w:trHeight w:val="270"/>
        </w:trPr>
        <w:tc>
          <w:tcPr>
            <w:tcW w:w="1880" w:type="dxa"/>
            <w:noWrap/>
          </w:tcPr>
          <w:p w:rsidR="00B742B7" w:rsidRPr="009F0F18" w:rsidRDefault="00B742B7" w:rsidP="00B742B7">
            <w:pPr>
              <w:autoSpaceDE w:val="0"/>
              <w:autoSpaceDN w:val="0"/>
              <w:adjustRightInd w:val="0"/>
              <w:jc w:val="both"/>
              <w:rPr>
                <w:sz w:val="22"/>
                <w:szCs w:val="22"/>
                <w:lang w:val="en-GB"/>
              </w:rPr>
            </w:pPr>
            <w:r w:rsidRPr="009F0F18">
              <w:rPr>
                <w:sz w:val="22"/>
                <w:szCs w:val="22"/>
                <w:lang w:val="en-GB"/>
              </w:rPr>
              <w:t>Second</w:t>
            </w:r>
          </w:p>
        </w:tc>
        <w:tc>
          <w:tcPr>
            <w:tcW w:w="1080" w:type="dxa"/>
            <w:noWrap/>
          </w:tcPr>
          <w:p w:rsidR="00B742B7" w:rsidRPr="009F0F18" w:rsidRDefault="00B742B7" w:rsidP="00B742B7">
            <w:pPr>
              <w:autoSpaceDE w:val="0"/>
              <w:autoSpaceDN w:val="0"/>
              <w:adjustRightInd w:val="0"/>
              <w:jc w:val="both"/>
              <w:rPr>
                <w:sz w:val="22"/>
                <w:szCs w:val="22"/>
                <w:lang w:val="en-GB"/>
              </w:rPr>
            </w:pPr>
            <w:r w:rsidRPr="009F0F18">
              <w:rPr>
                <w:sz w:val="22"/>
                <w:szCs w:val="22"/>
                <w:lang w:val="en-GB"/>
              </w:rPr>
              <w:t>45.7</w:t>
            </w:r>
          </w:p>
        </w:tc>
        <w:tc>
          <w:tcPr>
            <w:tcW w:w="1280" w:type="dxa"/>
            <w:noWrap/>
          </w:tcPr>
          <w:p w:rsidR="00B742B7" w:rsidRPr="009F0F18" w:rsidRDefault="00B742B7" w:rsidP="00B742B7">
            <w:pPr>
              <w:autoSpaceDE w:val="0"/>
              <w:autoSpaceDN w:val="0"/>
              <w:adjustRightInd w:val="0"/>
              <w:jc w:val="both"/>
              <w:rPr>
                <w:sz w:val="22"/>
                <w:szCs w:val="22"/>
                <w:lang w:val="en-GB"/>
              </w:rPr>
            </w:pPr>
            <w:r w:rsidRPr="009F0F18">
              <w:rPr>
                <w:sz w:val="22"/>
                <w:szCs w:val="22"/>
                <w:lang w:val="en-GB"/>
              </w:rPr>
              <w:t>10.7</w:t>
            </w:r>
          </w:p>
        </w:tc>
        <w:tc>
          <w:tcPr>
            <w:tcW w:w="1420" w:type="dxa"/>
            <w:noWrap/>
          </w:tcPr>
          <w:p w:rsidR="00B742B7" w:rsidRPr="009F0F18" w:rsidRDefault="00B742B7" w:rsidP="00B742B7">
            <w:pPr>
              <w:autoSpaceDE w:val="0"/>
              <w:autoSpaceDN w:val="0"/>
              <w:adjustRightInd w:val="0"/>
              <w:jc w:val="both"/>
              <w:rPr>
                <w:sz w:val="22"/>
                <w:szCs w:val="22"/>
                <w:lang w:val="en-GB"/>
              </w:rPr>
            </w:pPr>
            <w:r w:rsidRPr="009F0F18">
              <w:rPr>
                <w:sz w:val="22"/>
                <w:szCs w:val="22"/>
                <w:lang w:val="en-GB"/>
              </w:rPr>
              <w:t>31.6</w:t>
            </w:r>
          </w:p>
        </w:tc>
      </w:tr>
      <w:tr w:rsidR="00B742B7" w:rsidRPr="009F0F18">
        <w:trPr>
          <w:trHeight w:val="270"/>
        </w:trPr>
        <w:tc>
          <w:tcPr>
            <w:tcW w:w="1880" w:type="dxa"/>
            <w:noWrap/>
          </w:tcPr>
          <w:p w:rsidR="00B742B7" w:rsidRPr="009F0F18" w:rsidRDefault="00B742B7" w:rsidP="00B742B7">
            <w:pPr>
              <w:autoSpaceDE w:val="0"/>
              <w:autoSpaceDN w:val="0"/>
              <w:adjustRightInd w:val="0"/>
              <w:jc w:val="both"/>
              <w:rPr>
                <w:sz w:val="22"/>
                <w:szCs w:val="22"/>
                <w:lang w:val="en-GB"/>
              </w:rPr>
            </w:pPr>
            <w:r w:rsidRPr="009F0F18">
              <w:rPr>
                <w:sz w:val="22"/>
                <w:szCs w:val="22"/>
                <w:lang w:val="en-GB"/>
              </w:rPr>
              <w:t>Middle</w:t>
            </w:r>
          </w:p>
        </w:tc>
        <w:tc>
          <w:tcPr>
            <w:tcW w:w="1080" w:type="dxa"/>
            <w:noWrap/>
          </w:tcPr>
          <w:p w:rsidR="00B742B7" w:rsidRPr="009F0F18" w:rsidRDefault="00B742B7" w:rsidP="00B742B7">
            <w:pPr>
              <w:autoSpaceDE w:val="0"/>
              <w:autoSpaceDN w:val="0"/>
              <w:adjustRightInd w:val="0"/>
              <w:jc w:val="both"/>
              <w:rPr>
                <w:sz w:val="22"/>
                <w:szCs w:val="22"/>
                <w:lang w:val="en-GB"/>
              </w:rPr>
            </w:pPr>
            <w:r w:rsidRPr="009F0F18">
              <w:rPr>
                <w:sz w:val="22"/>
                <w:szCs w:val="22"/>
                <w:lang w:val="en-GB"/>
              </w:rPr>
              <w:t>34.5</w:t>
            </w:r>
          </w:p>
        </w:tc>
        <w:tc>
          <w:tcPr>
            <w:tcW w:w="1280" w:type="dxa"/>
            <w:noWrap/>
          </w:tcPr>
          <w:p w:rsidR="00B742B7" w:rsidRPr="009F0F18" w:rsidRDefault="00B742B7" w:rsidP="00B742B7">
            <w:pPr>
              <w:autoSpaceDE w:val="0"/>
              <w:autoSpaceDN w:val="0"/>
              <w:adjustRightInd w:val="0"/>
              <w:jc w:val="both"/>
              <w:rPr>
                <w:sz w:val="22"/>
                <w:szCs w:val="22"/>
                <w:lang w:val="en-GB"/>
              </w:rPr>
            </w:pPr>
            <w:r w:rsidRPr="009F0F18">
              <w:rPr>
                <w:sz w:val="22"/>
                <w:szCs w:val="22"/>
                <w:lang w:val="en-GB"/>
              </w:rPr>
              <w:t>12.8</w:t>
            </w:r>
          </w:p>
        </w:tc>
        <w:tc>
          <w:tcPr>
            <w:tcW w:w="1420" w:type="dxa"/>
            <w:noWrap/>
          </w:tcPr>
          <w:p w:rsidR="00B742B7" w:rsidRPr="009F0F18" w:rsidRDefault="00B742B7" w:rsidP="00B742B7">
            <w:pPr>
              <w:autoSpaceDE w:val="0"/>
              <w:autoSpaceDN w:val="0"/>
              <w:adjustRightInd w:val="0"/>
              <w:jc w:val="both"/>
              <w:rPr>
                <w:sz w:val="22"/>
                <w:szCs w:val="22"/>
                <w:lang w:val="en-GB"/>
              </w:rPr>
            </w:pPr>
            <w:r w:rsidRPr="009F0F18">
              <w:rPr>
                <w:sz w:val="22"/>
                <w:szCs w:val="22"/>
                <w:lang w:val="en-GB"/>
              </w:rPr>
              <w:t>28.8</w:t>
            </w:r>
          </w:p>
        </w:tc>
      </w:tr>
      <w:tr w:rsidR="00B742B7" w:rsidRPr="009F0F18">
        <w:trPr>
          <w:trHeight w:val="270"/>
        </w:trPr>
        <w:tc>
          <w:tcPr>
            <w:tcW w:w="1880" w:type="dxa"/>
            <w:noWrap/>
          </w:tcPr>
          <w:p w:rsidR="00B742B7" w:rsidRPr="009F0F18" w:rsidRDefault="00B742B7" w:rsidP="00B742B7">
            <w:pPr>
              <w:autoSpaceDE w:val="0"/>
              <w:autoSpaceDN w:val="0"/>
              <w:adjustRightInd w:val="0"/>
              <w:jc w:val="both"/>
              <w:rPr>
                <w:sz w:val="22"/>
                <w:szCs w:val="22"/>
                <w:lang w:val="en-GB"/>
              </w:rPr>
            </w:pPr>
            <w:r w:rsidRPr="009F0F18">
              <w:rPr>
                <w:sz w:val="22"/>
                <w:szCs w:val="22"/>
                <w:lang w:val="en-GB"/>
              </w:rPr>
              <w:t>Fourth</w:t>
            </w:r>
          </w:p>
        </w:tc>
        <w:tc>
          <w:tcPr>
            <w:tcW w:w="1080" w:type="dxa"/>
            <w:noWrap/>
          </w:tcPr>
          <w:p w:rsidR="00B742B7" w:rsidRPr="009F0F18" w:rsidRDefault="00B742B7" w:rsidP="00B742B7">
            <w:pPr>
              <w:autoSpaceDE w:val="0"/>
              <w:autoSpaceDN w:val="0"/>
              <w:adjustRightInd w:val="0"/>
              <w:jc w:val="both"/>
              <w:rPr>
                <w:sz w:val="22"/>
                <w:szCs w:val="22"/>
                <w:lang w:val="en-GB"/>
              </w:rPr>
            </w:pPr>
            <w:r w:rsidRPr="009F0F18">
              <w:rPr>
                <w:sz w:val="22"/>
                <w:szCs w:val="22"/>
                <w:lang w:val="en-GB"/>
              </w:rPr>
              <w:t>30.5</w:t>
            </w:r>
          </w:p>
        </w:tc>
        <w:tc>
          <w:tcPr>
            <w:tcW w:w="1280" w:type="dxa"/>
            <w:noWrap/>
          </w:tcPr>
          <w:p w:rsidR="00B742B7" w:rsidRPr="009F0F18" w:rsidRDefault="00B742B7" w:rsidP="00B742B7">
            <w:pPr>
              <w:autoSpaceDE w:val="0"/>
              <w:autoSpaceDN w:val="0"/>
              <w:adjustRightInd w:val="0"/>
              <w:jc w:val="both"/>
              <w:rPr>
                <w:sz w:val="22"/>
                <w:szCs w:val="22"/>
                <w:lang w:val="en-GB"/>
              </w:rPr>
            </w:pPr>
            <w:r w:rsidRPr="009F0F18">
              <w:rPr>
                <w:sz w:val="22"/>
                <w:szCs w:val="22"/>
                <w:lang w:val="en-GB"/>
              </w:rPr>
              <w:t>8.8</w:t>
            </w:r>
          </w:p>
        </w:tc>
        <w:tc>
          <w:tcPr>
            <w:tcW w:w="1420" w:type="dxa"/>
            <w:noWrap/>
          </w:tcPr>
          <w:p w:rsidR="00B742B7" w:rsidRPr="009F0F18" w:rsidRDefault="00B742B7" w:rsidP="00B742B7">
            <w:pPr>
              <w:autoSpaceDE w:val="0"/>
              <w:autoSpaceDN w:val="0"/>
              <w:adjustRightInd w:val="0"/>
              <w:jc w:val="both"/>
              <w:rPr>
                <w:sz w:val="22"/>
                <w:szCs w:val="22"/>
                <w:lang w:val="en-GB"/>
              </w:rPr>
            </w:pPr>
            <w:r w:rsidRPr="009F0F18">
              <w:rPr>
                <w:sz w:val="22"/>
                <w:szCs w:val="22"/>
                <w:lang w:val="en-GB"/>
              </w:rPr>
              <w:t>22.9</w:t>
            </w:r>
          </w:p>
        </w:tc>
      </w:tr>
      <w:tr w:rsidR="00B742B7" w:rsidRPr="009F0F18">
        <w:trPr>
          <w:trHeight w:val="270"/>
        </w:trPr>
        <w:tc>
          <w:tcPr>
            <w:tcW w:w="1880" w:type="dxa"/>
            <w:noWrap/>
          </w:tcPr>
          <w:p w:rsidR="00B742B7" w:rsidRPr="009F0F18" w:rsidRDefault="00B742B7" w:rsidP="00B742B7">
            <w:pPr>
              <w:autoSpaceDE w:val="0"/>
              <w:autoSpaceDN w:val="0"/>
              <w:adjustRightInd w:val="0"/>
              <w:jc w:val="both"/>
              <w:rPr>
                <w:sz w:val="22"/>
                <w:szCs w:val="22"/>
                <w:lang w:val="en-GB"/>
              </w:rPr>
            </w:pPr>
            <w:r w:rsidRPr="009F0F18">
              <w:rPr>
                <w:sz w:val="22"/>
                <w:szCs w:val="22"/>
                <w:lang w:val="en-GB"/>
              </w:rPr>
              <w:t>Highest</w:t>
            </w:r>
          </w:p>
        </w:tc>
        <w:tc>
          <w:tcPr>
            <w:tcW w:w="1080" w:type="dxa"/>
            <w:noWrap/>
          </w:tcPr>
          <w:p w:rsidR="00B742B7" w:rsidRPr="009F0F18" w:rsidRDefault="00B742B7" w:rsidP="00B742B7">
            <w:pPr>
              <w:autoSpaceDE w:val="0"/>
              <w:autoSpaceDN w:val="0"/>
              <w:adjustRightInd w:val="0"/>
              <w:jc w:val="both"/>
              <w:rPr>
                <w:sz w:val="22"/>
                <w:szCs w:val="22"/>
                <w:lang w:val="en-GB"/>
              </w:rPr>
            </w:pPr>
            <w:r w:rsidRPr="009F0F18">
              <w:rPr>
                <w:sz w:val="22"/>
                <w:szCs w:val="22"/>
                <w:lang w:val="en-GB"/>
              </w:rPr>
              <w:t>25.8</w:t>
            </w:r>
          </w:p>
        </w:tc>
        <w:tc>
          <w:tcPr>
            <w:tcW w:w="1280" w:type="dxa"/>
            <w:noWrap/>
          </w:tcPr>
          <w:p w:rsidR="00B742B7" w:rsidRPr="009F0F18" w:rsidRDefault="00B742B7" w:rsidP="00B742B7">
            <w:pPr>
              <w:autoSpaceDE w:val="0"/>
              <w:autoSpaceDN w:val="0"/>
              <w:adjustRightInd w:val="0"/>
              <w:jc w:val="both"/>
              <w:rPr>
                <w:sz w:val="22"/>
                <w:szCs w:val="22"/>
                <w:lang w:val="en-GB"/>
              </w:rPr>
            </w:pPr>
            <w:r w:rsidRPr="009F0F18">
              <w:rPr>
                <w:sz w:val="22"/>
                <w:szCs w:val="22"/>
                <w:lang w:val="en-GB"/>
              </w:rPr>
              <w:t>7.4</w:t>
            </w:r>
          </w:p>
        </w:tc>
        <w:tc>
          <w:tcPr>
            <w:tcW w:w="1420" w:type="dxa"/>
            <w:noWrap/>
          </w:tcPr>
          <w:p w:rsidR="00B742B7" w:rsidRPr="009F0F18" w:rsidRDefault="00B742B7" w:rsidP="00B742B7">
            <w:pPr>
              <w:autoSpaceDE w:val="0"/>
              <w:autoSpaceDN w:val="0"/>
              <w:adjustRightInd w:val="0"/>
              <w:jc w:val="both"/>
              <w:rPr>
                <w:sz w:val="22"/>
                <w:szCs w:val="22"/>
                <w:lang w:val="en-GB"/>
              </w:rPr>
            </w:pPr>
            <w:r w:rsidRPr="009F0F18">
              <w:rPr>
                <w:sz w:val="22"/>
                <w:szCs w:val="22"/>
                <w:lang w:val="en-GB"/>
              </w:rPr>
              <w:t>10.0</w:t>
            </w:r>
          </w:p>
        </w:tc>
      </w:tr>
    </w:tbl>
    <w:p w:rsidR="00B742B7" w:rsidRPr="009F0F18" w:rsidRDefault="00B742B7" w:rsidP="000F391F">
      <w:pPr>
        <w:autoSpaceDE w:val="0"/>
        <w:autoSpaceDN w:val="0"/>
        <w:adjustRightInd w:val="0"/>
        <w:jc w:val="both"/>
        <w:rPr>
          <w:sz w:val="22"/>
          <w:szCs w:val="22"/>
          <w:lang w:eastAsia="ja-JP"/>
        </w:rPr>
      </w:pPr>
    </w:p>
    <w:p w:rsidR="009539BF" w:rsidRPr="009F0F18" w:rsidRDefault="00B742B7" w:rsidP="000F391F">
      <w:pPr>
        <w:autoSpaceDE w:val="0"/>
        <w:autoSpaceDN w:val="0"/>
        <w:adjustRightInd w:val="0"/>
        <w:jc w:val="both"/>
        <w:rPr>
          <w:sz w:val="22"/>
          <w:szCs w:val="22"/>
          <w:lang w:eastAsia="ja-JP"/>
        </w:rPr>
      </w:pPr>
      <w:r w:rsidRPr="009F0F18">
        <w:rPr>
          <w:sz w:val="22"/>
          <w:szCs w:val="22"/>
          <w:lang w:eastAsia="ja-JP"/>
        </w:rPr>
        <w:t>Source</w:t>
      </w:r>
      <w:r w:rsidR="000B5AB0">
        <w:rPr>
          <w:sz w:val="22"/>
          <w:szCs w:val="22"/>
          <w:lang w:eastAsia="ja-JP"/>
        </w:rPr>
        <w:t>: NDHS</w:t>
      </w:r>
      <w:r w:rsidRPr="009F0F18">
        <w:rPr>
          <w:sz w:val="22"/>
          <w:szCs w:val="22"/>
          <w:lang w:eastAsia="ja-JP"/>
        </w:rPr>
        <w:t xml:space="preserve"> (2011)</w:t>
      </w:r>
    </w:p>
    <w:p w:rsidR="007D35BB" w:rsidRPr="009F0F18" w:rsidRDefault="007D35BB" w:rsidP="0015715D">
      <w:pPr>
        <w:autoSpaceDE w:val="0"/>
        <w:autoSpaceDN w:val="0"/>
        <w:adjustRightInd w:val="0"/>
        <w:jc w:val="both"/>
        <w:rPr>
          <w:sz w:val="22"/>
          <w:szCs w:val="22"/>
        </w:rPr>
      </w:pPr>
    </w:p>
    <w:p w:rsidR="005D7943" w:rsidRPr="009F0F18" w:rsidRDefault="007F4624" w:rsidP="0015715D">
      <w:pPr>
        <w:autoSpaceDE w:val="0"/>
        <w:autoSpaceDN w:val="0"/>
        <w:adjustRightInd w:val="0"/>
        <w:jc w:val="both"/>
        <w:rPr>
          <w:sz w:val="22"/>
          <w:szCs w:val="22"/>
        </w:rPr>
      </w:pPr>
      <w:r>
        <w:rPr>
          <w:sz w:val="22"/>
          <w:szCs w:val="22"/>
        </w:rPr>
        <w:t>In the context of Nepal, t</w:t>
      </w:r>
      <w:r w:rsidR="005D7943" w:rsidRPr="009F0F18">
        <w:rPr>
          <w:sz w:val="22"/>
          <w:szCs w:val="22"/>
        </w:rPr>
        <w:t xml:space="preserve">here are many causes of income poverty and </w:t>
      </w:r>
      <w:r w:rsidR="008B1AB5" w:rsidRPr="009F0F18">
        <w:rPr>
          <w:sz w:val="22"/>
          <w:szCs w:val="22"/>
        </w:rPr>
        <w:t xml:space="preserve">malnutrition </w:t>
      </w:r>
      <w:r w:rsidR="00247540" w:rsidRPr="009F0F18">
        <w:rPr>
          <w:sz w:val="22"/>
          <w:szCs w:val="22"/>
        </w:rPr>
        <w:t>(Panday 2013</w:t>
      </w:r>
      <w:r w:rsidR="00024153" w:rsidRPr="009F0F18">
        <w:rPr>
          <w:sz w:val="22"/>
          <w:szCs w:val="22"/>
        </w:rPr>
        <w:t>; UNICEF</w:t>
      </w:r>
      <w:r w:rsidR="00E74316" w:rsidRPr="009F0F18">
        <w:rPr>
          <w:sz w:val="22"/>
          <w:szCs w:val="22"/>
        </w:rPr>
        <w:t>,</w:t>
      </w:r>
      <w:r w:rsidR="00024153" w:rsidRPr="009F0F18">
        <w:rPr>
          <w:sz w:val="22"/>
          <w:szCs w:val="22"/>
        </w:rPr>
        <w:t xml:space="preserve"> New Era a</w:t>
      </w:r>
      <w:r w:rsidR="00966599">
        <w:rPr>
          <w:sz w:val="22"/>
          <w:szCs w:val="22"/>
        </w:rPr>
        <w:t>nd NPC</w:t>
      </w:r>
      <w:r w:rsidR="00CC7523" w:rsidRPr="009F0F18">
        <w:rPr>
          <w:sz w:val="22"/>
          <w:szCs w:val="22"/>
        </w:rPr>
        <w:t xml:space="preserve"> 2010</w:t>
      </w:r>
      <w:r w:rsidR="00247540" w:rsidRPr="009F0F18">
        <w:rPr>
          <w:sz w:val="22"/>
          <w:szCs w:val="22"/>
        </w:rPr>
        <w:t>)</w:t>
      </w:r>
      <w:r w:rsidR="00D83FE9" w:rsidRPr="009F0F18">
        <w:rPr>
          <w:sz w:val="22"/>
          <w:szCs w:val="22"/>
        </w:rPr>
        <w:t>, including:</w:t>
      </w:r>
      <w:r w:rsidR="00247540" w:rsidRPr="009F0F18">
        <w:rPr>
          <w:sz w:val="22"/>
          <w:szCs w:val="22"/>
        </w:rPr>
        <w:t xml:space="preserve"> </w:t>
      </w:r>
    </w:p>
    <w:p w:rsidR="00D35B80" w:rsidRPr="009F0F18" w:rsidRDefault="00D35B80" w:rsidP="0015715D">
      <w:pPr>
        <w:autoSpaceDE w:val="0"/>
        <w:autoSpaceDN w:val="0"/>
        <w:adjustRightInd w:val="0"/>
        <w:jc w:val="both"/>
        <w:rPr>
          <w:sz w:val="22"/>
          <w:szCs w:val="22"/>
        </w:rPr>
      </w:pPr>
    </w:p>
    <w:p w:rsidR="00247540" w:rsidRPr="009F0F18" w:rsidRDefault="005D7943" w:rsidP="005002A1">
      <w:pPr>
        <w:pStyle w:val="ListParagraph"/>
        <w:numPr>
          <w:ilvl w:val="0"/>
          <w:numId w:val="10"/>
        </w:numPr>
        <w:autoSpaceDE w:val="0"/>
        <w:autoSpaceDN w:val="0"/>
        <w:adjustRightInd w:val="0"/>
        <w:jc w:val="both"/>
        <w:rPr>
          <w:sz w:val="22"/>
          <w:szCs w:val="22"/>
        </w:rPr>
      </w:pPr>
      <w:r w:rsidRPr="009F0F18">
        <w:rPr>
          <w:sz w:val="22"/>
          <w:szCs w:val="22"/>
        </w:rPr>
        <w:t xml:space="preserve">Landlessness and </w:t>
      </w:r>
      <w:r w:rsidR="00247540" w:rsidRPr="009F0F18">
        <w:rPr>
          <w:sz w:val="22"/>
          <w:szCs w:val="22"/>
        </w:rPr>
        <w:t>low agricultural productivity</w:t>
      </w:r>
      <w:r w:rsidR="00D83FE9" w:rsidRPr="009F0F18">
        <w:rPr>
          <w:sz w:val="22"/>
          <w:szCs w:val="22"/>
        </w:rPr>
        <w:t>;</w:t>
      </w:r>
    </w:p>
    <w:p w:rsidR="005D7943" w:rsidRPr="009F0F18" w:rsidRDefault="00247540" w:rsidP="005002A1">
      <w:pPr>
        <w:pStyle w:val="ListParagraph"/>
        <w:numPr>
          <w:ilvl w:val="0"/>
          <w:numId w:val="10"/>
        </w:numPr>
        <w:autoSpaceDE w:val="0"/>
        <w:autoSpaceDN w:val="0"/>
        <w:adjustRightInd w:val="0"/>
        <w:jc w:val="both"/>
        <w:rPr>
          <w:sz w:val="22"/>
          <w:szCs w:val="22"/>
        </w:rPr>
      </w:pPr>
      <w:r w:rsidRPr="009F0F18">
        <w:rPr>
          <w:sz w:val="22"/>
          <w:szCs w:val="22"/>
        </w:rPr>
        <w:t>L</w:t>
      </w:r>
      <w:r w:rsidR="005D7943" w:rsidRPr="009F0F18">
        <w:rPr>
          <w:sz w:val="22"/>
          <w:szCs w:val="22"/>
        </w:rPr>
        <w:t>ack of decent work</w:t>
      </w:r>
      <w:r w:rsidR="00D83FE9" w:rsidRPr="009F0F18">
        <w:rPr>
          <w:sz w:val="22"/>
          <w:szCs w:val="22"/>
        </w:rPr>
        <w:t>;</w:t>
      </w:r>
      <w:r w:rsidR="005D7943" w:rsidRPr="009F0F18">
        <w:rPr>
          <w:sz w:val="22"/>
          <w:szCs w:val="22"/>
        </w:rPr>
        <w:t xml:space="preserve"> </w:t>
      </w:r>
    </w:p>
    <w:p w:rsidR="005D7943" w:rsidRPr="009F0F18" w:rsidRDefault="005D7943" w:rsidP="005002A1">
      <w:pPr>
        <w:pStyle w:val="ListParagraph"/>
        <w:numPr>
          <w:ilvl w:val="0"/>
          <w:numId w:val="10"/>
        </w:numPr>
        <w:autoSpaceDE w:val="0"/>
        <w:autoSpaceDN w:val="0"/>
        <w:adjustRightInd w:val="0"/>
        <w:jc w:val="both"/>
        <w:rPr>
          <w:sz w:val="22"/>
          <w:szCs w:val="22"/>
        </w:rPr>
      </w:pPr>
      <w:r w:rsidRPr="009F0F18">
        <w:rPr>
          <w:sz w:val="22"/>
          <w:szCs w:val="22"/>
        </w:rPr>
        <w:t xml:space="preserve">Environmental </w:t>
      </w:r>
      <w:r w:rsidR="008B1AB5" w:rsidRPr="009F0F18">
        <w:rPr>
          <w:sz w:val="22"/>
          <w:szCs w:val="22"/>
          <w:lang w:val="en-US"/>
        </w:rPr>
        <w:t>degradation</w:t>
      </w:r>
      <w:r w:rsidR="00D83FE9" w:rsidRPr="009F0F18">
        <w:rPr>
          <w:sz w:val="22"/>
          <w:szCs w:val="22"/>
        </w:rPr>
        <w:t>;</w:t>
      </w:r>
      <w:r w:rsidRPr="009F0F18">
        <w:rPr>
          <w:sz w:val="22"/>
          <w:szCs w:val="22"/>
        </w:rPr>
        <w:t xml:space="preserve"> </w:t>
      </w:r>
    </w:p>
    <w:p w:rsidR="00C97F5A" w:rsidRPr="009F0F18" w:rsidRDefault="00C97F5A" w:rsidP="005002A1">
      <w:pPr>
        <w:pStyle w:val="ListParagraph"/>
        <w:numPr>
          <w:ilvl w:val="0"/>
          <w:numId w:val="10"/>
        </w:numPr>
        <w:autoSpaceDE w:val="0"/>
        <w:autoSpaceDN w:val="0"/>
        <w:adjustRightInd w:val="0"/>
        <w:jc w:val="both"/>
        <w:rPr>
          <w:sz w:val="22"/>
          <w:szCs w:val="22"/>
        </w:rPr>
      </w:pPr>
      <w:r w:rsidRPr="009F0F18">
        <w:rPr>
          <w:sz w:val="22"/>
          <w:szCs w:val="22"/>
        </w:rPr>
        <w:t>Lack of education</w:t>
      </w:r>
      <w:r w:rsidR="00D83FE9" w:rsidRPr="009F0F18">
        <w:rPr>
          <w:sz w:val="22"/>
          <w:szCs w:val="22"/>
        </w:rPr>
        <w:t xml:space="preserve">; and </w:t>
      </w:r>
    </w:p>
    <w:p w:rsidR="00CC7523" w:rsidRPr="009F0F18" w:rsidRDefault="00C97F5A" w:rsidP="00D35B80">
      <w:pPr>
        <w:pStyle w:val="ListParagraph"/>
        <w:numPr>
          <w:ilvl w:val="0"/>
          <w:numId w:val="10"/>
        </w:numPr>
        <w:autoSpaceDE w:val="0"/>
        <w:autoSpaceDN w:val="0"/>
        <w:adjustRightInd w:val="0"/>
        <w:jc w:val="both"/>
        <w:rPr>
          <w:sz w:val="22"/>
          <w:szCs w:val="22"/>
        </w:rPr>
      </w:pPr>
      <w:r w:rsidRPr="009F0F18">
        <w:rPr>
          <w:sz w:val="22"/>
          <w:szCs w:val="22"/>
        </w:rPr>
        <w:t>Long-term</w:t>
      </w:r>
      <w:r w:rsidR="005D7943" w:rsidRPr="009F0F18">
        <w:rPr>
          <w:sz w:val="22"/>
          <w:szCs w:val="22"/>
        </w:rPr>
        <w:t xml:space="preserve"> </w:t>
      </w:r>
      <w:r w:rsidR="00BF4942" w:rsidRPr="009F0F18">
        <w:rPr>
          <w:sz w:val="22"/>
          <w:szCs w:val="22"/>
        </w:rPr>
        <w:t>after-</w:t>
      </w:r>
      <w:r w:rsidR="005D7943" w:rsidRPr="009F0F18">
        <w:rPr>
          <w:sz w:val="22"/>
          <w:szCs w:val="22"/>
        </w:rPr>
        <w:t>effects of the conflict</w:t>
      </w:r>
      <w:r w:rsidR="00BF4942" w:rsidRPr="009F0F18">
        <w:rPr>
          <w:sz w:val="22"/>
          <w:szCs w:val="22"/>
        </w:rPr>
        <w:t>.</w:t>
      </w:r>
    </w:p>
    <w:p w:rsidR="00D35B80" w:rsidRPr="009F0F18" w:rsidRDefault="00D35B80" w:rsidP="00D35B80">
      <w:pPr>
        <w:pStyle w:val="ListParagraph"/>
        <w:autoSpaceDE w:val="0"/>
        <w:autoSpaceDN w:val="0"/>
        <w:adjustRightInd w:val="0"/>
        <w:jc w:val="both"/>
        <w:rPr>
          <w:sz w:val="22"/>
          <w:szCs w:val="22"/>
        </w:rPr>
      </w:pPr>
    </w:p>
    <w:p w:rsidR="008B1AB5" w:rsidRPr="009F0F18" w:rsidRDefault="00C97F5A" w:rsidP="008B1AB5">
      <w:pPr>
        <w:autoSpaceDE w:val="0"/>
        <w:autoSpaceDN w:val="0"/>
        <w:adjustRightInd w:val="0"/>
        <w:jc w:val="both"/>
        <w:rPr>
          <w:sz w:val="22"/>
          <w:szCs w:val="22"/>
          <w:lang w:val="en-US"/>
        </w:rPr>
      </w:pPr>
      <w:r w:rsidRPr="009F0F18">
        <w:rPr>
          <w:sz w:val="22"/>
          <w:szCs w:val="22"/>
        </w:rPr>
        <w:t>Mos</w:t>
      </w:r>
      <w:r w:rsidR="00D35B80" w:rsidRPr="009F0F18">
        <w:rPr>
          <w:sz w:val="22"/>
          <w:szCs w:val="22"/>
        </w:rPr>
        <w:t xml:space="preserve">t </w:t>
      </w:r>
      <w:r w:rsidR="007F4624">
        <w:rPr>
          <w:sz w:val="22"/>
          <w:szCs w:val="22"/>
        </w:rPr>
        <w:t>Nepalis</w:t>
      </w:r>
      <w:r w:rsidRPr="009F0F18">
        <w:rPr>
          <w:sz w:val="22"/>
          <w:szCs w:val="22"/>
        </w:rPr>
        <w:t xml:space="preserve"> work in the informal economy with unstable income and no social </w:t>
      </w:r>
      <w:r w:rsidR="008B1AB5" w:rsidRPr="009F0F18">
        <w:rPr>
          <w:sz w:val="22"/>
          <w:szCs w:val="22"/>
        </w:rPr>
        <w:t>protection</w:t>
      </w:r>
      <w:r w:rsidRPr="009F0F18">
        <w:rPr>
          <w:sz w:val="22"/>
          <w:szCs w:val="22"/>
        </w:rPr>
        <w:t xml:space="preserve">. </w:t>
      </w:r>
      <w:r w:rsidR="00E1603B" w:rsidRPr="009F0F18">
        <w:rPr>
          <w:sz w:val="22"/>
          <w:szCs w:val="22"/>
        </w:rPr>
        <w:t>74 per cent of landholdings are under 1 ha (FAO 2010)</w:t>
      </w:r>
      <w:r w:rsidR="00D35B80" w:rsidRPr="009F0F18">
        <w:rPr>
          <w:sz w:val="22"/>
          <w:szCs w:val="22"/>
        </w:rPr>
        <w:t>.</w:t>
      </w:r>
      <w:r w:rsidRPr="009F0F18">
        <w:rPr>
          <w:sz w:val="22"/>
          <w:szCs w:val="22"/>
        </w:rPr>
        <w:t xml:space="preserve"> The degradation of the environment is creating additional stress and </w:t>
      </w:r>
      <w:r w:rsidR="008B1AB5" w:rsidRPr="009F0F18">
        <w:rPr>
          <w:sz w:val="22"/>
          <w:szCs w:val="22"/>
        </w:rPr>
        <w:t>displacement</w:t>
      </w:r>
      <w:r w:rsidRPr="009F0F18">
        <w:rPr>
          <w:sz w:val="22"/>
          <w:szCs w:val="22"/>
        </w:rPr>
        <w:t>. These forms of disadvantage are coupled with low levels of education beyond basic literacy, especially for women</w:t>
      </w:r>
      <w:r w:rsidR="00FE4BBB" w:rsidRPr="009F0F18">
        <w:rPr>
          <w:sz w:val="22"/>
          <w:szCs w:val="22"/>
        </w:rPr>
        <w:t xml:space="preserve"> (</w:t>
      </w:r>
      <w:r w:rsidR="00E74316" w:rsidRPr="009F0F18">
        <w:rPr>
          <w:sz w:val="22"/>
          <w:szCs w:val="22"/>
        </w:rPr>
        <w:t xml:space="preserve">UNICEF, New Era and </w:t>
      </w:r>
      <w:r w:rsidR="00966599">
        <w:rPr>
          <w:sz w:val="22"/>
          <w:szCs w:val="22"/>
        </w:rPr>
        <w:t>NPC</w:t>
      </w:r>
      <w:r w:rsidR="00E74316" w:rsidRPr="009F0F18">
        <w:rPr>
          <w:sz w:val="22"/>
          <w:szCs w:val="22"/>
        </w:rPr>
        <w:t xml:space="preserve"> 2010;</w:t>
      </w:r>
      <w:r w:rsidR="00FE4BBB" w:rsidRPr="009F0F18">
        <w:rPr>
          <w:sz w:val="22"/>
          <w:szCs w:val="22"/>
        </w:rPr>
        <w:t xml:space="preserve"> Koehler 2014a)</w:t>
      </w:r>
      <w:r w:rsidRPr="009F0F18">
        <w:rPr>
          <w:sz w:val="22"/>
          <w:szCs w:val="22"/>
        </w:rPr>
        <w:t xml:space="preserve">. </w:t>
      </w:r>
      <w:r w:rsidR="008B1AB5" w:rsidRPr="009F0F18">
        <w:rPr>
          <w:sz w:val="22"/>
          <w:szCs w:val="22"/>
        </w:rPr>
        <w:t xml:space="preserve">These structural issues are </w:t>
      </w:r>
      <w:r w:rsidR="008B1AB5" w:rsidRPr="009F0F18">
        <w:rPr>
          <w:sz w:val="22"/>
          <w:szCs w:val="22"/>
          <w:lang w:val="en-US"/>
        </w:rPr>
        <w:t xml:space="preserve">acknowledged as key challenges in the current Development Plan 2013/14-2015/16 (GoN 2013). </w:t>
      </w:r>
    </w:p>
    <w:p w:rsidR="00AC1245" w:rsidRPr="009F0F18" w:rsidRDefault="00AC1245" w:rsidP="0015715D">
      <w:pPr>
        <w:autoSpaceDE w:val="0"/>
        <w:autoSpaceDN w:val="0"/>
        <w:adjustRightInd w:val="0"/>
        <w:jc w:val="both"/>
        <w:rPr>
          <w:sz w:val="22"/>
          <w:szCs w:val="22"/>
        </w:rPr>
      </w:pPr>
    </w:p>
    <w:p w:rsidR="0026054B" w:rsidRPr="00A475FA" w:rsidRDefault="0026054B" w:rsidP="00A475FA">
      <w:pPr>
        <w:autoSpaceDE w:val="0"/>
        <w:autoSpaceDN w:val="0"/>
        <w:adjustRightInd w:val="0"/>
        <w:jc w:val="both"/>
      </w:pPr>
      <w:r w:rsidRPr="009F0F18">
        <w:rPr>
          <w:sz w:val="22"/>
          <w:szCs w:val="22"/>
          <w:lang w:val="en-US"/>
        </w:rPr>
        <w:t xml:space="preserve">Clearly, no social protection programme, </w:t>
      </w:r>
      <w:r w:rsidRPr="009F0F18">
        <w:rPr>
          <w:sz w:val="22"/>
          <w:szCs w:val="22"/>
        </w:rPr>
        <w:t xml:space="preserve">no matter how encompassing and generous, </w:t>
      </w:r>
      <w:r w:rsidRPr="009F0F18">
        <w:rPr>
          <w:sz w:val="22"/>
          <w:szCs w:val="22"/>
          <w:lang w:val="en-US"/>
        </w:rPr>
        <w:t>can eradicate poverty, or deeply-engrained processes of social exclusion, or overcome the lack of decent work</w:t>
      </w:r>
      <w:r w:rsidR="005572A6" w:rsidRPr="008D529C">
        <w:rPr>
          <w:sz w:val="22"/>
          <w:szCs w:val="22"/>
          <w:lang w:val="en-US"/>
        </w:rPr>
        <w:t xml:space="preserve"> </w:t>
      </w:r>
      <w:r w:rsidR="000668CA" w:rsidRPr="008D529C">
        <w:rPr>
          <w:sz w:val="22"/>
          <w:szCs w:val="22"/>
          <w:lang w:val="en-US"/>
        </w:rPr>
        <w:t xml:space="preserve">, </w:t>
      </w:r>
      <w:r w:rsidR="000668CA" w:rsidRPr="00A475FA">
        <w:t>or the lack of productive assets such as land</w:t>
      </w:r>
      <w:r w:rsidRPr="008D529C">
        <w:rPr>
          <w:sz w:val="22"/>
          <w:szCs w:val="22"/>
          <w:lang w:val="en-US"/>
        </w:rPr>
        <w:t>.</w:t>
      </w:r>
      <w:r w:rsidRPr="009F0F18">
        <w:rPr>
          <w:sz w:val="22"/>
          <w:szCs w:val="22"/>
          <w:lang w:val="en-US"/>
        </w:rPr>
        <w:t xml:space="preserve"> But social protection measures can tackle the adverse impacts of such socio-economic factors and help individuals and households to avert, or cope with, the worst outcomes. </w:t>
      </w:r>
      <w:r w:rsidRPr="009F0F18">
        <w:rPr>
          <w:sz w:val="22"/>
          <w:szCs w:val="22"/>
        </w:rPr>
        <w:t xml:space="preserve">They can decrease vulnerability and risk, and supplement incomes so that families and households can at least ensure minimum food and income security. </w:t>
      </w:r>
      <w:r w:rsidR="00FF7D3D">
        <w:rPr>
          <w:sz w:val="22"/>
          <w:szCs w:val="22"/>
        </w:rPr>
        <w:t xml:space="preserve">Further such policies could potentially have longer term impacts on intergenerational transmission of poverty as they could address some of the fundamental drivers of poverty. </w:t>
      </w:r>
      <w:r w:rsidRPr="009F0F18">
        <w:rPr>
          <w:sz w:val="22"/>
          <w:szCs w:val="22"/>
          <w:lang w:val="en-US"/>
        </w:rPr>
        <w:t>This is especially the case with social protection measures designed to tackle issues related to child poverty.</w:t>
      </w:r>
      <w:r w:rsidRPr="009F0F18">
        <w:rPr>
          <w:sz w:val="22"/>
          <w:szCs w:val="22"/>
        </w:rPr>
        <w:t xml:space="preserve"> </w:t>
      </w:r>
    </w:p>
    <w:p w:rsidR="0026054B" w:rsidRPr="009F0F18" w:rsidRDefault="0026054B" w:rsidP="0015715D">
      <w:pPr>
        <w:autoSpaceDE w:val="0"/>
        <w:autoSpaceDN w:val="0"/>
        <w:adjustRightInd w:val="0"/>
        <w:jc w:val="both"/>
        <w:rPr>
          <w:sz w:val="22"/>
          <w:szCs w:val="22"/>
        </w:rPr>
      </w:pPr>
    </w:p>
    <w:p w:rsidR="00AD2403" w:rsidRPr="009F0F18" w:rsidRDefault="0026054B" w:rsidP="0015715D">
      <w:pPr>
        <w:autoSpaceDE w:val="0"/>
        <w:autoSpaceDN w:val="0"/>
        <w:adjustRightInd w:val="0"/>
        <w:jc w:val="both"/>
        <w:rPr>
          <w:sz w:val="22"/>
          <w:szCs w:val="22"/>
        </w:rPr>
      </w:pPr>
      <w:r w:rsidRPr="009F0F18">
        <w:rPr>
          <w:sz w:val="22"/>
          <w:szCs w:val="22"/>
        </w:rPr>
        <w:t xml:space="preserve">The facts presented in this chapter suggests that large segments of the population in Nepal are affected by poverty, inequality, and social exclusion, and that children are particularly vulnerable, experiencing high level of child poverty, malnutrition, and child labour. These various inequities often intersect. Therefore, a universal approach is the best strategy for any social policy, including for social protection interventions. It would be politically difficult and could even become divisive to single out groups of the disadvantaged for a particular social protection support measure. </w:t>
      </w:r>
      <w:r w:rsidR="008D529C">
        <w:rPr>
          <w:sz w:val="22"/>
          <w:szCs w:val="22"/>
        </w:rPr>
        <w:t xml:space="preserve">For example, </w:t>
      </w:r>
      <w:r w:rsidR="00D85FA1">
        <w:rPr>
          <w:sz w:val="22"/>
          <w:szCs w:val="22"/>
        </w:rPr>
        <w:t>younger age eligibility for the Old Age Allowance among the Dalits resulted in confusion and perception of unfair</w:t>
      </w:r>
      <w:r w:rsidR="00825353">
        <w:rPr>
          <w:sz w:val="22"/>
          <w:szCs w:val="22"/>
        </w:rPr>
        <w:t>n</w:t>
      </w:r>
      <w:r w:rsidR="00D85FA1">
        <w:rPr>
          <w:sz w:val="22"/>
          <w:szCs w:val="22"/>
        </w:rPr>
        <w:t>ess among members of Dalit community and other castes (KC et al., 2014).</w:t>
      </w:r>
      <w:r w:rsidRPr="009F0F18">
        <w:rPr>
          <w:sz w:val="22"/>
          <w:szCs w:val="22"/>
        </w:rPr>
        <w:t xml:space="preserve">Also, a selective or targeted approach is technically complex, and </w:t>
      </w:r>
      <w:r w:rsidR="000668CA" w:rsidRPr="00A475FA">
        <w:rPr>
          <w:sz w:val="22"/>
          <w:szCs w:val="22"/>
        </w:rPr>
        <w:t>more</w:t>
      </w:r>
      <w:r w:rsidR="000668CA">
        <w:rPr>
          <w:sz w:val="22"/>
          <w:szCs w:val="22"/>
        </w:rPr>
        <w:t xml:space="preserve"> </w:t>
      </w:r>
      <w:r w:rsidRPr="009F0F18">
        <w:rPr>
          <w:sz w:val="22"/>
          <w:szCs w:val="22"/>
        </w:rPr>
        <w:t>costly to deliver. A universal approach on the other hand can have an effect of political healing and nation building, beyond its sheer advantage as delivering a basic social right to all citizens, offering basic income security, and in ideal circumstances also fostering economic growth.</w:t>
      </w:r>
    </w:p>
    <w:p w:rsidR="00AD2403" w:rsidRPr="009F0F18" w:rsidRDefault="00AD2403" w:rsidP="0015715D">
      <w:pPr>
        <w:autoSpaceDE w:val="0"/>
        <w:autoSpaceDN w:val="0"/>
        <w:adjustRightInd w:val="0"/>
        <w:jc w:val="both"/>
        <w:rPr>
          <w:sz w:val="22"/>
          <w:szCs w:val="22"/>
        </w:rPr>
      </w:pPr>
    </w:p>
    <w:p w:rsidR="004E22DD" w:rsidRPr="009F0F18" w:rsidRDefault="004E22DD" w:rsidP="004E22DD">
      <w:pPr>
        <w:tabs>
          <w:tab w:val="center" w:pos="4512"/>
        </w:tabs>
        <w:spacing w:after="200" w:line="240" w:lineRule="auto"/>
        <w:rPr>
          <w:sz w:val="22"/>
          <w:szCs w:val="22"/>
          <w:lang w:val="en-US"/>
        </w:rPr>
      </w:pPr>
    </w:p>
    <w:p w:rsidR="0026054B" w:rsidRPr="009F0F18" w:rsidRDefault="0026054B">
      <w:pPr>
        <w:spacing w:after="200"/>
        <w:rPr>
          <w:b/>
          <w:caps/>
          <w:sz w:val="22"/>
          <w:szCs w:val="22"/>
        </w:rPr>
      </w:pPr>
      <w:r w:rsidRPr="009F0F18">
        <w:rPr>
          <w:b/>
          <w:caps/>
          <w:sz w:val="22"/>
          <w:szCs w:val="22"/>
        </w:rPr>
        <w:br w:type="page"/>
      </w:r>
    </w:p>
    <w:p w:rsidR="00AD57FA" w:rsidRPr="009F0F18" w:rsidRDefault="005C3D06" w:rsidP="00CC7523">
      <w:pPr>
        <w:pStyle w:val="ListParagraph"/>
        <w:numPr>
          <w:ilvl w:val="0"/>
          <w:numId w:val="4"/>
        </w:numPr>
        <w:spacing w:line="240" w:lineRule="auto"/>
        <w:jc w:val="both"/>
        <w:outlineLvl w:val="0"/>
        <w:rPr>
          <w:b/>
          <w:caps/>
          <w:sz w:val="22"/>
          <w:szCs w:val="22"/>
        </w:rPr>
      </w:pPr>
      <w:bookmarkStart w:id="46" w:name="_Toc408498392"/>
      <w:bookmarkStart w:id="47" w:name="_Toc412453933"/>
      <w:r w:rsidRPr="009F0F18">
        <w:rPr>
          <w:b/>
          <w:caps/>
          <w:sz w:val="22"/>
          <w:szCs w:val="22"/>
        </w:rPr>
        <w:t xml:space="preserve">The </w:t>
      </w:r>
      <w:r w:rsidR="00AD57FA" w:rsidRPr="009F0F18">
        <w:rPr>
          <w:b/>
          <w:caps/>
          <w:sz w:val="22"/>
          <w:szCs w:val="22"/>
        </w:rPr>
        <w:t>Child grant Program in Nepal</w:t>
      </w:r>
      <w:r w:rsidRPr="009F0F18">
        <w:rPr>
          <w:b/>
          <w:caps/>
          <w:sz w:val="22"/>
          <w:szCs w:val="22"/>
        </w:rPr>
        <w:t>: CURRENT Status</w:t>
      </w:r>
      <w:r w:rsidR="00642D77" w:rsidRPr="009F0F18">
        <w:rPr>
          <w:b/>
          <w:caps/>
          <w:sz w:val="22"/>
          <w:szCs w:val="22"/>
        </w:rPr>
        <w:t xml:space="preserve"> and INITIAL outcomes</w:t>
      </w:r>
      <w:bookmarkEnd w:id="46"/>
      <w:bookmarkEnd w:id="47"/>
    </w:p>
    <w:p w:rsidR="009D489A" w:rsidRPr="009F0F18" w:rsidRDefault="009D489A" w:rsidP="00105883">
      <w:pPr>
        <w:autoSpaceDE w:val="0"/>
        <w:autoSpaceDN w:val="0"/>
        <w:adjustRightInd w:val="0"/>
        <w:jc w:val="both"/>
        <w:rPr>
          <w:sz w:val="22"/>
          <w:szCs w:val="22"/>
        </w:rPr>
      </w:pPr>
    </w:p>
    <w:p w:rsidR="009D489A" w:rsidRPr="009F0F18" w:rsidRDefault="009D489A" w:rsidP="00D52420">
      <w:pPr>
        <w:pStyle w:val="ListParagraph"/>
        <w:numPr>
          <w:ilvl w:val="1"/>
          <w:numId w:val="15"/>
        </w:numPr>
        <w:autoSpaceDE w:val="0"/>
        <w:autoSpaceDN w:val="0"/>
        <w:adjustRightInd w:val="0"/>
        <w:spacing w:line="240" w:lineRule="auto"/>
        <w:jc w:val="both"/>
        <w:outlineLvl w:val="1"/>
        <w:rPr>
          <w:b/>
          <w:sz w:val="22"/>
          <w:szCs w:val="22"/>
        </w:rPr>
      </w:pPr>
      <w:bookmarkStart w:id="48" w:name="_Toc408498393"/>
      <w:bookmarkStart w:id="49" w:name="_Toc412453934"/>
      <w:r w:rsidRPr="009F0F18">
        <w:rPr>
          <w:b/>
          <w:sz w:val="22"/>
          <w:szCs w:val="22"/>
        </w:rPr>
        <w:t>Overview</w:t>
      </w:r>
      <w:bookmarkEnd w:id="48"/>
      <w:bookmarkEnd w:id="49"/>
    </w:p>
    <w:p w:rsidR="00D35B80" w:rsidRPr="009F0F18" w:rsidRDefault="00D35B80" w:rsidP="00162015">
      <w:pPr>
        <w:autoSpaceDE w:val="0"/>
        <w:autoSpaceDN w:val="0"/>
        <w:adjustRightInd w:val="0"/>
        <w:jc w:val="both"/>
        <w:rPr>
          <w:sz w:val="22"/>
          <w:szCs w:val="22"/>
        </w:rPr>
      </w:pPr>
    </w:p>
    <w:p w:rsidR="00162015" w:rsidRPr="009F0F18" w:rsidRDefault="00D35B80" w:rsidP="00162015">
      <w:pPr>
        <w:autoSpaceDE w:val="0"/>
        <w:autoSpaceDN w:val="0"/>
        <w:adjustRightInd w:val="0"/>
        <w:jc w:val="both"/>
        <w:rPr>
          <w:sz w:val="22"/>
          <w:szCs w:val="22"/>
        </w:rPr>
      </w:pPr>
      <w:r w:rsidRPr="009F0F18">
        <w:rPr>
          <w:sz w:val="22"/>
          <w:szCs w:val="22"/>
        </w:rPr>
        <w:t xml:space="preserve">The </w:t>
      </w:r>
      <w:r w:rsidR="001D677D" w:rsidRPr="009F0F18">
        <w:rPr>
          <w:sz w:val="22"/>
          <w:szCs w:val="22"/>
        </w:rPr>
        <w:t xml:space="preserve">Child Grant </w:t>
      </w:r>
      <w:r w:rsidRPr="009F0F18">
        <w:rPr>
          <w:sz w:val="22"/>
          <w:szCs w:val="22"/>
        </w:rPr>
        <w:t xml:space="preserve">was first introduced </w:t>
      </w:r>
      <w:r w:rsidR="009D489A" w:rsidRPr="009F0F18">
        <w:rPr>
          <w:sz w:val="22"/>
          <w:szCs w:val="22"/>
        </w:rPr>
        <w:t>in fiscal year 2009/2010</w:t>
      </w:r>
      <w:r w:rsidRPr="009F0F18">
        <w:rPr>
          <w:sz w:val="22"/>
          <w:szCs w:val="22"/>
        </w:rPr>
        <w:t xml:space="preserve"> for the </w:t>
      </w:r>
      <w:r w:rsidR="009D489A" w:rsidRPr="009F0F18">
        <w:rPr>
          <w:sz w:val="22"/>
          <w:szCs w:val="22"/>
        </w:rPr>
        <w:t xml:space="preserve">objective of </w:t>
      </w:r>
      <w:r w:rsidRPr="009F0F18">
        <w:rPr>
          <w:sz w:val="22"/>
          <w:szCs w:val="22"/>
        </w:rPr>
        <w:t xml:space="preserve">improving </w:t>
      </w:r>
      <w:r w:rsidR="009D489A" w:rsidRPr="009F0F18">
        <w:rPr>
          <w:sz w:val="22"/>
          <w:szCs w:val="22"/>
        </w:rPr>
        <w:t>the nutrition of children</w:t>
      </w:r>
      <w:sdt>
        <w:sdtPr>
          <w:rPr>
            <w:sz w:val="22"/>
            <w:szCs w:val="22"/>
          </w:rPr>
          <w:id w:val="1172452560"/>
          <w:citation/>
        </w:sdtPr>
        <w:sdtContent>
          <w:r w:rsidR="006335C8" w:rsidRPr="009F0F18">
            <w:rPr>
              <w:sz w:val="22"/>
              <w:szCs w:val="22"/>
            </w:rPr>
            <w:fldChar w:fldCharType="begin"/>
          </w:r>
          <w:r w:rsidR="00CF724D" w:rsidRPr="009F0F18">
            <w:rPr>
              <w:sz w:val="22"/>
              <w:szCs w:val="22"/>
              <w:lang w:eastAsia="ja-JP"/>
            </w:rPr>
            <w:instrText xml:space="preserve"> CITATION MoF09 \l 1041 </w:instrText>
          </w:r>
          <w:r w:rsidR="006335C8" w:rsidRPr="009F0F18">
            <w:rPr>
              <w:sz w:val="22"/>
              <w:szCs w:val="22"/>
            </w:rPr>
            <w:fldChar w:fldCharType="separate"/>
          </w:r>
          <w:r w:rsidR="00B064CD">
            <w:rPr>
              <w:noProof/>
              <w:sz w:val="22"/>
              <w:szCs w:val="22"/>
              <w:lang w:eastAsia="ja-JP"/>
            </w:rPr>
            <w:t xml:space="preserve"> </w:t>
          </w:r>
          <w:r w:rsidR="00B064CD" w:rsidRPr="00B064CD">
            <w:rPr>
              <w:noProof/>
              <w:sz w:val="22"/>
              <w:szCs w:val="22"/>
              <w:lang w:eastAsia="ja-JP"/>
            </w:rPr>
            <w:t>(MoF, 2009)</w:t>
          </w:r>
          <w:r w:rsidR="006335C8" w:rsidRPr="009F0F18">
            <w:rPr>
              <w:sz w:val="22"/>
              <w:szCs w:val="22"/>
            </w:rPr>
            <w:fldChar w:fldCharType="end"/>
          </w:r>
        </w:sdtContent>
      </w:sdt>
      <w:r w:rsidR="00CF724D" w:rsidRPr="009F0F18">
        <w:rPr>
          <w:sz w:val="22"/>
          <w:szCs w:val="22"/>
        </w:rPr>
        <w:t>.</w:t>
      </w:r>
      <w:r w:rsidR="009D489A" w:rsidRPr="009F0F18">
        <w:rPr>
          <w:sz w:val="22"/>
          <w:szCs w:val="22"/>
        </w:rPr>
        <w:t xml:space="preserve"> </w:t>
      </w:r>
      <w:r w:rsidR="00162015" w:rsidRPr="009F0F18">
        <w:rPr>
          <w:sz w:val="22"/>
          <w:szCs w:val="22"/>
        </w:rPr>
        <w:t>Eligible children, up to two per family in the current approach, are entitled to a benefit of NRs 200 per month</w:t>
      </w:r>
      <w:r w:rsidR="00C92CE4">
        <w:rPr>
          <w:sz w:val="22"/>
          <w:szCs w:val="22"/>
        </w:rPr>
        <w:t xml:space="preserve"> </w:t>
      </w:r>
      <w:r w:rsidR="00C92CE4" w:rsidRPr="00A475FA">
        <w:rPr>
          <w:sz w:val="22"/>
          <w:szCs w:val="22"/>
        </w:rPr>
        <w:t>which would sum up as 2400 rupees per child per year</w:t>
      </w:r>
      <w:r w:rsidR="00162015" w:rsidRPr="00D85FA1">
        <w:rPr>
          <w:sz w:val="22"/>
          <w:szCs w:val="22"/>
        </w:rPr>
        <w:t>,</w:t>
      </w:r>
      <w:r w:rsidR="00C92CE4" w:rsidRPr="00D85FA1">
        <w:rPr>
          <w:sz w:val="22"/>
          <w:szCs w:val="22"/>
        </w:rPr>
        <w:t xml:space="preserve"> </w:t>
      </w:r>
      <w:r w:rsidR="00C92CE4" w:rsidRPr="00A475FA">
        <w:rPr>
          <w:sz w:val="22"/>
          <w:szCs w:val="22"/>
        </w:rPr>
        <w:t xml:space="preserve">with a </w:t>
      </w:r>
      <w:r w:rsidR="00162015" w:rsidRPr="00A475FA">
        <w:rPr>
          <w:sz w:val="22"/>
          <w:szCs w:val="22"/>
        </w:rPr>
        <w:t xml:space="preserve"> </w:t>
      </w:r>
      <w:r w:rsidR="00C92CE4" w:rsidRPr="00A475FA">
        <w:rPr>
          <w:sz w:val="22"/>
          <w:szCs w:val="22"/>
        </w:rPr>
        <w:t>maximum of 4800 rupees per family where there are 2 under-5 children</w:t>
      </w:r>
      <w:r w:rsidR="00C92CE4">
        <w:rPr>
          <w:sz w:val="22"/>
          <w:szCs w:val="22"/>
        </w:rPr>
        <w:t xml:space="preserve">, </w:t>
      </w:r>
      <w:r w:rsidR="00162015" w:rsidRPr="009F0F18">
        <w:rPr>
          <w:sz w:val="22"/>
          <w:szCs w:val="22"/>
        </w:rPr>
        <w:t xml:space="preserve">to be paid in </w:t>
      </w:r>
      <w:r w:rsidR="00CF724D" w:rsidRPr="009F0F18">
        <w:rPr>
          <w:sz w:val="22"/>
          <w:szCs w:val="22"/>
        </w:rPr>
        <w:t xml:space="preserve">trimestral </w:t>
      </w:r>
      <w:r w:rsidR="00162015" w:rsidRPr="009F0F18">
        <w:rPr>
          <w:sz w:val="22"/>
          <w:szCs w:val="22"/>
        </w:rPr>
        <w:t xml:space="preserve">instalments. Since inception of the program, none of the design elements have been revised and the benefit amount has not been raised; there had been no indexing to the national CPI, </w:t>
      </w:r>
      <w:r w:rsidR="00C92CE4">
        <w:rPr>
          <w:sz w:val="22"/>
          <w:szCs w:val="22"/>
        </w:rPr>
        <w:t>nor pegging</w:t>
      </w:r>
      <w:r w:rsidR="00162015" w:rsidRPr="009F0F18">
        <w:rPr>
          <w:sz w:val="22"/>
          <w:szCs w:val="22"/>
        </w:rPr>
        <w:t xml:space="preserve"> to local food prices. </w:t>
      </w:r>
      <w:r w:rsidR="00162015" w:rsidRPr="009F0F18">
        <w:rPr>
          <w:rStyle w:val="FootnoteReference"/>
          <w:sz w:val="22"/>
          <w:szCs w:val="22"/>
        </w:rPr>
        <w:footnoteReference w:id="5"/>
      </w:r>
    </w:p>
    <w:p w:rsidR="001D677D" w:rsidRPr="009F0F18" w:rsidRDefault="001D677D" w:rsidP="00105883">
      <w:pPr>
        <w:autoSpaceDE w:val="0"/>
        <w:autoSpaceDN w:val="0"/>
        <w:adjustRightInd w:val="0"/>
        <w:jc w:val="both"/>
        <w:rPr>
          <w:sz w:val="22"/>
          <w:szCs w:val="22"/>
        </w:rPr>
      </w:pPr>
    </w:p>
    <w:p w:rsidR="00E74316" w:rsidRPr="009F0F18" w:rsidRDefault="009D489A" w:rsidP="00105883">
      <w:pPr>
        <w:autoSpaceDE w:val="0"/>
        <w:autoSpaceDN w:val="0"/>
        <w:adjustRightInd w:val="0"/>
        <w:jc w:val="both"/>
        <w:rPr>
          <w:lang w:eastAsia="ja-JP"/>
        </w:rPr>
      </w:pPr>
      <w:r w:rsidRPr="009F0F18">
        <w:rPr>
          <w:sz w:val="22"/>
          <w:szCs w:val="22"/>
        </w:rPr>
        <w:t xml:space="preserve">The </w:t>
      </w:r>
      <w:r w:rsidR="004E272F" w:rsidRPr="009F0F18">
        <w:rPr>
          <w:sz w:val="22"/>
          <w:szCs w:val="22"/>
        </w:rPr>
        <w:t>C</w:t>
      </w:r>
      <w:r w:rsidRPr="009F0F18">
        <w:rPr>
          <w:sz w:val="22"/>
          <w:szCs w:val="22"/>
        </w:rPr>
        <w:t xml:space="preserve">hild </w:t>
      </w:r>
      <w:r w:rsidR="004E272F" w:rsidRPr="009F0F18">
        <w:rPr>
          <w:sz w:val="22"/>
          <w:szCs w:val="22"/>
        </w:rPr>
        <w:t>G</w:t>
      </w:r>
      <w:r w:rsidRPr="009F0F18">
        <w:rPr>
          <w:sz w:val="22"/>
          <w:szCs w:val="22"/>
        </w:rPr>
        <w:t>rant is geographically ta</w:t>
      </w:r>
      <w:r w:rsidR="001D677D" w:rsidRPr="009F0F18">
        <w:rPr>
          <w:sz w:val="22"/>
          <w:szCs w:val="22"/>
        </w:rPr>
        <w:t>rgeted to under 5 children</w:t>
      </w:r>
      <w:r w:rsidRPr="009F0F18">
        <w:rPr>
          <w:sz w:val="22"/>
          <w:szCs w:val="22"/>
        </w:rPr>
        <w:t xml:space="preserve"> in the five Karnali districts</w:t>
      </w:r>
      <w:r w:rsidRPr="009F0F18">
        <w:rPr>
          <w:rStyle w:val="FootnoteReference"/>
          <w:sz w:val="22"/>
          <w:szCs w:val="22"/>
        </w:rPr>
        <w:footnoteReference w:id="6"/>
      </w:r>
      <w:r w:rsidRPr="009F0F18">
        <w:rPr>
          <w:sz w:val="22"/>
          <w:szCs w:val="22"/>
        </w:rPr>
        <w:t xml:space="preserve">, </w:t>
      </w:r>
      <w:r w:rsidR="00717F69" w:rsidRPr="009F0F18">
        <w:rPr>
          <w:sz w:val="22"/>
          <w:szCs w:val="22"/>
        </w:rPr>
        <w:t xml:space="preserve">which are the poorest in the country, </w:t>
      </w:r>
      <w:r w:rsidRPr="009F0F18">
        <w:rPr>
          <w:sz w:val="22"/>
          <w:szCs w:val="22"/>
        </w:rPr>
        <w:t xml:space="preserve">and to under 5 children from poor Dalit </w:t>
      </w:r>
      <w:r w:rsidR="00DA1EDF" w:rsidRPr="009F0F18">
        <w:rPr>
          <w:sz w:val="22"/>
          <w:szCs w:val="22"/>
        </w:rPr>
        <w:t>families across</w:t>
      </w:r>
      <w:r w:rsidRPr="009F0F18">
        <w:rPr>
          <w:sz w:val="22"/>
          <w:szCs w:val="22"/>
        </w:rPr>
        <w:t xml:space="preserve"> the country. </w:t>
      </w:r>
      <w:r w:rsidR="00D35B80" w:rsidRPr="009F0F18">
        <w:rPr>
          <w:sz w:val="22"/>
          <w:szCs w:val="22"/>
        </w:rPr>
        <w:t>The Child Grant</w:t>
      </w:r>
      <w:r w:rsidR="00D413DB" w:rsidRPr="009F0F18">
        <w:rPr>
          <w:sz w:val="22"/>
          <w:szCs w:val="22"/>
        </w:rPr>
        <w:t xml:space="preserve"> was thus </w:t>
      </w:r>
      <w:r w:rsidR="00E74316" w:rsidRPr="009F0F18">
        <w:rPr>
          <w:sz w:val="22"/>
          <w:szCs w:val="22"/>
        </w:rPr>
        <w:t>targeted geographically – to the poorest region, and by caste cum poverty</w:t>
      </w:r>
      <w:r w:rsidR="007A5F07">
        <w:rPr>
          <w:sz w:val="22"/>
          <w:szCs w:val="22"/>
        </w:rPr>
        <w:t xml:space="preserve"> </w:t>
      </w:r>
      <w:r w:rsidR="007A5F07" w:rsidRPr="00A475FA">
        <w:rPr>
          <w:sz w:val="22"/>
          <w:szCs w:val="22"/>
        </w:rPr>
        <w:t>in</w:t>
      </w:r>
      <w:r w:rsidR="007A5F07" w:rsidRPr="00D85FA1">
        <w:rPr>
          <w:sz w:val="22"/>
          <w:szCs w:val="22"/>
        </w:rPr>
        <w:t xml:space="preserve"> </w:t>
      </w:r>
      <w:r w:rsidR="007A5F07" w:rsidRPr="00A475FA">
        <w:rPr>
          <w:sz w:val="22"/>
          <w:szCs w:val="22"/>
        </w:rPr>
        <w:t>the remainder of the country</w:t>
      </w:r>
      <w:r w:rsidR="00D413DB" w:rsidRPr="00D85FA1">
        <w:rPr>
          <w:sz w:val="22"/>
        </w:rPr>
        <w:t>.</w:t>
      </w:r>
      <w:r w:rsidR="00D413DB" w:rsidRPr="009F0F18">
        <w:rPr>
          <w:sz w:val="22"/>
          <w:szCs w:val="22"/>
        </w:rPr>
        <w:t xml:space="preserve"> </w:t>
      </w:r>
    </w:p>
    <w:p w:rsidR="005C3D06" w:rsidRPr="009F0F18" w:rsidRDefault="005C3D06" w:rsidP="00105883">
      <w:pPr>
        <w:autoSpaceDE w:val="0"/>
        <w:autoSpaceDN w:val="0"/>
        <w:adjustRightInd w:val="0"/>
        <w:jc w:val="both"/>
        <w:rPr>
          <w:sz w:val="22"/>
          <w:szCs w:val="22"/>
        </w:rPr>
      </w:pPr>
    </w:p>
    <w:p w:rsidR="00162015" w:rsidRPr="009F0F18" w:rsidRDefault="000668CA" w:rsidP="00105883">
      <w:pPr>
        <w:autoSpaceDE w:val="0"/>
        <w:autoSpaceDN w:val="0"/>
        <w:adjustRightInd w:val="0"/>
        <w:jc w:val="both"/>
        <w:rPr>
          <w:sz w:val="22"/>
          <w:szCs w:val="22"/>
        </w:rPr>
      </w:pPr>
      <w:r w:rsidRPr="00A475FA">
        <w:rPr>
          <w:sz w:val="22"/>
          <w:szCs w:val="22"/>
        </w:rPr>
        <w:t>In 2009</w:t>
      </w:r>
      <w:r w:rsidRPr="00D85FA1">
        <w:rPr>
          <w:sz w:val="22"/>
          <w:szCs w:val="22"/>
        </w:rPr>
        <w:t>, a</w:t>
      </w:r>
      <w:r w:rsidR="009D489A" w:rsidRPr="009F0F18">
        <w:rPr>
          <w:sz w:val="22"/>
          <w:szCs w:val="22"/>
        </w:rPr>
        <w:t xml:space="preserve"> </w:t>
      </w:r>
      <w:r w:rsidR="00717F69" w:rsidRPr="009F0F18">
        <w:rPr>
          <w:sz w:val="22"/>
          <w:szCs w:val="22"/>
        </w:rPr>
        <w:t xml:space="preserve">decision for </w:t>
      </w:r>
      <w:r w:rsidR="00A64CBD" w:rsidRPr="009F0F18">
        <w:rPr>
          <w:sz w:val="22"/>
          <w:szCs w:val="22"/>
        </w:rPr>
        <w:t xml:space="preserve">geographic and categorical targeting </w:t>
      </w:r>
      <w:r w:rsidR="001D677D" w:rsidRPr="009F0F18">
        <w:rPr>
          <w:sz w:val="22"/>
          <w:szCs w:val="22"/>
        </w:rPr>
        <w:t>was made</w:t>
      </w:r>
      <w:r w:rsidR="00717F69" w:rsidRPr="009F0F18">
        <w:rPr>
          <w:sz w:val="22"/>
          <w:szCs w:val="22"/>
        </w:rPr>
        <w:t xml:space="preserve"> to reach the most vulnerable children with a </w:t>
      </w:r>
      <w:r w:rsidR="005B1D06" w:rsidRPr="009F0F18">
        <w:rPr>
          <w:sz w:val="22"/>
          <w:szCs w:val="22"/>
        </w:rPr>
        <w:t>priority;</w:t>
      </w:r>
      <w:r w:rsidR="00717F69" w:rsidRPr="009F0F18">
        <w:rPr>
          <w:sz w:val="22"/>
          <w:szCs w:val="22"/>
        </w:rPr>
        <w:t xml:space="preserve"> given </w:t>
      </w:r>
      <w:r w:rsidR="00E74316" w:rsidRPr="009F0F18">
        <w:rPr>
          <w:sz w:val="22"/>
          <w:szCs w:val="22"/>
        </w:rPr>
        <w:t xml:space="preserve">that </w:t>
      </w:r>
      <w:r w:rsidR="00717F69" w:rsidRPr="009F0F18">
        <w:rPr>
          <w:sz w:val="22"/>
          <w:szCs w:val="22"/>
        </w:rPr>
        <w:t xml:space="preserve">the </w:t>
      </w:r>
      <w:r w:rsidR="00E74316" w:rsidRPr="009F0F18">
        <w:rPr>
          <w:sz w:val="22"/>
          <w:szCs w:val="22"/>
        </w:rPr>
        <w:t xml:space="preserve">fiscal </w:t>
      </w:r>
      <w:r w:rsidR="00717F69" w:rsidRPr="009F0F18">
        <w:rPr>
          <w:sz w:val="22"/>
          <w:szCs w:val="22"/>
        </w:rPr>
        <w:t xml:space="preserve">budget resources are limited. </w:t>
      </w:r>
      <w:r w:rsidR="00F66AA9" w:rsidRPr="009F0F18">
        <w:rPr>
          <w:sz w:val="22"/>
          <w:szCs w:val="22"/>
        </w:rPr>
        <w:t xml:space="preserve">The highest rate of malnutrition </w:t>
      </w:r>
      <w:r w:rsidRPr="00A475FA">
        <w:rPr>
          <w:sz w:val="22"/>
          <w:szCs w:val="22"/>
        </w:rPr>
        <w:t>is observed</w:t>
      </w:r>
      <w:r>
        <w:rPr>
          <w:sz w:val="22"/>
          <w:szCs w:val="22"/>
        </w:rPr>
        <w:t xml:space="preserve"> </w:t>
      </w:r>
      <w:r w:rsidR="00F66AA9" w:rsidRPr="009F0F18">
        <w:rPr>
          <w:sz w:val="22"/>
          <w:szCs w:val="22"/>
        </w:rPr>
        <w:t xml:space="preserve">in </w:t>
      </w:r>
      <w:r w:rsidR="005D2968" w:rsidRPr="009F0F18">
        <w:rPr>
          <w:sz w:val="22"/>
          <w:szCs w:val="22"/>
        </w:rPr>
        <w:t>five</w:t>
      </w:r>
      <w:r w:rsidR="00F66AA9" w:rsidRPr="009F0F18">
        <w:rPr>
          <w:sz w:val="22"/>
          <w:szCs w:val="22"/>
        </w:rPr>
        <w:t xml:space="preserve"> Karnali districts (underweight 42</w:t>
      </w:r>
      <w:r w:rsidR="00D35B80" w:rsidRPr="009F0F18">
        <w:rPr>
          <w:sz w:val="22"/>
          <w:szCs w:val="22"/>
        </w:rPr>
        <w:t xml:space="preserve"> </w:t>
      </w:r>
      <w:r w:rsidR="008E3170" w:rsidRPr="009F0F18">
        <w:rPr>
          <w:sz w:val="22"/>
          <w:szCs w:val="22"/>
        </w:rPr>
        <w:t>per cent</w:t>
      </w:r>
      <w:r w:rsidR="00F66AA9" w:rsidRPr="009F0F18">
        <w:rPr>
          <w:sz w:val="22"/>
          <w:szCs w:val="22"/>
        </w:rPr>
        <w:t xml:space="preserve"> against 29</w:t>
      </w:r>
      <w:r w:rsidR="00D35B80" w:rsidRPr="009F0F18">
        <w:rPr>
          <w:sz w:val="22"/>
          <w:szCs w:val="22"/>
        </w:rPr>
        <w:t xml:space="preserve"> </w:t>
      </w:r>
      <w:r w:rsidR="008E3170" w:rsidRPr="009F0F18">
        <w:rPr>
          <w:sz w:val="22"/>
          <w:szCs w:val="22"/>
        </w:rPr>
        <w:t>per cent</w:t>
      </w:r>
      <w:r w:rsidR="00F66AA9" w:rsidRPr="009F0F18">
        <w:rPr>
          <w:sz w:val="22"/>
          <w:szCs w:val="22"/>
        </w:rPr>
        <w:t xml:space="preserve"> national average, stunting 60</w:t>
      </w:r>
      <w:r w:rsidR="00D35B80" w:rsidRPr="009F0F18">
        <w:rPr>
          <w:sz w:val="22"/>
          <w:szCs w:val="22"/>
        </w:rPr>
        <w:t xml:space="preserve"> </w:t>
      </w:r>
      <w:r w:rsidR="008E3170" w:rsidRPr="009F0F18">
        <w:rPr>
          <w:sz w:val="22"/>
          <w:szCs w:val="22"/>
        </w:rPr>
        <w:t>per cent</w:t>
      </w:r>
      <w:r w:rsidR="00F66AA9" w:rsidRPr="009F0F18">
        <w:rPr>
          <w:sz w:val="22"/>
          <w:szCs w:val="22"/>
        </w:rPr>
        <w:t xml:space="preserve"> against 41</w:t>
      </w:r>
      <w:r w:rsidR="008E3170" w:rsidRPr="009F0F18">
        <w:rPr>
          <w:sz w:val="22"/>
          <w:szCs w:val="22"/>
        </w:rPr>
        <w:t>per cent</w:t>
      </w:r>
      <w:r w:rsidR="00F66AA9" w:rsidRPr="009F0F18">
        <w:rPr>
          <w:sz w:val="22"/>
          <w:szCs w:val="22"/>
        </w:rPr>
        <w:t xml:space="preserve"> and wasting 13</w:t>
      </w:r>
      <w:r w:rsidR="00D35B80" w:rsidRPr="009F0F18">
        <w:rPr>
          <w:sz w:val="22"/>
          <w:szCs w:val="22"/>
        </w:rPr>
        <w:t xml:space="preserve"> </w:t>
      </w:r>
      <w:r w:rsidR="008E3170" w:rsidRPr="009F0F18">
        <w:rPr>
          <w:sz w:val="22"/>
          <w:szCs w:val="22"/>
        </w:rPr>
        <w:t>per cent</w:t>
      </w:r>
      <w:r w:rsidR="00F66AA9" w:rsidRPr="009F0F18">
        <w:rPr>
          <w:sz w:val="22"/>
          <w:szCs w:val="22"/>
        </w:rPr>
        <w:t xml:space="preserve"> against 11</w:t>
      </w:r>
      <w:r w:rsidR="008E3170" w:rsidRPr="009F0F18">
        <w:rPr>
          <w:sz w:val="22"/>
          <w:szCs w:val="22"/>
        </w:rPr>
        <w:t>per cent</w:t>
      </w:r>
      <w:r w:rsidR="005D2968" w:rsidRPr="009F0F18">
        <w:rPr>
          <w:sz w:val="22"/>
          <w:szCs w:val="22"/>
        </w:rPr>
        <w:t>)</w:t>
      </w:r>
      <w:r w:rsidR="00F66AA9" w:rsidRPr="009F0F18">
        <w:rPr>
          <w:sz w:val="22"/>
          <w:szCs w:val="22"/>
        </w:rPr>
        <w:t xml:space="preserve"> and also among Dalit families (underweight 35</w:t>
      </w:r>
      <w:r w:rsidR="00D35B80" w:rsidRPr="009F0F18">
        <w:rPr>
          <w:sz w:val="22"/>
          <w:szCs w:val="22"/>
        </w:rPr>
        <w:t xml:space="preserve"> </w:t>
      </w:r>
      <w:r w:rsidR="008E3170" w:rsidRPr="009F0F18">
        <w:rPr>
          <w:sz w:val="22"/>
          <w:szCs w:val="22"/>
        </w:rPr>
        <w:t>per cent</w:t>
      </w:r>
      <w:r w:rsidR="00F66AA9" w:rsidRPr="009F0F18">
        <w:rPr>
          <w:sz w:val="22"/>
          <w:szCs w:val="22"/>
        </w:rPr>
        <w:t xml:space="preserve"> against 29</w:t>
      </w:r>
      <w:r w:rsidR="00D35B80" w:rsidRPr="009F0F18">
        <w:rPr>
          <w:sz w:val="22"/>
          <w:szCs w:val="22"/>
        </w:rPr>
        <w:t xml:space="preserve"> </w:t>
      </w:r>
      <w:r w:rsidR="008E3170" w:rsidRPr="009F0F18">
        <w:rPr>
          <w:sz w:val="22"/>
          <w:szCs w:val="22"/>
        </w:rPr>
        <w:t>per cent</w:t>
      </w:r>
      <w:r w:rsidR="00F66AA9" w:rsidRPr="009F0F18">
        <w:rPr>
          <w:sz w:val="22"/>
          <w:szCs w:val="22"/>
        </w:rPr>
        <w:t>, stunting 47</w:t>
      </w:r>
      <w:r w:rsidR="008E3170" w:rsidRPr="009F0F18">
        <w:rPr>
          <w:sz w:val="22"/>
          <w:szCs w:val="22"/>
        </w:rPr>
        <w:t xml:space="preserve"> per cent</w:t>
      </w:r>
      <w:r w:rsidR="00F66AA9" w:rsidRPr="009F0F18">
        <w:rPr>
          <w:sz w:val="22"/>
          <w:szCs w:val="22"/>
        </w:rPr>
        <w:t xml:space="preserve"> against 41</w:t>
      </w:r>
      <w:r w:rsidR="008E3170" w:rsidRPr="009F0F18">
        <w:rPr>
          <w:sz w:val="22"/>
          <w:szCs w:val="22"/>
        </w:rPr>
        <w:t xml:space="preserve"> per </w:t>
      </w:r>
      <w:r w:rsidR="00DA1EDF" w:rsidRPr="009F0F18">
        <w:rPr>
          <w:sz w:val="22"/>
          <w:szCs w:val="22"/>
        </w:rPr>
        <w:t>cent and</w:t>
      </w:r>
      <w:r w:rsidR="00F66AA9" w:rsidRPr="009F0F18">
        <w:rPr>
          <w:sz w:val="22"/>
          <w:szCs w:val="22"/>
        </w:rPr>
        <w:t xml:space="preserve"> wasting 18</w:t>
      </w:r>
      <w:r w:rsidR="008E3170" w:rsidRPr="009F0F18">
        <w:rPr>
          <w:sz w:val="22"/>
          <w:szCs w:val="22"/>
        </w:rPr>
        <w:t xml:space="preserve"> per cent</w:t>
      </w:r>
      <w:r w:rsidR="00F66AA9" w:rsidRPr="009F0F18">
        <w:rPr>
          <w:sz w:val="22"/>
          <w:szCs w:val="22"/>
        </w:rPr>
        <w:t xml:space="preserve"> against 11</w:t>
      </w:r>
      <w:r w:rsidR="008E3170" w:rsidRPr="009F0F18">
        <w:rPr>
          <w:sz w:val="22"/>
          <w:szCs w:val="22"/>
        </w:rPr>
        <w:t xml:space="preserve"> per cent</w:t>
      </w:r>
      <w:r w:rsidR="005D2968" w:rsidRPr="009F0F18">
        <w:rPr>
          <w:sz w:val="22"/>
          <w:szCs w:val="22"/>
        </w:rPr>
        <w:t>)</w:t>
      </w:r>
      <w:sdt>
        <w:sdtPr>
          <w:rPr>
            <w:sz w:val="22"/>
            <w:szCs w:val="22"/>
          </w:rPr>
          <w:id w:val="-1886776870"/>
          <w:citation/>
        </w:sdtPr>
        <w:sdtContent>
          <w:r w:rsidR="006335C8" w:rsidRPr="009F0F18">
            <w:rPr>
              <w:sz w:val="22"/>
              <w:szCs w:val="22"/>
            </w:rPr>
            <w:fldChar w:fldCharType="begin"/>
          </w:r>
          <w:r w:rsidR="0049381D" w:rsidRPr="009F0F18">
            <w:rPr>
              <w:sz w:val="22"/>
              <w:szCs w:val="22"/>
            </w:rPr>
            <w:instrText xml:space="preserve">CITATION CBS11 \l 1033 </w:instrText>
          </w:r>
          <w:r w:rsidR="006335C8" w:rsidRPr="009F0F18">
            <w:rPr>
              <w:sz w:val="22"/>
              <w:szCs w:val="22"/>
            </w:rPr>
            <w:fldChar w:fldCharType="separate"/>
          </w:r>
          <w:r w:rsidR="00B064CD">
            <w:rPr>
              <w:noProof/>
              <w:sz w:val="22"/>
              <w:szCs w:val="22"/>
            </w:rPr>
            <w:t xml:space="preserve"> </w:t>
          </w:r>
          <w:r w:rsidR="00B064CD" w:rsidRPr="00B064CD">
            <w:rPr>
              <w:noProof/>
              <w:sz w:val="22"/>
              <w:szCs w:val="22"/>
            </w:rPr>
            <w:t>(GoN, New Era and ICF International, 2012)</w:t>
          </w:r>
          <w:r w:rsidR="006335C8" w:rsidRPr="009F0F18">
            <w:rPr>
              <w:sz w:val="22"/>
              <w:szCs w:val="22"/>
            </w:rPr>
            <w:fldChar w:fldCharType="end"/>
          </w:r>
        </w:sdtContent>
      </w:sdt>
      <w:r w:rsidR="00162015" w:rsidRPr="009F0F18">
        <w:rPr>
          <w:sz w:val="22"/>
          <w:szCs w:val="22"/>
        </w:rPr>
        <w:t xml:space="preserve">. </w:t>
      </w:r>
      <w:r w:rsidR="009D489A" w:rsidRPr="009F0F18">
        <w:rPr>
          <w:sz w:val="22"/>
          <w:szCs w:val="22"/>
        </w:rPr>
        <w:t xml:space="preserve">However, the government </w:t>
      </w:r>
      <w:r w:rsidR="00073B69" w:rsidRPr="009F0F18">
        <w:rPr>
          <w:sz w:val="22"/>
          <w:szCs w:val="22"/>
        </w:rPr>
        <w:t xml:space="preserve">at that time </w:t>
      </w:r>
      <w:r w:rsidR="009D489A" w:rsidRPr="009F0F18">
        <w:rPr>
          <w:sz w:val="22"/>
          <w:szCs w:val="22"/>
        </w:rPr>
        <w:t xml:space="preserve">indicated its </w:t>
      </w:r>
      <w:r w:rsidR="00073B69" w:rsidRPr="009F0F18">
        <w:rPr>
          <w:sz w:val="22"/>
          <w:szCs w:val="22"/>
        </w:rPr>
        <w:t>intention of</w:t>
      </w:r>
      <w:r w:rsidR="009D489A" w:rsidRPr="009F0F18">
        <w:rPr>
          <w:sz w:val="22"/>
          <w:szCs w:val="22"/>
        </w:rPr>
        <w:t xml:space="preserve"> scaling </w:t>
      </w:r>
      <w:r w:rsidR="005C3D06" w:rsidRPr="009F0F18">
        <w:rPr>
          <w:sz w:val="22"/>
          <w:szCs w:val="22"/>
        </w:rPr>
        <w:t xml:space="preserve">up </w:t>
      </w:r>
      <w:r w:rsidR="009D489A" w:rsidRPr="009F0F18">
        <w:rPr>
          <w:sz w:val="22"/>
          <w:szCs w:val="22"/>
        </w:rPr>
        <w:t xml:space="preserve">the program nationally </w:t>
      </w:r>
      <w:r w:rsidR="005C3D06" w:rsidRPr="009F0F18">
        <w:rPr>
          <w:sz w:val="22"/>
          <w:szCs w:val="22"/>
        </w:rPr>
        <w:t xml:space="preserve">to reach universal coverage of all children under 5 </w:t>
      </w:r>
      <w:r w:rsidR="005C3D06" w:rsidRPr="009F0F18">
        <w:rPr>
          <w:rStyle w:val="FootnoteReference"/>
          <w:sz w:val="22"/>
          <w:szCs w:val="22"/>
        </w:rPr>
        <w:footnoteReference w:id="7"/>
      </w:r>
      <w:r w:rsidR="00667EC3" w:rsidRPr="009F0F18">
        <w:rPr>
          <w:sz w:val="22"/>
          <w:szCs w:val="22"/>
        </w:rPr>
        <w:t xml:space="preserve"> </w:t>
      </w:r>
      <w:r w:rsidR="009D489A" w:rsidRPr="009F0F18">
        <w:rPr>
          <w:sz w:val="22"/>
          <w:szCs w:val="22"/>
        </w:rPr>
        <w:t>(</w:t>
      </w:r>
      <w:r w:rsidR="00073B69" w:rsidRPr="009F0F18">
        <w:rPr>
          <w:sz w:val="22"/>
          <w:szCs w:val="22"/>
        </w:rPr>
        <w:t>Khatiwada and Koehler 2014</w:t>
      </w:r>
      <w:r w:rsidR="009D489A" w:rsidRPr="009F0F18">
        <w:rPr>
          <w:sz w:val="22"/>
          <w:szCs w:val="22"/>
        </w:rPr>
        <w:t>).</w:t>
      </w:r>
      <w:r w:rsidR="00162015" w:rsidRPr="009F0F18">
        <w:rPr>
          <w:sz w:val="22"/>
          <w:szCs w:val="22"/>
        </w:rPr>
        <w:t xml:space="preserve"> </w:t>
      </w:r>
      <w:r w:rsidR="005D2968" w:rsidRPr="009F0F18">
        <w:rPr>
          <w:sz w:val="22"/>
          <w:szCs w:val="22"/>
        </w:rPr>
        <w:t>In fact, GoN</w:t>
      </w:r>
      <w:r w:rsidR="00F66AA9" w:rsidRPr="009F0F18">
        <w:rPr>
          <w:sz w:val="22"/>
          <w:szCs w:val="22"/>
        </w:rPr>
        <w:t xml:space="preserve"> has announced to expand the </w:t>
      </w:r>
      <w:r w:rsidR="00810D68" w:rsidRPr="009F0F18">
        <w:rPr>
          <w:sz w:val="22"/>
          <w:szCs w:val="22"/>
        </w:rPr>
        <w:t>Child Grant</w:t>
      </w:r>
      <w:r w:rsidR="00F66AA9" w:rsidRPr="009F0F18">
        <w:rPr>
          <w:sz w:val="22"/>
          <w:szCs w:val="22"/>
        </w:rPr>
        <w:t xml:space="preserve"> in Bhanjang and Bajura districts </w:t>
      </w:r>
      <w:r w:rsidR="005D2968" w:rsidRPr="009F0F18">
        <w:rPr>
          <w:sz w:val="22"/>
          <w:szCs w:val="22"/>
        </w:rPr>
        <w:t xml:space="preserve">through Budget speech 2012/ 2013, </w:t>
      </w:r>
      <w:r w:rsidR="007A5F07" w:rsidRPr="00A475FA">
        <w:rPr>
          <w:sz w:val="22"/>
          <w:szCs w:val="22"/>
        </w:rPr>
        <w:t>though</w:t>
      </w:r>
      <w:r w:rsidR="005D2968" w:rsidRPr="009F0F18">
        <w:rPr>
          <w:sz w:val="22"/>
          <w:szCs w:val="22"/>
        </w:rPr>
        <w:t xml:space="preserve"> the </w:t>
      </w:r>
      <w:r w:rsidR="00F66AA9" w:rsidRPr="009F0F18">
        <w:rPr>
          <w:sz w:val="22"/>
          <w:szCs w:val="22"/>
        </w:rPr>
        <w:t>implementation</w:t>
      </w:r>
      <w:r w:rsidR="005D2968" w:rsidRPr="009F0F18">
        <w:rPr>
          <w:sz w:val="22"/>
          <w:szCs w:val="22"/>
        </w:rPr>
        <w:t xml:space="preserve"> is yet to start</w:t>
      </w:r>
      <w:r w:rsidR="00242AFE">
        <w:rPr>
          <w:sz w:val="22"/>
          <w:szCs w:val="22"/>
        </w:rPr>
        <w:t xml:space="preserve"> (MoF 2012)</w:t>
      </w:r>
      <w:r w:rsidR="00F66AA9" w:rsidRPr="009F0F18">
        <w:rPr>
          <w:sz w:val="22"/>
          <w:szCs w:val="22"/>
        </w:rPr>
        <w:t xml:space="preserve">. </w:t>
      </w:r>
    </w:p>
    <w:p w:rsidR="00162015" w:rsidRPr="009F0F18" w:rsidRDefault="00162015" w:rsidP="00105883">
      <w:pPr>
        <w:autoSpaceDE w:val="0"/>
        <w:autoSpaceDN w:val="0"/>
        <w:adjustRightInd w:val="0"/>
        <w:jc w:val="both"/>
        <w:rPr>
          <w:sz w:val="22"/>
          <w:szCs w:val="22"/>
        </w:rPr>
      </w:pPr>
    </w:p>
    <w:p w:rsidR="009D489A" w:rsidRPr="009F0F18" w:rsidRDefault="00162015" w:rsidP="00105883">
      <w:pPr>
        <w:autoSpaceDE w:val="0"/>
        <w:autoSpaceDN w:val="0"/>
        <w:adjustRightInd w:val="0"/>
        <w:jc w:val="both"/>
        <w:rPr>
          <w:sz w:val="22"/>
          <w:szCs w:val="22"/>
        </w:rPr>
      </w:pPr>
      <w:r w:rsidRPr="009F0F18">
        <w:rPr>
          <w:sz w:val="22"/>
          <w:szCs w:val="22"/>
        </w:rPr>
        <w:t xml:space="preserve">Although </w:t>
      </w:r>
      <w:r w:rsidR="009D489A" w:rsidRPr="009F0F18">
        <w:rPr>
          <w:sz w:val="22"/>
          <w:szCs w:val="22"/>
        </w:rPr>
        <w:t>the design does not have an explicit conditionality, the implementation process has facilitated birth registration</w:t>
      </w:r>
      <w:r w:rsidR="005B1D06" w:rsidRPr="009F0F18">
        <w:rPr>
          <w:sz w:val="22"/>
          <w:szCs w:val="22"/>
        </w:rPr>
        <w:t xml:space="preserve"> which is obviously a prerequisite to claiming the grant</w:t>
      </w:r>
      <w:r w:rsidR="004E272F" w:rsidRPr="009F0F18">
        <w:rPr>
          <w:sz w:val="22"/>
          <w:szCs w:val="22"/>
        </w:rPr>
        <w:t xml:space="preserve"> (discussed see below)</w:t>
      </w:r>
      <w:r w:rsidR="009D489A" w:rsidRPr="009F0F18">
        <w:rPr>
          <w:sz w:val="22"/>
          <w:szCs w:val="22"/>
        </w:rPr>
        <w:t xml:space="preserve">. Further, complementary </w:t>
      </w:r>
      <w:r w:rsidR="00073B69" w:rsidRPr="009F0F18">
        <w:rPr>
          <w:sz w:val="22"/>
          <w:szCs w:val="22"/>
        </w:rPr>
        <w:t xml:space="preserve">outreach </w:t>
      </w:r>
      <w:r w:rsidR="009D489A" w:rsidRPr="009F0F18">
        <w:rPr>
          <w:sz w:val="22"/>
          <w:szCs w:val="22"/>
        </w:rPr>
        <w:t xml:space="preserve">programs </w:t>
      </w:r>
      <w:r w:rsidR="00073B69" w:rsidRPr="009F0F18">
        <w:rPr>
          <w:sz w:val="22"/>
          <w:szCs w:val="22"/>
        </w:rPr>
        <w:t>were put in place which</w:t>
      </w:r>
      <w:r w:rsidR="009D489A" w:rsidRPr="009F0F18">
        <w:rPr>
          <w:sz w:val="22"/>
          <w:szCs w:val="22"/>
        </w:rPr>
        <w:t xml:space="preserve"> encouraged </w:t>
      </w:r>
      <w:r w:rsidR="00194C6D" w:rsidRPr="009F0F18">
        <w:rPr>
          <w:sz w:val="22"/>
          <w:szCs w:val="22"/>
        </w:rPr>
        <w:t>parents</w:t>
      </w:r>
      <w:r w:rsidR="0018649F" w:rsidRPr="009F0F18">
        <w:rPr>
          <w:sz w:val="22"/>
          <w:szCs w:val="22"/>
        </w:rPr>
        <w:t xml:space="preserve"> </w:t>
      </w:r>
      <w:r w:rsidR="009D489A" w:rsidRPr="009F0F18">
        <w:rPr>
          <w:sz w:val="22"/>
          <w:szCs w:val="22"/>
        </w:rPr>
        <w:t>to utilize the cash grant for providing nutritious food to their children</w:t>
      </w:r>
      <w:r w:rsidR="0018649F" w:rsidRPr="009F0F18">
        <w:rPr>
          <w:sz w:val="22"/>
          <w:szCs w:val="22"/>
        </w:rPr>
        <w:t>.</w:t>
      </w:r>
    </w:p>
    <w:p w:rsidR="00E74316" w:rsidRPr="009F0F18" w:rsidRDefault="00E74316" w:rsidP="00105883">
      <w:pPr>
        <w:autoSpaceDE w:val="0"/>
        <w:autoSpaceDN w:val="0"/>
        <w:adjustRightInd w:val="0"/>
        <w:jc w:val="both"/>
        <w:rPr>
          <w:sz w:val="22"/>
          <w:szCs w:val="22"/>
        </w:rPr>
      </w:pPr>
    </w:p>
    <w:p w:rsidR="009D489A" w:rsidRPr="009F0F18" w:rsidRDefault="009D489A" w:rsidP="00D52420">
      <w:pPr>
        <w:pStyle w:val="ListParagraph"/>
        <w:numPr>
          <w:ilvl w:val="1"/>
          <w:numId w:val="15"/>
        </w:numPr>
        <w:autoSpaceDE w:val="0"/>
        <w:autoSpaceDN w:val="0"/>
        <w:adjustRightInd w:val="0"/>
        <w:spacing w:line="240" w:lineRule="auto"/>
        <w:jc w:val="both"/>
        <w:outlineLvl w:val="1"/>
        <w:rPr>
          <w:b/>
          <w:sz w:val="22"/>
          <w:szCs w:val="22"/>
        </w:rPr>
      </w:pPr>
      <w:bookmarkStart w:id="50" w:name="_Toc408498394"/>
      <w:bookmarkStart w:id="51" w:name="_Toc412453935"/>
      <w:r w:rsidRPr="009F0F18">
        <w:rPr>
          <w:b/>
          <w:sz w:val="22"/>
          <w:szCs w:val="22"/>
        </w:rPr>
        <w:t>Extent of Coverage</w:t>
      </w:r>
      <w:bookmarkEnd w:id="50"/>
      <w:bookmarkEnd w:id="51"/>
    </w:p>
    <w:p w:rsidR="009D489A" w:rsidRPr="009F0F18" w:rsidRDefault="009D489A" w:rsidP="009D489A">
      <w:pPr>
        <w:autoSpaceDE w:val="0"/>
        <w:autoSpaceDN w:val="0"/>
        <w:adjustRightInd w:val="0"/>
        <w:jc w:val="both"/>
        <w:rPr>
          <w:sz w:val="22"/>
          <w:szCs w:val="22"/>
        </w:rPr>
      </w:pPr>
    </w:p>
    <w:p w:rsidR="001D677D" w:rsidRPr="009F0F18" w:rsidRDefault="00F66AA9" w:rsidP="001D677D">
      <w:pPr>
        <w:jc w:val="both"/>
        <w:rPr>
          <w:sz w:val="22"/>
          <w:szCs w:val="22"/>
        </w:rPr>
      </w:pPr>
      <w:r w:rsidRPr="009F0F18">
        <w:rPr>
          <w:sz w:val="22"/>
          <w:szCs w:val="22"/>
          <w:lang w:val="en-US"/>
        </w:rPr>
        <w:t>A</w:t>
      </w:r>
      <w:r w:rsidR="009761C4" w:rsidRPr="009F0F18">
        <w:rPr>
          <w:sz w:val="22"/>
          <w:szCs w:val="22"/>
          <w:lang w:val="en-US"/>
        </w:rPr>
        <w:t xml:space="preserve"> </w:t>
      </w:r>
      <w:r w:rsidRPr="009F0F18">
        <w:rPr>
          <w:sz w:val="22"/>
          <w:szCs w:val="22"/>
          <w:lang w:val="en-US"/>
        </w:rPr>
        <w:t>survey condu</w:t>
      </w:r>
      <w:r w:rsidR="00D35B80" w:rsidRPr="009F0F18">
        <w:rPr>
          <w:sz w:val="22"/>
          <w:szCs w:val="22"/>
          <w:lang w:val="en-US"/>
        </w:rPr>
        <w:t>cted in 2012/3 showed that the Child G</w:t>
      </w:r>
      <w:r w:rsidRPr="009F0F18">
        <w:rPr>
          <w:sz w:val="22"/>
          <w:szCs w:val="22"/>
          <w:lang w:val="en-US"/>
        </w:rPr>
        <w:t xml:space="preserve">rant covered a total of 551,916 children in Nepal (90,349 in Karnali and the </w:t>
      </w:r>
      <w:r w:rsidR="000668CA" w:rsidRPr="00A475FA">
        <w:rPr>
          <w:sz w:val="22"/>
          <w:szCs w:val="22"/>
          <w:lang w:val="en-US"/>
        </w:rPr>
        <w:t>others</w:t>
      </w:r>
      <w:r w:rsidR="000668CA">
        <w:rPr>
          <w:sz w:val="22"/>
          <w:szCs w:val="22"/>
          <w:lang w:val="en-US"/>
        </w:rPr>
        <w:t xml:space="preserve"> </w:t>
      </w:r>
      <w:r w:rsidRPr="009F0F18">
        <w:rPr>
          <w:sz w:val="22"/>
          <w:szCs w:val="22"/>
          <w:lang w:val="en-US"/>
        </w:rPr>
        <w:t>are from Dalit background across the country), which is slightly more than one out of five children under five years-old</w:t>
      </w:r>
      <w:r w:rsidR="00250900">
        <w:rPr>
          <w:sz w:val="22"/>
          <w:szCs w:val="22"/>
          <w:lang w:val="en-US"/>
        </w:rPr>
        <w:t xml:space="preserve"> (Adhikari et al., 2014)</w:t>
      </w:r>
      <w:r w:rsidR="00B7151A" w:rsidRPr="009F0F18">
        <w:rPr>
          <w:sz w:val="22"/>
          <w:szCs w:val="22"/>
          <w:lang w:val="en-US"/>
        </w:rPr>
        <w:t xml:space="preserve">. </w:t>
      </w:r>
      <w:r w:rsidR="005B1D06" w:rsidRPr="009F0F18">
        <w:rPr>
          <w:sz w:val="22"/>
          <w:szCs w:val="22"/>
        </w:rPr>
        <w:t xml:space="preserve">Compared to </w:t>
      </w:r>
      <w:r w:rsidR="001D677D" w:rsidRPr="009F0F18">
        <w:rPr>
          <w:sz w:val="22"/>
          <w:szCs w:val="22"/>
        </w:rPr>
        <w:t xml:space="preserve">early-phase outcomes of </w:t>
      </w:r>
      <w:r w:rsidR="005B1D06" w:rsidRPr="009F0F18">
        <w:rPr>
          <w:sz w:val="22"/>
          <w:szCs w:val="22"/>
        </w:rPr>
        <w:t xml:space="preserve">child </w:t>
      </w:r>
      <w:r w:rsidR="00B7151A" w:rsidRPr="009F0F18">
        <w:rPr>
          <w:sz w:val="22"/>
          <w:szCs w:val="22"/>
        </w:rPr>
        <w:t>benefits programs</w:t>
      </w:r>
      <w:r w:rsidR="001D677D" w:rsidRPr="009F0F18">
        <w:rPr>
          <w:sz w:val="22"/>
          <w:szCs w:val="22"/>
        </w:rPr>
        <w:t xml:space="preserve"> in other </w:t>
      </w:r>
      <w:r w:rsidR="005B1D06" w:rsidRPr="009F0F18">
        <w:rPr>
          <w:sz w:val="22"/>
          <w:szCs w:val="22"/>
        </w:rPr>
        <w:t>countries</w:t>
      </w:r>
      <w:r w:rsidR="001D677D" w:rsidRPr="009F0F18">
        <w:rPr>
          <w:sz w:val="22"/>
          <w:szCs w:val="22"/>
        </w:rPr>
        <w:t>, and considering Nepal’s economic c</w:t>
      </w:r>
      <w:r w:rsidR="00F0697B" w:rsidRPr="009F0F18">
        <w:rPr>
          <w:sz w:val="22"/>
          <w:szCs w:val="22"/>
        </w:rPr>
        <w:t>hallenges as a</w:t>
      </w:r>
      <w:r w:rsidR="00B17FC0">
        <w:rPr>
          <w:sz w:val="22"/>
          <w:szCs w:val="22"/>
        </w:rPr>
        <w:t>n LDC</w:t>
      </w:r>
      <w:r w:rsidR="001D677D" w:rsidRPr="009F0F18">
        <w:rPr>
          <w:sz w:val="22"/>
          <w:szCs w:val="22"/>
        </w:rPr>
        <w:t xml:space="preserve">, this can be considered a remarkable achievement, in terms of the </w:t>
      </w:r>
      <w:r w:rsidR="004E22DD" w:rsidRPr="009F0F18">
        <w:rPr>
          <w:sz w:val="22"/>
          <w:szCs w:val="22"/>
        </w:rPr>
        <w:t xml:space="preserve">absolute </w:t>
      </w:r>
      <w:r w:rsidR="001D677D" w:rsidRPr="009F0F18">
        <w:rPr>
          <w:sz w:val="22"/>
          <w:szCs w:val="22"/>
        </w:rPr>
        <w:t>number and share of child population reached.</w:t>
      </w:r>
    </w:p>
    <w:p w:rsidR="001D677D" w:rsidRPr="009F0F18" w:rsidRDefault="001D677D" w:rsidP="009D489A">
      <w:pPr>
        <w:autoSpaceDE w:val="0"/>
        <w:autoSpaceDN w:val="0"/>
        <w:adjustRightInd w:val="0"/>
        <w:jc w:val="both"/>
        <w:rPr>
          <w:sz w:val="22"/>
          <w:szCs w:val="22"/>
        </w:rPr>
      </w:pPr>
    </w:p>
    <w:p w:rsidR="00C87514" w:rsidRPr="009F0F18" w:rsidRDefault="001D677D" w:rsidP="00F0697B">
      <w:pPr>
        <w:jc w:val="both"/>
        <w:rPr>
          <w:sz w:val="22"/>
          <w:szCs w:val="22"/>
        </w:rPr>
      </w:pPr>
      <w:r w:rsidRPr="009F0F18">
        <w:rPr>
          <w:sz w:val="22"/>
          <w:szCs w:val="22"/>
        </w:rPr>
        <w:t>In 201</w:t>
      </w:r>
      <w:r w:rsidR="004131B0" w:rsidRPr="009F0F18">
        <w:rPr>
          <w:sz w:val="22"/>
          <w:szCs w:val="22"/>
        </w:rPr>
        <w:t>3</w:t>
      </w:r>
      <w:r w:rsidR="00F0697B" w:rsidRPr="009F0F18">
        <w:rPr>
          <w:sz w:val="22"/>
          <w:szCs w:val="22"/>
        </w:rPr>
        <w:t>, the G</w:t>
      </w:r>
      <w:r w:rsidR="00B17FC0">
        <w:rPr>
          <w:sz w:val="22"/>
          <w:szCs w:val="22"/>
        </w:rPr>
        <w:t>overnment of Nepal</w:t>
      </w:r>
      <w:r w:rsidR="00EC320D">
        <w:rPr>
          <w:sz w:val="22"/>
          <w:szCs w:val="22"/>
        </w:rPr>
        <w:t xml:space="preserve"> (GoN)</w:t>
      </w:r>
      <w:r w:rsidR="00F0697B" w:rsidRPr="009F0F18">
        <w:rPr>
          <w:sz w:val="22"/>
          <w:szCs w:val="22"/>
        </w:rPr>
        <w:t xml:space="preserve">, UNICEF and </w:t>
      </w:r>
      <w:r w:rsidR="00B17FC0" w:rsidRPr="009F0F18">
        <w:rPr>
          <w:sz w:val="22"/>
          <w:szCs w:val="22"/>
        </w:rPr>
        <w:t>Va</w:t>
      </w:r>
      <w:r w:rsidR="00B17FC0">
        <w:rPr>
          <w:sz w:val="22"/>
          <w:szCs w:val="22"/>
        </w:rPr>
        <w:t>lley and Research Group (Va</w:t>
      </w:r>
      <w:r w:rsidR="00F0697B" w:rsidRPr="009F0F18">
        <w:rPr>
          <w:sz w:val="22"/>
          <w:szCs w:val="22"/>
        </w:rPr>
        <w:t>RG</w:t>
      </w:r>
      <w:r w:rsidR="00B17FC0">
        <w:rPr>
          <w:sz w:val="22"/>
          <w:szCs w:val="22"/>
        </w:rPr>
        <w:t>)</w:t>
      </w:r>
      <w:r w:rsidR="00F0697B" w:rsidRPr="009F0F18">
        <w:rPr>
          <w:sz w:val="22"/>
          <w:szCs w:val="22"/>
        </w:rPr>
        <w:t xml:space="preserve"> conducted a cross-</w:t>
      </w:r>
      <w:r w:rsidR="00DA1EDF" w:rsidRPr="009F0F18">
        <w:rPr>
          <w:sz w:val="22"/>
          <w:szCs w:val="22"/>
        </w:rPr>
        <w:t>sectional survey</w:t>
      </w:r>
      <w:r w:rsidR="00FF7D3D">
        <w:rPr>
          <w:sz w:val="22"/>
          <w:szCs w:val="22"/>
        </w:rPr>
        <w:t xml:space="preserve"> in Karnali zone</w:t>
      </w:r>
      <w:r w:rsidRPr="009F0F18">
        <w:rPr>
          <w:sz w:val="22"/>
          <w:szCs w:val="22"/>
        </w:rPr>
        <w:t xml:space="preserve"> to assess effectiveness, coverage, compliance and potential impacts</w:t>
      </w:r>
      <w:r w:rsidR="00F0697B" w:rsidRPr="009F0F18">
        <w:rPr>
          <w:sz w:val="22"/>
          <w:szCs w:val="22"/>
        </w:rPr>
        <w:t xml:space="preserve"> of the Child Grant</w:t>
      </w:r>
      <w:r w:rsidRPr="009F0F18">
        <w:rPr>
          <w:sz w:val="22"/>
          <w:szCs w:val="22"/>
        </w:rPr>
        <w:t xml:space="preserve">. According to findings from this survey, 78 </w:t>
      </w:r>
      <w:r w:rsidR="00CC7523" w:rsidRPr="009F0F18">
        <w:rPr>
          <w:sz w:val="22"/>
          <w:szCs w:val="22"/>
        </w:rPr>
        <w:t>per cent</w:t>
      </w:r>
      <w:r w:rsidRPr="009F0F18">
        <w:rPr>
          <w:sz w:val="22"/>
          <w:szCs w:val="22"/>
        </w:rPr>
        <w:t xml:space="preserve"> of eligible families had received the </w:t>
      </w:r>
      <w:r w:rsidR="004E272F" w:rsidRPr="009F0F18">
        <w:rPr>
          <w:sz w:val="22"/>
          <w:szCs w:val="22"/>
        </w:rPr>
        <w:t>C</w:t>
      </w:r>
      <w:r w:rsidRPr="009F0F18">
        <w:rPr>
          <w:sz w:val="22"/>
          <w:szCs w:val="22"/>
        </w:rPr>
        <w:t xml:space="preserve">hild </w:t>
      </w:r>
      <w:r w:rsidR="004E272F" w:rsidRPr="009F0F18">
        <w:rPr>
          <w:sz w:val="22"/>
          <w:szCs w:val="22"/>
        </w:rPr>
        <w:t>G</w:t>
      </w:r>
      <w:r w:rsidRPr="009F0F18">
        <w:rPr>
          <w:sz w:val="22"/>
          <w:szCs w:val="22"/>
        </w:rPr>
        <w:t>rant in the previous year,</w:t>
      </w:r>
      <w:r w:rsidR="00995E1D" w:rsidRPr="009F0F18">
        <w:rPr>
          <w:sz w:val="22"/>
          <w:szCs w:val="22"/>
        </w:rPr>
        <w:t xml:space="preserve"> and 83</w:t>
      </w:r>
      <w:r w:rsidR="00CC7523" w:rsidRPr="009F0F18">
        <w:rPr>
          <w:sz w:val="22"/>
          <w:szCs w:val="22"/>
        </w:rPr>
        <w:t xml:space="preserve"> per cent</w:t>
      </w:r>
      <w:r w:rsidRPr="009F0F18">
        <w:rPr>
          <w:sz w:val="22"/>
          <w:szCs w:val="22"/>
        </w:rPr>
        <w:t xml:space="preserve"> reported having ever received the cash grant. However, the survey revealed an age bias. Coverage among children age less than 12 months was only 5</w:t>
      </w:r>
      <w:r w:rsidR="009761C4" w:rsidRPr="009F0F18">
        <w:rPr>
          <w:sz w:val="22"/>
          <w:szCs w:val="22"/>
        </w:rPr>
        <w:t>7</w:t>
      </w:r>
      <w:r w:rsidR="00CC7523" w:rsidRPr="009F0F18">
        <w:rPr>
          <w:sz w:val="22"/>
          <w:szCs w:val="22"/>
        </w:rPr>
        <w:t xml:space="preserve"> per cent</w:t>
      </w:r>
      <w:r w:rsidR="00F0697B" w:rsidRPr="009F0F18">
        <w:rPr>
          <w:sz w:val="22"/>
          <w:szCs w:val="22"/>
        </w:rPr>
        <w:t xml:space="preserve"> while at the age of 36 months, coverage was found to be to 95 per cent.</w:t>
      </w:r>
      <w:r w:rsidRPr="009F0F18">
        <w:rPr>
          <w:sz w:val="22"/>
          <w:szCs w:val="22"/>
        </w:rPr>
        <w:t xml:space="preserve"> Delays in birth registration seemed to have contributed to </w:t>
      </w:r>
      <w:r w:rsidR="00F0697B" w:rsidRPr="009F0F18">
        <w:rPr>
          <w:sz w:val="22"/>
          <w:szCs w:val="22"/>
        </w:rPr>
        <w:t xml:space="preserve">this difference </w:t>
      </w:r>
      <w:r w:rsidRPr="009F0F18">
        <w:rPr>
          <w:sz w:val="22"/>
          <w:szCs w:val="22"/>
        </w:rPr>
        <w:t>(</w:t>
      </w:r>
      <w:r w:rsidR="00E164A9">
        <w:rPr>
          <w:sz w:val="22"/>
          <w:szCs w:val="22"/>
        </w:rPr>
        <w:t>GoN, UNICEF, and VaRG Forthcoming</w:t>
      </w:r>
      <w:r w:rsidRPr="009F0F18">
        <w:rPr>
          <w:sz w:val="22"/>
          <w:szCs w:val="22"/>
        </w:rPr>
        <w:t xml:space="preserve">). </w:t>
      </w:r>
    </w:p>
    <w:p w:rsidR="00F0697B" w:rsidRPr="009F0F18" w:rsidRDefault="00F0697B" w:rsidP="00F0697B">
      <w:pPr>
        <w:jc w:val="both"/>
        <w:rPr>
          <w:sz w:val="22"/>
          <w:szCs w:val="22"/>
        </w:rPr>
      </w:pPr>
    </w:p>
    <w:p w:rsidR="009D489A" w:rsidRPr="009F0F18" w:rsidRDefault="009D489A" w:rsidP="00D52420">
      <w:pPr>
        <w:pStyle w:val="ListParagraph"/>
        <w:numPr>
          <w:ilvl w:val="1"/>
          <w:numId w:val="15"/>
        </w:numPr>
        <w:autoSpaceDE w:val="0"/>
        <w:autoSpaceDN w:val="0"/>
        <w:adjustRightInd w:val="0"/>
        <w:spacing w:line="240" w:lineRule="auto"/>
        <w:jc w:val="both"/>
        <w:outlineLvl w:val="1"/>
        <w:rPr>
          <w:b/>
          <w:sz w:val="22"/>
          <w:szCs w:val="22"/>
        </w:rPr>
      </w:pPr>
      <w:bookmarkStart w:id="52" w:name="_Toc408498395"/>
      <w:bookmarkStart w:id="53" w:name="_Toc412453936"/>
      <w:r w:rsidRPr="009F0F18">
        <w:rPr>
          <w:b/>
          <w:sz w:val="22"/>
          <w:szCs w:val="22"/>
        </w:rPr>
        <w:t>Implementation Mechanism</w:t>
      </w:r>
      <w:bookmarkEnd w:id="52"/>
      <w:bookmarkEnd w:id="53"/>
    </w:p>
    <w:p w:rsidR="009D489A" w:rsidRPr="009F0F18" w:rsidRDefault="009D489A" w:rsidP="009D489A">
      <w:pPr>
        <w:autoSpaceDE w:val="0"/>
        <w:autoSpaceDN w:val="0"/>
        <w:adjustRightInd w:val="0"/>
        <w:jc w:val="both"/>
        <w:rPr>
          <w:sz w:val="22"/>
          <w:szCs w:val="22"/>
        </w:rPr>
      </w:pPr>
    </w:p>
    <w:p w:rsidR="009D489A" w:rsidRPr="009F0F18" w:rsidRDefault="009D489A" w:rsidP="009D489A">
      <w:pPr>
        <w:autoSpaceDE w:val="0"/>
        <w:autoSpaceDN w:val="0"/>
        <w:adjustRightInd w:val="0"/>
        <w:jc w:val="both"/>
        <w:rPr>
          <w:sz w:val="22"/>
          <w:szCs w:val="22"/>
        </w:rPr>
      </w:pPr>
      <w:r w:rsidRPr="009F0F18">
        <w:rPr>
          <w:sz w:val="22"/>
          <w:szCs w:val="22"/>
        </w:rPr>
        <w:t>The Child Gran</w:t>
      </w:r>
      <w:r w:rsidR="00995E1D" w:rsidRPr="009F0F18">
        <w:rPr>
          <w:sz w:val="22"/>
          <w:szCs w:val="22"/>
        </w:rPr>
        <w:t>t</w:t>
      </w:r>
      <w:r w:rsidRPr="009F0F18">
        <w:rPr>
          <w:sz w:val="22"/>
          <w:szCs w:val="22"/>
        </w:rPr>
        <w:t xml:space="preserve"> uses the same registration and delivery mechanism as Nepal’s other cash transfer </w:t>
      </w:r>
      <w:r w:rsidR="007C0794" w:rsidRPr="009F0F18">
        <w:rPr>
          <w:sz w:val="22"/>
          <w:szCs w:val="22"/>
        </w:rPr>
        <w:t>p</w:t>
      </w:r>
      <w:r w:rsidRPr="009F0F18">
        <w:rPr>
          <w:sz w:val="22"/>
          <w:szCs w:val="22"/>
        </w:rPr>
        <w:t>rograms</w:t>
      </w:r>
      <w:r w:rsidR="00B80D1B" w:rsidRPr="009F0F18">
        <w:rPr>
          <w:sz w:val="22"/>
          <w:szCs w:val="22"/>
        </w:rPr>
        <w:t>, such as the social pension</w:t>
      </w:r>
      <w:r w:rsidR="00B17FC0">
        <w:rPr>
          <w:sz w:val="22"/>
          <w:szCs w:val="22"/>
        </w:rPr>
        <w:t>,</w:t>
      </w:r>
      <w:r w:rsidR="00B80D1B" w:rsidRPr="009F0F18">
        <w:rPr>
          <w:sz w:val="22"/>
          <w:szCs w:val="22"/>
        </w:rPr>
        <w:t xml:space="preserve"> </w:t>
      </w:r>
      <w:r w:rsidR="007C0794" w:rsidRPr="009F0F18">
        <w:rPr>
          <w:sz w:val="22"/>
          <w:szCs w:val="22"/>
        </w:rPr>
        <w:t xml:space="preserve">transfers to people living with disability, </w:t>
      </w:r>
      <w:r w:rsidR="00B80D1B" w:rsidRPr="009F0F18">
        <w:rPr>
          <w:sz w:val="22"/>
          <w:szCs w:val="22"/>
        </w:rPr>
        <w:t xml:space="preserve">the </w:t>
      </w:r>
      <w:r w:rsidR="007C0794" w:rsidRPr="009F0F18">
        <w:rPr>
          <w:sz w:val="22"/>
          <w:szCs w:val="22"/>
        </w:rPr>
        <w:t>education grants and others.</w:t>
      </w:r>
      <w:r w:rsidRPr="009F0F18">
        <w:rPr>
          <w:sz w:val="22"/>
          <w:szCs w:val="22"/>
        </w:rPr>
        <w:t xml:space="preserve"> At the central </w:t>
      </w:r>
      <w:r w:rsidR="007C0794" w:rsidRPr="009F0F18">
        <w:rPr>
          <w:sz w:val="22"/>
          <w:szCs w:val="22"/>
        </w:rPr>
        <w:t xml:space="preserve">government </w:t>
      </w:r>
      <w:r w:rsidRPr="009F0F18">
        <w:rPr>
          <w:sz w:val="22"/>
          <w:szCs w:val="22"/>
        </w:rPr>
        <w:t xml:space="preserve">level, </w:t>
      </w:r>
      <w:r w:rsidR="00CF724D" w:rsidRPr="009F0F18">
        <w:rPr>
          <w:sz w:val="22"/>
          <w:szCs w:val="22"/>
        </w:rPr>
        <w:t xml:space="preserve">MoFALD </w:t>
      </w:r>
      <w:r w:rsidRPr="009F0F18">
        <w:rPr>
          <w:sz w:val="22"/>
          <w:szCs w:val="22"/>
        </w:rPr>
        <w:t>is responsible for implementation. Registration and delivery of the grant are managed by the Village Development Committees (VDCs) with supervision from the District Development Committees (DDCs) (</w:t>
      </w:r>
      <w:r w:rsidR="009E0575" w:rsidRPr="009F0F18">
        <w:rPr>
          <w:sz w:val="22"/>
          <w:szCs w:val="22"/>
        </w:rPr>
        <w:t>IDS 2014).</w:t>
      </w:r>
      <w:r w:rsidR="00B80D1B" w:rsidRPr="009F0F18">
        <w:rPr>
          <w:rStyle w:val="FootnoteReference"/>
          <w:sz w:val="22"/>
          <w:szCs w:val="22"/>
        </w:rPr>
        <w:footnoteReference w:id="8"/>
      </w:r>
    </w:p>
    <w:p w:rsidR="009D489A" w:rsidRPr="009F0F18" w:rsidRDefault="009D489A" w:rsidP="009D489A">
      <w:pPr>
        <w:autoSpaceDE w:val="0"/>
        <w:autoSpaceDN w:val="0"/>
        <w:adjustRightInd w:val="0"/>
        <w:jc w:val="both"/>
        <w:rPr>
          <w:sz w:val="22"/>
          <w:szCs w:val="22"/>
        </w:rPr>
      </w:pPr>
    </w:p>
    <w:p w:rsidR="009D489A" w:rsidRPr="009F0F18" w:rsidRDefault="00995E1D" w:rsidP="009D489A">
      <w:pPr>
        <w:autoSpaceDE w:val="0"/>
        <w:autoSpaceDN w:val="0"/>
        <w:adjustRightInd w:val="0"/>
        <w:jc w:val="both"/>
        <w:rPr>
          <w:sz w:val="22"/>
          <w:szCs w:val="22"/>
        </w:rPr>
      </w:pPr>
      <w:r w:rsidRPr="009F0F18">
        <w:rPr>
          <w:sz w:val="22"/>
          <w:szCs w:val="22"/>
        </w:rPr>
        <w:t xml:space="preserve">A complementary programme </w:t>
      </w:r>
      <w:r w:rsidR="007C0794" w:rsidRPr="009F0F18">
        <w:rPr>
          <w:sz w:val="22"/>
          <w:szCs w:val="22"/>
        </w:rPr>
        <w:t xml:space="preserve">was initiated in conjunction with the </w:t>
      </w:r>
      <w:r w:rsidR="008912F5" w:rsidRPr="009F0F18">
        <w:rPr>
          <w:sz w:val="22"/>
          <w:szCs w:val="22"/>
        </w:rPr>
        <w:t>C</w:t>
      </w:r>
      <w:r w:rsidR="007C0794" w:rsidRPr="009F0F18">
        <w:rPr>
          <w:sz w:val="22"/>
          <w:szCs w:val="22"/>
        </w:rPr>
        <w:t xml:space="preserve">hild </w:t>
      </w:r>
      <w:r w:rsidR="008912F5" w:rsidRPr="009F0F18">
        <w:rPr>
          <w:sz w:val="22"/>
          <w:szCs w:val="22"/>
        </w:rPr>
        <w:t>G</w:t>
      </w:r>
      <w:r w:rsidR="007C0794" w:rsidRPr="009F0F18">
        <w:rPr>
          <w:sz w:val="22"/>
          <w:szCs w:val="22"/>
        </w:rPr>
        <w:t>rant</w:t>
      </w:r>
      <w:r w:rsidR="0047793B">
        <w:rPr>
          <w:sz w:val="22"/>
          <w:szCs w:val="22"/>
        </w:rPr>
        <w:t xml:space="preserve"> in the five districts in Karnali zone</w:t>
      </w:r>
      <w:r w:rsidR="00642D77" w:rsidRPr="009F0F18">
        <w:rPr>
          <w:sz w:val="22"/>
          <w:szCs w:val="22"/>
        </w:rPr>
        <w:t xml:space="preserve">. Its purpose </w:t>
      </w:r>
      <w:r w:rsidR="007C0794" w:rsidRPr="009F0F18">
        <w:rPr>
          <w:sz w:val="22"/>
          <w:szCs w:val="22"/>
        </w:rPr>
        <w:t xml:space="preserve">was to </w:t>
      </w:r>
      <w:r w:rsidR="009D489A" w:rsidRPr="009F0F18">
        <w:rPr>
          <w:sz w:val="22"/>
          <w:szCs w:val="22"/>
        </w:rPr>
        <w:t>inform and raise awareness</w:t>
      </w:r>
      <w:r w:rsidRPr="009F0F18">
        <w:rPr>
          <w:sz w:val="22"/>
          <w:szCs w:val="22"/>
        </w:rPr>
        <w:t xml:space="preserve"> of the </w:t>
      </w:r>
      <w:r w:rsidR="00810D68" w:rsidRPr="009F0F18">
        <w:rPr>
          <w:sz w:val="22"/>
          <w:szCs w:val="22"/>
        </w:rPr>
        <w:t>Child Grant</w:t>
      </w:r>
      <w:r w:rsidRPr="009F0F18">
        <w:rPr>
          <w:sz w:val="22"/>
          <w:szCs w:val="22"/>
        </w:rPr>
        <w:t xml:space="preserve"> and I</w:t>
      </w:r>
      <w:r w:rsidR="00B17FC0">
        <w:rPr>
          <w:sz w:val="22"/>
          <w:szCs w:val="22"/>
        </w:rPr>
        <w:t>nfant and Young Children Feeding (IYCF)</w:t>
      </w:r>
      <w:r w:rsidRPr="009F0F18">
        <w:rPr>
          <w:sz w:val="22"/>
          <w:szCs w:val="22"/>
        </w:rPr>
        <w:t xml:space="preserve"> practices </w:t>
      </w:r>
      <w:r w:rsidR="009D489A" w:rsidRPr="009F0F18">
        <w:rPr>
          <w:sz w:val="22"/>
          <w:szCs w:val="22"/>
        </w:rPr>
        <w:t xml:space="preserve">through </w:t>
      </w:r>
      <w:r w:rsidR="00642D77" w:rsidRPr="009F0F18">
        <w:rPr>
          <w:sz w:val="22"/>
          <w:szCs w:val="22"/>
        </w:rPr>
        <w:t xml:space="preserve">a broad </w:t>
      </w:r>
      <w:r w:rsidR="009D489A" w:rsidRPr="009F0F18">
        <w:rPr>
          <w:sz w:val="22"/>
          <w:szCs w:val="22"/>
        </w:rPr>
        <w:t>public out-reach campaign.</w:t>
      </w:r>
      <w:r w:rsidR="0066114C" w:rsidRPr="009F0F18">
        <w:rPr>
          <w:rStyle w:val="FootnoteReference"/>
          <w:sz w:val="22"/>
          <w:szCs w:val="22"/>
        </w:rPr>
        <w:footnoteReference w:id="9"/>
      </w:r>
      <w:r w:rsidR="009D489A" w:rsidRPr="009F0F18">
        <w:rPr>
          <w:sz w:val="22"/>
          <w:szCs w:val="22"/>
        </w:rPr>
        <w:t xml:space="preserve"> </w:t>
      </w:r>
      <w:r w:rsidR="00642D77" w:rsidRPr="009F0F18">
        <w:rPr>
          <w:sz w:val="22"/>
          <w:szCs w:val="22"/>
        </w:rPr>
        <w:t xml:space="preserve">A birth registration campaign </w:t>
      </w:r>
      <w:r w:rsidR="009D489A" w:rsidRPr="009F0F18">
        <w:rPr>
          <w:sz w:val="22"/>
          <w:szCs w:val="22"/>
        </w:rPr>
        <w:t>facilitated</w:t>
      </w:r>
      <w:r w:rsidR="00642D77" w:rsidRPr="009F0F18">
        <w:rPr>
          <w:sz w:val="22"/>
          <w:szCs w:val="22"/>
        </w:rPr>
        <w:t xml:space="preserve"> mobilizing</w:t>
      </w:r>
      <w:r w:rsidR="005B1D06" w:rsidRPr="009F0F18">
        <w:rPr>
          <w:sz w:val="22"/>
          <w:szCs w:val="22"/>
        </w:rPr>
        <w:t xml:space="preserve"> </w:t>
      </w:r>
      <w:r w:rsidR="009D489A" w:rsidRPr="009F0F18">
        <w:rPr>
          <w:sz w:val="22"/>
          <w:szCs w:val="22"/>
        </w:rPr>
        <w:t>eligible recipients</w:t>
      </w:r>
      <w:r w:rsidR="00B80D1B" w:rsidRPr="009F0F18">
        <w:rPr>
          <w:sz w:val="22"/>
          <w:szCs w:val="22"/>
        </w:rPr>
        <w:t xml:space="preserve">, </w:t>
      </w:r>
      <w:r w:rsidR="00AB75BA" w:rsidRPr="009F0F18">
        <w:rPr>
          <w:sz w:val="22"/>
          <w:szCs w:val="22"/>
        </w:rPr>
        <w:t>VDC officers, health volunteers and others to provide easier access to birth regis</w:t>
      </w:r>
      <w:r w:rsidR="00242AFE">
        <w:rPr>
          <w:sz w:val="22"/>
          <w:szCs w:val="22"/>
        </w:rPr>
        <w:t>tration at ward level (UNICEF 2010).</w:t>
      </w:r>
    </w:p>
    <w:p w:rsidR="00CF724D" w:rsidRPr="009F0F18" w:rsidRDefault="00CF724D" w:rsidP="009D489A">
      <w:pPr>
        <w:autoSpaceDE w:val="0"/>
        <w:autoSpaceDN w:val="0"/>
        <w:adjustRightInd w:val="0"/>
        <w:jc w:val="both"/>
        <w:rPr>
          <w:sz w:val="22"/>
          <w:szCs w:val="22"/>
        </w:rPr>
      </w:pPr>
    </w:p>
    <w:p w:rsidR="00CF724D" w:rsidRPr="009F0F18" w:rsidRDefault="00CF724D" w:rsidP="00AD41D6">
      <w:pPr>
        <w:pStyle w:val="ListParagraph"/>
        <w:numPr>
          <w:ilvl w:val="1"/>
          <w:numId w:val="15"/>
        </w:numPr>
        <w:autoSpaceDE w:val="0"/>
        <w:autoSpaceDN w:val="0"/>
        <w:adjustRightInd w:val="0"/>
        <w:spacing w:line="240" w:lineRule="auto"/>
        <w:jc w:val="both"/>
        <w:outlineLvl w:val="1"/>
        <w:rPr>
          <w:b/>
          <w:sz w:val="22"/>
          <w:szCs w:val="22"/>
        </w:rPr>
      </w:pPr>
      <w:bookmarkStart w:id="54" w:name="_Toc408498396"/>
      <w:bookmarkStart w:id="55" w:name="_Toc412453937"/>
      <w:r w:rsidRPr="009F0F18">
        <w:rPr>
          <w:b/>
          <w:sz w:val="22"/>
          <w:szCs w:val="22"/>
        </w:rPr>
        <w:t>Challenges and Constraints</w:t>
      </w:r>
      <w:bookmarkEnd w:id="54"/>
      <w:bookmarkEnd w:id="55"/>
    </w:p>
    <w:p w:rsidR="00235209" w:rsidRPr="009F0F18" w:rsidRDefault="00235209" w:rsidP="00AD41D6">
      <w:pPr>
        <w:pStyle w:val="ListParagraph"/>
        <w:autoSpaceDE w:val="0"/>
        <w:autoSpaceDN w:val="0"/>
        <w:adjustRightInd w:val="0"/>
        <w:ind w:left="1080" w:hanging="720"/>
        <w:jc w:val="both"/>
        <w:rPr>
          <w:sz w:val="22"/>
        </w:rPr>
      </w:pPr>
    </w:p>
    <w:p w:rsidR="004A1158" w:rsidRPr="009F0F18" w:rsidRDefault="00235209" w:rsidP="00AD41D6">
      <w:pPr>
        <w:pStyle w:val="ListParagraph"/>
        <w:autoSpaceDE w:val="0"/>
        <w:autoSpaceDN w:val="0"/>
        <w:adjustRightInd w:val="0"/>
        <w:ind w:left="1080" w:hanging="720"/>
        <w:jc w:val="both"/>
        <w:rPr>
          <w:sz w:val="22"/>
        </w:rPr>
      </w:pPr>
      <w:r w:rsidRPr="009F0F18">
        <w:rPr>
          <w:sz w:val="22"/>
        </w:rPr>
        <w:t xml:space="preserve">3.4.1 </w:t>
      </w:r>
      <w:r w:rsidR="00642D77" w:rsidRPr="009F0F18">
        <w:rPr>
          <w:sz w:val="22"/>
        </w:rPr>
        <w:t xml:space="preserve">Limited Benefit Amount </w:t>
      </w:r>
    </w:p>
    <w:p w:rsidR="00235209" w:rsidRPr="009F0F18" w:rsidRDefault="00235209" w:rsidP="00B80D1B">
      <w:pPr>
        <w:ind w:left="-57"/>
        <w:jc w:val="both"/>
        <w:rPr>
          <w:sz w:val="22"/>
          <w:szCs w:val="22"/>
        </w:rPr>
      </w:pPr>
    </w:p>
    <w:p w:rsidR="009539BF" w:rsidRPr="009F0F18" w:rsidRDefault="00642D77" w:rsidP="00B80D1B">
      <w:pPr>
        <w:ind w:left="-57"/>
        <w:jc w:val="both"/>
        <w:rPr>
          <w:sz w:val="22"/>
          <w:szCs w:val="22"/>
        </w:rPr>
      </w:pPr>
      <w:r w:rsidRPr="009F0F18">
        <w:rPr>
          <w:sz w:val="22"/>
          <w:szCs w:val="22"/>
        </w:rPr>
        <w:t>The main shortcoming of the Child Grant is the low benefit level (</w:t>
      </w:r>
      <w:r w:rsidR="00FE4BBB" w:rsidRPr="009F0F18">
        <w:rPr>
          <w:sz w:val="22"/>
          <w:szCs w:val="22"/>
        </w:rPr>
        <w:t>Adhikari et al</w:t>
      </w:r>
      <w:r w:rsidR="00E164A9">
        <w:rPr>
          <w:sz w:val="22"/>
          <w:szCs w:val="22"/>
        </w:rPr>
        <w:t>.,</w:t>
      </w:r>
      <w:r w:rsidR="00073B69" w:rsidRPr="009F0F18">
        <w:rPr>
          <w:sz w:val="22"/>
          <w:szCs w:val="22"/>
        </w:rPr>
        <w:t xml:space="preserve"> </w:t>
      </w:r>
      <w:r w:rsidRPr="009F0F18">
        <w:rPr>
          <w:sz w:val="22"/>
          <w:szCs w:val="22"/>
        </w:rPr>
        <w:t>2014). At 200 NRs</w:t>
      </w:r>
      <w:r w:rsidR="00995E1D" w:rsidRPr="009F0F18">
        <w:rPr>
          <w:sz w:val="22"/>
          <w:szCs w:val="22"/>
        </w:rPr>
        <w:t xml:space="preserve"> per child per month, the benefit is too low to achieve substantial outcomes</w:t>
      </w:r>
      <w:r w:rsidRPr="009F0F18">
        <w:rPr>
          <w:sz w:val="22"/>
          <w:szCs w:val="22"/>
        </w:rPr>
        <w:t xml:space="preserve">. The amount represents only 3.46 </w:t>
      </w:r>
      <w:r w:rsidR="00CC7523" w:rsidRPr="009F0F18">
        <w:rPr>
          <w:sz w:val="22"/>
          <w:szCs w:val="22"/>
        </w:rPr>
        <w:t>per cent</w:t>
      </w:r>
      <w:r w:rsidR="004A1158" w:rsidRPr="009F0F18">
        <w:rPr>
          <w:sz w:val="22"/>
          <w:szCs w:val="22"/>
        </w:rPr>
        <w:t xml:space="preserve"> of GDP per capita </w:t>
      </w:r>
      <w:r w:rsidRPr="009F0F18">
        <w:rPr>
          <w:sz w:val="22"/>
          <w:szCs w:val="22"/>
        </w:rPr>
        <w:t>and only about 13</w:t>
      </w:r>
      <w:r w:rsidR="008E3170" w:rsidRPr="009F0F18">
        <w:rPr>
          <w:sz w:val="22"/>
          <w:szCs w:val="22"/>
        </w:rPr>
        <w:t xml:space="preserve"> per cent</w:t>
      </w:r>
      <w:r w:rsidRPr="009F0F18">
        <w:rPr>
          <w:sz w:val="22"/>
          <w:szCs w:val="22"/>
        </w:rPr>
        <w:t xml:space="preserve"> of the poverty line</w:t>
      </w:r>
      <w:r w:rsidR="00105883" w:rsidRPr="009F0F18">
        <w:rPr>
          <w:sz w:val="22"/>
          <w:szCs w:val="22"/>
        </w:rPr>
        <w:t xml:space="preserve"> </w:t>
      </w:r>
      <w:r w:rsidR="004A1158" w:rsidRPr="009F0F18">
        <w:rPr>
          <w:sz w:val="22"/>
          <w:szCs w:val="22"/>
        </w:rPr>
        <w:t>(</w:t>
      </w:r>
      <w:r w:rsidR="00E164A9">
        <w:rPr>
          <w:color w:val="000000" w:themeColor="text1"/>
          <w:sz w:val="22"/>
          <w:szCs w:val="22"/>
        </w:rPr>
        <w:t>Adhikari et al., 2014</w:t>
      </w:r>
      <w:r w:rsidR="00FE4BBB" w:rsidRPr="009F0F18">
        <w:rPr>
          <w:sz w:val="22"/>
          <w:szCs w:val="22"/>
        </w:rPr>
        <w:t xml:space="preserve">). </w:t>
      </w:r>
      <w:r w:rsidRPr="009F0F18">
        <w:rPr>
          <w:sz w:val="22"/>
          <w:szCs w:val="22"/>
        </w:rPr>
        <w:t xml:space="preserve"> With this NRs 200, one can </w:t>
      </w:r>
      <w:r w:rsidR="00073B69" w:rsidRPr="009F0F18">
        <w:rPr>
          <w:sz w:val="22"/>
          <w:szCs w:val="22"/>
        </w:rPr>
        <w:t xml:space="preserve">merely </w:t>
      </w:r>
      <w:r w:rsidRPr="009F0F18">
        <w:rPr>
          <w:sz w:val="22"/>
          <w:szCs w:val="22"/>
        </w:rPr>
        <w:t xml:space="preserve">buy </w:t>
      </w:r>
      <w:r w:rsidR="00DD5B76" w:rsidRPr="00A475FA">
        <w:rPr>
          <w:sz w:val="22"/>
          <w:szCs w:val="22"/>
        </w:rPr>
        <w:t>for example</w:t>
      </w:r>
      <w:r w:rsidR="00DD5B76">
        <w:rPr>
          <w:sz w:val="22"/>
          <w:szCs w:val="22"/>
        </w:rPr>
        <w:t xml:space="preserve"> </w:t>
      </w:r>
      <w:r w:rsidRPr="009F0F18">
        <w:rPr>
          <w:sz w:val="22"/>
          <w:szCs w:val="22"/>
        </w:rPr>
        <w:t>2-3 kilogram</w:t>
      </w:r>
      <w:r w:rsidR="00073B69" w:rsidRPr="009F0F18">
        <w:rPr>
          <w:sz w:val="22"/>
          <w:szCs w:val="22"/>
        </w:rPr>
        <w:t>s</w:t>
      </w:r>
      <w:r w:rsidRPr="009F0F18">
        <w:rPr>
          <w:sz w:val="22"/>
          <w:szCs w:val="22"/>
        </w:rPr>
        <w:t xml:space="preserve"> of rice or 8-10 eggs </w:t>
      </w:r>
      <w:r w:rsidR="00073B69" w:rsidRPr="009F0F18">
        <w:rPr>
          <w:sz w:val="22"/>
          <w:szCs w:val="22"/>
        </w:rPr>
        <w:t xml:space="preserve">in the Karnali districts </w:t>
      </w:r>
      <w:r w:rsidRPr="009F0F18">
        <w:rPr>
          <w:sz w:val="22"/>
          <w:szCs w:val="22"/>
        </w:rPr>
        <w:t>where price levels are higher than in the other regions because of transport costs (</w:t>
      </w:r>
      <w:r w:rsidR="00E164A9">
        <w:rPr>
          <w:sz w:val="22"/>
          <w:szCs w:val="22"/>
        </w:rPr>
        <w:t>GoN, UNICEF, and VaRG Forthcoming</w:t>
      </w:r>
      <w:r w:rsidRPr="009F0F18">
        <w:rPr>
          <w:sz w:val="22"/>
          <w:szCs w:val="22"/>
        </w:rPr>
        <w:t xml:space="preserve">).  There has been no indexation of </w:t>
      </w:r>
      <w:r w:rsidR="00FE4BBB" w:rsidRPr="009F0F18">
        <w:rPr>
          <w:sz w:val="22"/>
          <w:szCs w:val="22"/>
        </w:rPr>
        <w:t xml:space="preserve">the </w:t>
      </w:r>
      <w:r w:rsidRPr="009F0F18">
        <w:rPr>
          <w:sz w:val="22"/>
          <w:szCs w:val="22"/>
        </w:rPr>
        <w:t xml:space="preserve">benefit since the program started, despite the considerable level of inflation. This </w:t>
      </w:r>
      <w:r w:rsidR="00073B69" w:rsidRPr="009F0F18">
        <w:rPr>
          <w:sz w:val="22"/>
          <w:szCs w:val="22"/>
        </w:rPr>
        <w:t>undermines</w:t>
      </w:r>
      <w:r w:rsidRPr="009F0F18">
        <w:rPr>
          <w:sz w:val="22"/>
          <w:szCs w:val="22"/>
        </w:rPr>
        <w:t xml:space="preserve"> the impact of the C</w:t>
      </w:r>
      <w:r w:rsidR="008912F5" w:rsidRPr="009F0F18">
        <w:rPr>
          <w:sz w:val="22"/>
          <w:szCs w:val="22"/>
        </w:rPr>
        <w:t xml:space="preserve">hild </w:t>
      </w:r>
      <w:r w:rsidRPr="009F0F18">
        <w:rPr>
          <w:sz w:val="22"/>
          <w:szCs w:val="22"/>
        </w:rPr>
        <w:t>G</w:t>
      </w:r>
      <w:r w:rsidR="008912F5" w:rsidRPr="009F0F18">
        <w:rPr>
          <w:sz w:val="22"/>
          <w:szCs w:val="22"/>
        </w:rPr>
        <w:t>rant</w:t>
      </w:r>
      <w:r w:rsidRPr="009F0F18">
        <w:rPr>
          <w:sz w:val="22"/>
          <w:szCs w:val="22"/>
        </w:rPr>
        <w:t xml:space="preserve"> </w:t>
      </w:r>
      <w:r w:rsidR="00073B69" w:rsidRPr="009F0F18">
        <w:rPr>
          <w:sz w:val="22"/>
          <w:szCs w:val="22"/>
        </w:rPr>
        <w:t>on</w:t>
      </w:r>
      <w:r w:rsidRPr="009F0F18">
        <w:rPr>
          <w:sz w:val="22"/>
          <w:szCs w:val="22"/>
        </w:rPr>
        <w:t xml:space="preserve"> nutrition and, more generally, </w:t>
      </w:r>
      <w:r w:rsidR="00073B69" w:rsidRPr="009F0F18">
        <w:rPr>
          <w:sz w:val="22"/>
          <w:szCs w:val="22"/>
        </w:rPr>
        <w:t>on</w:t>
      </w:r>
      <w:r w:rsidRPr="009F0F18">
        <w:rPr>
          <w:sz w:val="22"/>
          <w:szCs w:val="22"/>
        </w:rPr>
        <w:t xml:space="preserve"> the income of f</w:t>
      </w:r>
      <w:r w:rsidR="00073B69" w:rsidRPr="009F0F18">
        <w:rPr>
          <w:sz w:val="22"/>
          <w:szCs w:val="22"/>
        </w:rPr>
        <w:t>amilies with children.</w:t>
      </w:r>
    </w:p>
    <w:p w:rsidR="00A934EF" w:rsidRPr="009F0F18" w:rsidRDefault="00A934EF" w:rsidP="00B80D1B">
      <w:pPr>
        <w:ind w:left="-57"/>
        <w:jc w:val="both"/>
        <w:rPr>
          <w:sz w:val="22"/>
          <w:szCs w:val="22"/>
        </w:rPr>
      </w:pPr>
    </w:p>
    <w:p w:rsidR="00CF724D" w:rsidRPr="009F0F18" w:rsidRDefault="009539BF" w:rsidP="00CF724D">
      <w:pPr>
        <w:ind w:left="-57"/>
        <w:jc w:val="both"/>
        <w:rPr>
          <w:sz w:val="22"/>
          <w:szCs w:val="22"/>
          <w:lang w:eastAsia="ja-JP"/>
        </w:rPr>
      </w:pPr>
      <w:r w:rsidRPr="009F0F18">
        <w:rPr>
          <w:sz w:val="22"/>
          <w:szCs w:val="22"/>
          <w:lang w:eastAsia="ja-JP"/>
        </w:rPr>
        <w:t xml:space="preserve">A </w:t>
      </w:r>
      <w:r w:rsidR="00566906" w:rsidRPr="009F0F18">
        <w:rPr>
          <w:sz w:val="22"/>
          <w:szCs w:val="22"/>
          <w:lang w:val="de-DE" w:eastAsia="ja-JP"/>
        </w:rPr>
        <w:t>multi</w:t>
      </w:r>
      <w:r w:rsidRPr="009F0F18">
        <w:rPr>
          <w:sz w:val="22"/>
          <w:szCs w:val="22"/>
          <w:lang w:eastAsia="ja-JP"/>
        </w:rPr>
        <w:t xml:space="preserve">-country review of </w:t>
      </w:r>
      <w:r w:rsidR="00566906" w:rsidRPr="009F0F18">
        <w:rPr>
          <w:sz w:val="22"/>
          <w:szCs w:val="22"/>
          <w:lang w:eastAsia="ja-JP"/>
        </w:rPr>
        <w:t xml:space="preserve">social </w:t>
      </w:r>
      <w:r w:rsidRPr="009F0F18">
        <w:rPr>
          <w:sz w:val="22"/>
          <w:szCs w:val="22"/>
          <w:lang w:eastAsia="ja-JP"/>
        </w:rPr>
        <w:t xml:space="preserve">cash transfer programmes </w:t>
      </w:r>
      <w:r w:rsidR="00566906" w:rsidRPr="009F0F18">
        <w:rPr>
          <w:sz w:val="22"/>
          <w:szCs w:val="22"/>
          <w:lang w:eastAsia="ja-JP"/>
        </w:rPr>
        <w:t>confirms</w:t>
      </w:r>
      <w:r w:rsidRPr="009F0F18">
        <w:rPr>
          <w:sz w:val="22"/>
          <w:szCs w:val="22"/>
          <w:lang w:eastAsia="ja-JP"/>
        </w:rPr>
        <w:t xml:space="preserve"> the </w:t>
      </w:r>
      <w:r w:rsidR="00A72F4A" w:rsidRPr="009F0F18">
        <w:rPr>
          <w:sz w:val="22"/>
          <w:szCs w:val="22"/>
          <w:lang w:eastAsia="ja-JP"/>
        </w:rPr>
        <w:t xml:space="preserve">critical </w:t>
      </w:r>
      <w:r w:rsidRPr="009F0F18">
        <w:rPr>
          <w:sz w:val="22"/>
          <w:szCs w:val="22"/>
          <w:lang w:eastAsia="ja-JP"/>
        </w:rPr>
        <w:t xml:space="preserve">importance of </w:t>
      </w:r>
      <w:r w:rsidR="00A72F4A" w:rsidRPr="009F0F18">
        <w:rPr>
          <w:sz w:val="22"/>
          <w:szCs w:val="22"/>
          <w:lang w:eastAsia="ja-JP"/>
        </w:rPr>
        <w:t xml:space="preserve">the size </w:t>
      </w:r>
      <w:r w:rsidRPr="009F0F18">
        <w:rPr>
          <w:sz w:val="22"/>
          <w:szCs w:val="22"/>
          <w:lang w:eastAsia="ja-JP"/>
        </w:rPr>
        <w:t xml:space="preserve">of </w:t>
      </w:r>
      <w:r w:rsidR="004A1158" w:rsidRPr="009F0F18">
        <w:rPr>
          <w:sz w:val="22"/>
          <w:szCs w:val="22"/>
          <w:lang w:eastAsia="ja-JP"/>
        </w:rPr>
        <w:t>the benefit</w:t>
      </w:r>
      <w:r w:rsidR="00CF724D" w:rsidRPr="009F0F18">
        <w:rPr>
          <w:sz w:val="22"/>
          <w:szCs w:val="22"/>
          <w:lang w:eastAsia="ja-JP"/>
        </w:rPr>
        <w:t xml:space="preserve"> </w:t>
      </w:r>
      <w:sdt>
        <w:sdtPr>
          <w:rPr>
            <w:sz w:val="22"/>
            <w:szCs w:val="22"/>
            <w:lang w:eastAsia="ja-JP"/>
          </w:rPr>
          <w:id w:val="1676997052"/>
          <w:citation/>
        </w:sdtPr>
        <w:sdtContent>
          <w:r w:rsidR="006335C8" w:rsidRPr="009F0F18">
            <w:rPr>
              <w:sz w:val="22"/>
              <w:szCs w:val="22"/>
              <w:lang w:eastAsia="ja-JP"/>
            </w:rPr>
            <w:fldChar w:fldCharType="begin"/>
          </w:r>
          <w:r w:rsidR="00CF724D" w:rsidRPr="009F0F18">
            <w:rPr>
              <w:sz w:val="22"/>
              <w:szCs w:val="22"/>
              <w:lang w:eastAsia="ja-JP"/>
            </w:rPr>
            <w:instrText xml:space="preserve"> CITATION Fis09 \l 1041 </w:instrText>
          </w:r>
          <w:r w:rsidR="006335C8" w:rsidRPr="009F0F18">
            <w:rPr>
              <w:sz w:val="22"/>
              <w:szCs w:val="22"/>
              <w:lang w:eastAsia="ja-JP"/>
            </w:rPr>
            <w:fldChar w:fldCharType="separate"/>
          </w:r>
          <w:r w:rsidR="00B064CD" w:rsidRPr="00B064CD">
            <w:rPr>
              <w:noProof/>
              <w:sz w:val="22"/>
              <w:szCs w:val="22"/>
              <w:lang w:eastAsia="ja-JP"/>
            </w:rPr>
            <w:t>(Fiszbein, Schady, &amp; Ferreira, 2009)</w:t>
          </w:r>
          <w:r w:rsidR="006335C8" w:rsidRPr="009F0F18">
            <w:rPr>
              <w:sz w:val="22"/>
              <w:szCs w:val="22"/>
              <w:lang w:eastAsia="ja-JP"/>
            </w:rPr>
            <w:fldChar w:fldCharType="end"/>
          </w:r>
        </w:sdtContent>
      </w:sdt>
      <w:r w:rsidRPr="009F0F18">
        <w:rPr>
          <w:sz w:val="22"/>
          <w:szCs w:val="22"/>
          <w:lang w:eastAsia="ja-JP"/>
        </w:rPr>
        <w:t xml:space="preserve">. For instance, </w:t>
      </w:r>
      <w:r w:rsidR="004A1158" w:rsidRPr="009F0F18">
        <w:rPr>
          <w:sz w:val="22"/>
          <w:szCs w:val="22"/>
          <w:lang w:eastAsia="ja-JP"/>
        </w:rPr>
        <w:t xml:space="preserve">it is reported that </w:t>
      </w:r>
      <w:r w:rsidR="00A72F4A" w:rsidRPr="009F0F18">
        <w:rPr>
          <w:sz w:val="22"/>
          <w:szCs w:val="22"/>
          <w:lang w:eastAsia="ja-JP"/>
        </w:rPr>
        <w:t>the Programa de Asignación Familiar (PRAF)</w:t>
      </w:r>
      <w:r w:rsidR="004A1158" w:rsidRPr="009F0F18">
        <w:rPr>
          <w:sz w:val="22"/>
          <w:szCs w:val="22"/>
          <w:lang w:eastAsia="ja-JP"/>
        </w:rPr>
        <w:t xml:space="preserve"> in Honduras</w:t>
      </w:r>
      <w:r w:rsidR="00A72F4A" w:rsidRPr="009F0F18">
        <w:rPr>
          <w:sz w:val="22"/>
          <w:szCs w:val="22"/>
          <w:lang w:eastAsia="ja-JP"/>
        </w:rPr>
        <w:t xml:space="preserve"> did not have any impact on nutrition due to the relatively small amount of transfer </w:t>
      </w:r>
      <w:sdt>
        <w:sdtPr>
          <w:rPr>
            <w:sz w:val="22"/>
            <w:szCs w:val="22"/>
            <w:lang w:eastAsia="ja-JP"/>
          </w:rPr>
          <w:id w:val="-1718431103"/>
          <w:citation/>
        </w:sdtPr>
        <w:sdtContent>
          <w:r w:rsidR="006335C8" w:rsidRPr="009F0F18">
            <w:rPr>
              <w:sz w:val="22"/>
              <w:szCs w:val="22"/>
              <w:lang w:eastAsia="ja-JP"/>
            </w:rPr>
            <w:fldChar w:fldCharType="begin"/>
          </w:r>
          <w:r w:rsidR="00CF724D" w:rsidRPr="009F0F18">
            <w:rPr>
              <w:sz w:val="22"/>
              <w:szCs w:val="22"/>
              <w:lang w:eastAsia="ja-JP"/>
            </w:rPr>
            <w:instrText xml:space="preserve"> CITATION Fis09 \l 1041 </w:instrText>
          </w:r>
          <w:r w:rsidR="006335C8" w:rsidRPr="009F0F18">
            <w:rPr>
              <w:sz w:val="22"/>
              <w:szCs w:val="22"/>
              <w:lang w:eastAsia="ja-JP"/>
            </w:rPr>
            <w:fldChar w:fldCharType="separate"/>
          </w:r>
          <w:r w:rsidR="00B064CD" w:rsidRPr="00B064CD">
            <w:rPr>
              <w:noProof/>
              <w:sz w:val="22"/>
              <w:szCs w:val="22"/>
              <w:lang w:eastAsia="ja-JP"/>
            </w:rPr>
            <w:t>(Fiszbein, Schady, &amp; Ferreira, 2009)</w:t>
          </w:r>
          <w:r w:rsidR="006335C8" w:rsidRPr="009F0F18">
            <w:rPr>
              <w:sz w:val="22"/>
              <w:szCs w:val="22"/>
              <w:lang w:eastAsia="ja-JP"/>
            </w:rPr>
            <w:fldChar w:fldCharType="end"/>
          </w:r>
        </w:sdtContent>
      </w:sdt>
      <w:r w:rsidR="00CF724D" w:rsidRPr="009F0F18">
        <w:rPr>
          <w:sz w:val="22"/>
          <w:szCs w:val="22"/>
          <w:lang w:eastAsia="ja-JP"/>
        </w:rPr>
        <w:t>.</w:t>
      </w:r>
    </w:p>
    <w:p w:rsidR="00235209" w:rsidRPr="009F0F18" w:rsidRDefault="00097049" w:rsidP="00A475FA">
      <w:pPr>
        <w:spacing w:after="200"/>
        <w:rPr>
          <w:sz w:val="22"/>
          <w:szCs w:val="22"/>
        </w:rPr>
      </w:pPr>
      <w:r w:rsidRPr="009F0F18">
        <w:rPr>
          <w:sz w:val="22"/>
          <w:szCs w:val="22"/>
          <w:lang w:eastAsia="ja-JP"/>
        </w:rPr>
        <w:br w:type="page"/>
      </w:r>
      <w:r w:rsidR="00235209" w:rsidRPr="009F0F18">
        <w:rPr>
          <w:sz w:val="22"/>
          <w:szCs w:val="22"/>
        </w:rPr>
        <w:t>3.4.2</w:t>
      </w:r>
      <w:r w:rsidR="009D489A" w:rsidRPr="009F0F18">
        <w:rPr>
          <w:sz w:val="22"/>
          <w:szCs w:val="22"/>
        </w:rPr>
        <w:t xml:space="preserve"> </w:t>
      </w:r>
      <w:r w:rsidR="00CF724D" w:rsidRPr="009F0F18">
        <w:rPr>
          <w:sz w:val="22"/>
          <w:szCs w:val="22"/>
        </w:rPr>
        <w:t>Transfer Amount</w:t>
      </w:r>
    </w:p>
    <w:p w:rsidR="00235209" w:rsidRPr="009F0F18" w:rsidRDefault="00CF724D" w:rsidP="00AD41D6">
      <w:pPr>
        <w:ind w:left="-57"/>
        <w:jc w:val="both"/>
        <w:rPr>
          <w:sz w:val="22"/>
          <w:szCs w:val="22"/>
        </w:rPr>
      </w:pPr>
      <w:r w:rsidRPr="009F0F18">
        <w:rPr>
          <w:sz w:val="22"/>
          <w:szCs w:val="22"/>
        </w:rPr>
        <w:t>According to the same stu</w:t>
      </w:r>
      <w:r w:rsidR="00E164A9">
        <w:rPr>
          <w:sz w:val="22"/>
          <w:szCs w:val="22"/>
        </w:rPr>
        <w:t>dy by GoN, UNICEF and VaRG (forthcoming</w:t>
      </w:r>
      <w:r w:rsidRPr="009F0F18">
        <w:rPr>
          <w:sz w:val="22"/>
          <w:szCs w:val="22"/>
        </w:rPr>
        <w:t xml:space="preserve">), </w:t>
      </w:r>
      <w:r w:rsidR="00C6004B">
        <w:rPr>
          <w:sz w:val="22"/>
          <w:szCs w:val="22"/>
        </w:rPr>
        <w:t xml:space="preserve">it was revealed that </w:t>
      </w:r>
      <w:r w:rsidRPr="009F0F18">
        <w:rPr>
          <w:sz w:val="22"/>
          <w:szCs w:val="22"/>
        </w:rPr>
        <w:t xml:space="preserve">the amount of CG received varied across households </w:t>
      </w:r>
      <w:r w:rsidR="00C6004B">
        <w:rPr>
          <w:sz w:val="22"/>
          <w:szCs w:val="22"/>
        </w:rPr>
        <w:t xml:space="preserve">even among recipients </w:t>
      </w:r>
      <w:r w:rsidR="00EC320D">
        <w:rPr>
          <w:sz w:val="22"/>
          <w:szCs w:val="22"/>
        </w:rPr>
        <w:t>(Figure 8</w:t>
      </w:r>
      <w:r w:rsidRPr="009F0F18">
        <w:rPr>
          <w:sz w:val="22"/>
          <w:szCs w:val="22"/>
        </w:rPr>
        <w:t xml:space="preserve">). While the formal rule states the annual transfer to be NRs 2400 per child, more than half of the beneficiaries in the sample received less than or equal to NRs 1,000 and the average amount received among the beneficiaries was NRs 1,045 per child (with standard deviation NRs 579). While the underlying causes of payments that are lower than stated in official rules are not yet fully understood, the previous studies point out </w:t>
      </w:r>
      <w:r w:rsidR="00EC320D">
        <w:rPr>
          <w:sz w:val="22"/>
          <w:szCs w:val="22"/>
        </w:rPr>
        <w:t xml:space="preserve">to </w:t>
      </w:r>
      <w:r w:rsidRPr="009F0F18">
        <w:rPr>
          <w:sz w:val="22"/>
          <w:szCs w:val="22"/>
        </w:rPr>
        <w:t xml:space="preserve">implementation issues on the supply side, such as delay in delivery, irregularities in the application process and infrequent payments (Adhikari et. </w:t>
      </w:r>
      <w:r w:rsidR="00E164A9">
        <w:rPr>
          <w:sz w:val="22"/>
          <w:szCs w:val="22"/>
        </w:rPr>
        <w:t>al., 2014; GoN, UNICEF and VaRG</w:t>
      </w:r>
      <w:r w:rsidRPr="009F0F18">
        <w:rPr>
          <w:sz w:val="22"/>
          <w:szCs w:val="22"/>
        </w:rPr>
        <w:t xml:space="preserve"> </w:t>
      </w:r>
      <w:r w:rsidR="00E164A9">
        <w:rPr>
          <w:sz w:val="22"/>
          <w:szCs w:val="22"/>
        </w:rPr>
        <w:t>forthcoming</w:t>
      </w:r>
      <w:r w:rsidRPr="009F0F18">
        <w:rPr>
          <w:sz w:val="22"/>
          <w:szCs w:val="22"/>
        </w:rPr>
        <w:t>)</w:t>
      </w:r>
    </w:p>
    <w:p w:rsidR="00CF724D" w:rsidRPr="009F0F18" w:rsidRDefault="00CF724D" w:rsidP="00AD41D6">
      <w:pPr>
        <w:ind w:left="-57"/>
        <w:jc w:val="both"/>
        <w:rPr>
          <w:sz w:val="22"/>
          <w:szCs w:val="22"/>
        </w:rPr>
      </w:pPr>
    </w:p>
    <w:p w:rsidR="009F0F18" w:rsidRPr="009F0F18" w:rsidRDefault="009F0F18" w:rsidP="009F0F18">
      <w:pPr>
        <w:pStyle w:val="Caption"/>
        <w:keepNext/>
        <w:jc w:val="both"/>
        <w:rPr>
          <w:b w:val="0"/>
        </w:rPr>
      </w:pPr>
      <w:bookmarkStart w:id="56" w:name="_Toc408488824"/>
      <w:bookmarkStart w:id="57" w:name="_Toc412453974"/>
      <w:r w:rsidRPr="009F0F18">
        <w:rPr>
          <w:b w:val="0"/>
        </w:rPr>
        <w:t xml:space="preserve">Figure </w:t>
      </w:r>
      <w:r w:rsidR="006335C8" w:rsidRPr="009F0F18">
        <w:rPr>
          <w:b w:val="0"/>
        </w:rPr>
        <w:fldChar w:fldCharType="begin"/>
      </w:r>
      <w:r w:rsidRPr="009F0F18">
        <w:rPr>
          <w:b w:val="0"/>
        </w:rPr>
        <w:instrText xml:space="preserve"> SEQ Figure \* ARABIC </w:instrText>
      </w:r>
      <w:r w:rsidR="006335C8" w:rsidRPr="009F0F18">
        <w:rPr>
          <w:b w:val="0"/>
        </w:rPr>
        <w:fldChar w:fldCharType="separate"/>
      </w:r>
      <w:r w:rsidR="000B5AB0">
        <w:rPr>
          <w:b w:val="0"/>
          <w:noProof/>
        </w:rPr>
        <w:t>8</w:t>
      </w:r>
      <w:r w:rsidR="006335C8" w:rsidRPr="009F0F18">
        <w:rPr>
          <w:b w:val="0"/>
        </w:rPr>
        <w:fldChar w:fldCharType="end"/>
      </w:r>
      <w:r w:rsidRPr="009F0F18">
        <w:rPr>
          <w:b w:val="0"/>
        </w:rPr>
        <w:t>: Actual Amount of Child Grant Received per Child, Annually</w:t>
      </w:r>
      <w:r>
        <w:rPr>
          <w:b w:val="0"/>
        </w:rPr>
        <w:t>, 2013</w:t>
      </w:r>
      <w:bookmarkEnd w:id="56"/>
      <w:bookmarkEnd w:id="57"/>
    </w:p>
    <w:p w:rsidR="00CF724D" w:rsidRPr="009F0F18" w:rsidRDefault="00CF724D" w:rsidP="00AD41D6">
      <w:pPr>
        <w:ind w:left="-57"/>
        <w:jc w:val="both"/>
        <w:rPr>
          <w:sz w:val="22"/>
          <w:szCs w:val="22"/>
        </w:rPr>
      </w:pPr>
      <w:r w:rsidRPr="009F0F18">
        <w:rPr>
          <w:noProof/>
          <w:lang w:val="en-US"/>
        </w:rPr>
        <w:drawing>
          <wp:inline distT="0" distB="0" distL="0" distR="0">
            <wp:extent cx="3705225" cy="2712014"/>
            <wp:effectExtent l="0" t="0" r="0"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7451" cy="2720963"/>
                    </a:xfrm>
                    <a:prstGeom prst="rect">
                      <a:avLst/>
                    </a:prstGeom>
                    <a:noFill/>
                    <a:ln>
                      <a:noFill/>
                    </a:ln>
                  </pic:spPr>
                </pic:pic>
              </a:graphicData>
            </a:graphic>
          </wp:inline>
        </w:drawing>
      </w:r>
    </w:p>
    <w:p w:rsidR="00CF724D" w:rsidRPr="009F0F18" w:rsidRDefault="00CF724D" w:rsidP="00AD41D6">
      <w:pPr>
        <w:ind w:left="-57"/>
        <w:jc w:val="both"/>
        <w:rPr>
          <w:sz w:val="22"/>
          <w:szCs w:val="22"/>
          <w:lang w:eastAsia="ja-JP"/>
        </w:rPr>
      </w:pPr>
      <w:r w:rsidRPr="009F0F18">
        <w:rPr>
          <w:sz w:val="22"/>
          <w:szCs w:val="22"/>
          <w:lang w:eastAsia="ja-JP"/>
        </w:rPr>
        <w:t>Source: Author’s calculation bas</w:t>
      </w:r>
      <w:r w:rsidR="00E164A9">
        <w:rPr>
          <w:sz w:val="22"/>
          <w:szCs w:val="22"/>
          <w:lang w:eastAsia="ja-JP"/>
        </w:rPr>
        <w:t>ed on GoN, UNICEF and VaRG (forthcoming</w:t>
      </w:r>
      <w:r w:rsidRPr="009F0F18">
        <w:rPr>
          <w:sz w:val="22"/>
          <w:szCs w:val="22"/>
          <w:lang w:eastAsia="ja-JP"/>
        </w:rPr>
        <w:t>)</w:t>
      </w:r>
    </w:p>
    <w:p w:rsidR="00CF724D" w:rsidRPr="009F0F18" w:rsidRDefault="00CF724D" w:rsidP="00AD41D6">
      <w:pPr>
        <w:ind w:left="-57"/>
        <w:jc w:val="both"/>
        <w:rPr>
          <w:sz w:val="22"/>
          <w:szCs w:val="22"/>
          <w:lang w:eastAsia="ja-JP"/>
        </w:rPr>
      </w:pPr>
    </w:p>
    <w:p w:rsidR="009D489A" w:rsidRPr="009F0F18" w:rsidRDefault="00235209" w:rsidP="00AD41D6">
      <w:pPr>
        <w:ind w:left="-57"/>
        <w:jc w:val="both"/>
        <w:rPr>
          <w:sz w:val="22"/>
        </w:rPr>
      </w:pPr>
      <w:r w:rsidRPr="009F0F18">
        <w:rPr>
          <w:sz w:val="22"/>
          <w:szCs w:val="22"/>
        </w:rPr>
        <w:t xml:space="preserve">3.4.3 </w:t>
      </w:r>
      <w:r w:rsidR="009D489A" w:rsidRPr="009F0F18">
        <w:rPr>
          <w:sz w:val="22"/>
        </w:rPr>
        <w:t xml:space="preserve">Frequency </w:t>
      </w:r>
      <w:r w:rsidR="00776FE4" w:rsidRPr="009F0F18">
        <w:rPr>
          <w:sz w:val="22"/>
        </w:rPr>
        <w:t xml:space="preserve">and </w:t>
      </w:r>
      <w:r w:rsidR="00AB75BA" w:rsidRPr="009F0F18">
        <w:rPr>
          <w:sz w:val="22"/>
        </w:rPr>
        <w:t>M</w:t>
      </w:r>
      <w:r w:rsidR="00776FE4" w:rsidRPr="009F0F18">
        <w:rPr>
          <w:sz w:val="22"/>
        </w:rPr>
        <w:t xml:space="preserve">odality </w:t>
      </w:r>
      <w:r w:rsidR="009D489A" w:rsidRPr="009F0F18">
        <w:rPr>
          <w:sz w:val="22"/>
        </w:rPr>
        <w:t>of Payments</w:t>
      </w:r>
    </w:p>
    <w:p w:rsidR="00CF724D" w:rsidRPr="009F0F18" w:rsidRDefault="00CF724D" w:rsidP="00AD41D6">
      <w:pPr>
        <w:ind w:left="-57"/>
        <w:jc w:val="both"/>
        <w:rPr>
          <w:b/>
          <w:sz w:val="22"/>
        </w:rPr>
      </w:pPr>
    </w:p>
    <w:p w:rsidR="009D489A" w:rsidRPr="009F0F18" w:rsidRDefault="009D489A" w:rsidP="00AD41D6">
      <w:pPr>
        <w:autoSpaceDE w:val="0"/>
        <w:autoSpaceDN w:val="0"/>
        <w:adjustRightInd w:val="0"/>
        <w:jc w:val="both"/>
        <w:rPr>
          <w:sz w:val="22"/>
          <w:szCs w:val="22"/>
        </w:rPr>
      </w:pPr>
      <w:r w:rsidRPr="009F0F18">
        <w:rPr>
          <w:sz w:val="22"/>
          <w:szCs w:val="22"/>
        </w:rPr>
        <w:t xml:space="preserve">Timely payment is another major concern. </w:t>
      </w:r>
      <w:r w:rsidR="004A1158" w:rsidRPr="009F0F18">
        <w:rPr>
          <w:sz w:val="22"/>
          <w:szCs w:val="22"/>
        </w:rPr>
        <w:t xml:space="preserve">The same study </w:t>
      </w:r>
      <w:r w:rsidR="00097049" w:rsidRPr="009F0F18">
        <w:rPr>
          <w:sz w:val="22"/>
          <w:szCs w:val="22"/>
        </w:rPr>
        <w:t xml:space="preserve">by GoN, UNICEF and VaRG </w:t>
      </w:r>
      <w:r w:rsidR="004A1158" w:rsidRPr="009F0F18">
        <w:rPr>
          <w:sz w:val="22"/>
          <w:szCs w:val="22"/>
        </w:rPr>
        <w:t xml:space="preserve">found </w:t>
      </w:r>
      <w:r w:rsidR="00877280" w:rsidRPr="009F0F18">
        <w:rPr>
          <w:sz w:val="22"/>
          <w:szCs w:val="22"/>
        </w:rPr>
        <w:t xml:space="preserve">that only </w:t>
      </w:r>
      <w:r w:rsidR="00B30804" w:rsidRPr="009F0F18">
        <w:rPr>
          <w:sz w:val="22"/>
          <w:szCs w:val="22"/>
        </w:rPr>
        <w:t>about 2</w:t>
      </w:r>
      <w:r w:rsidR="008E3170" w:rsidRPr="009F0F18">
        <w:rPr>
          <w:sz w:val="22"/>
          <w:szCs w:val="22"/>
        </w:rPr>
        <w:t xml:space="preserve"> per cent</w:t>
      </w:r>
      <w:r w:rsidR="00B30804" w:rsidRPr="009F0F18">
        <w:rPr>
          <w:sz w:val="22"/>
          <w:szCs w:val="22"/>
        </w:rPr>
        <w:t xml:space="preserve"> </w:t>
      </w:r>
      <w:r w:rsidR="00877280" w:rsidRPr="009F0F18">
        <w:rPr>
          <w:sz w:val="22"/>
          <w:szCs w:val="22"/>
        </w:rPr>
        <w:t xml:space="preserve">of families received funds regularly, </w:t>
      </w:r>
      <w:r w:rsidR="004A1158" w:rsidRPr="00D85FA1">
        <w:rPr>
          <w:sz w:val="22"/>
          <w:szCs w:val="22"/>
        </w:rPr>
        <w:t>(</w:t>
      </w:r>
      <w:r w:rsidR="00877280" w:rsidRPr="00D85FA1">
        <w:rPr>
          <w:sz w:val="22"/>
        </w:rPr>
        <w:t>i.e. three times a</w:t>
      </w:r>
      <w:r w:rsidR="007A5F07" w:rsidRPr="00D85FA1">
        <w:rPr>
          <w:sz w:val="22"/>
        </w:rPr>
        <w:t xml:space="preserve"> year</w:t>
      </w:r>
      <w:r w:rsidR="004A1158" w:rsidRPr="009F0F18">
        <w:rPr>
          <w:sz w:val="22"/>
          <w:szCs w:val="22"/>
        </w:rPr>
        <w:t>)</w:t>
      </w:r>
      <w:r w:rsidR="00877280" w:rsidRPr="009F0F18">
        <w:rPr>
          <w:sz w:val="22"/>
          <w:szCs w:val="22"/>
        </w:rPr>
        <w:t xml:space="preserve"> as per the rule. </w:t>
      </w:r>
      <w:r w:rsidR="004A1158" w:rsidRPr="009F0F18">
        <w:rPr>
          <w:sz w:val="22"/>
          <w:szCs w:val="22"/>
        </w:rPr>
        <w:t>The vast majority (79</w:t>
      </w:r>
      <w:r w:rsidR="00CC7523" w:rsidRPr="009F0F18">
        <w:rPr>
          <w:sz w:val="22"/>
          <w:szCs w:val="22"/>
        </w:rPr>
        <w:t xml:space="preserve"> per cent</w:t>
      </w:r>
      <w:r w:rsidR="00B30804" w:rsidRPr="009F0F18">
        <w:rPr>
          <w:sz w:val="22"/>
          <w:szCs w:val="22"/>
        </w:rPr>
        <w:t xml:space="preserve">) received </w:t>
      </w:r>
      <w:r w:rsidR="00DD0D37" w:rsidRPr="009F0F18">
        <w:rPr>
          <w:sz w:val="22"/>
          <w:szCs w:val="22"/>
        </w:rPr>
        <w:t>Child Grant</w:t>
      </w:r>
      <w:r w:rsidR="00B30804" w:rsidRPr="009F0F18">
        <w:rPr>
          <w:sz w:val="22"/>
          <w:szCs w:val="22"/>
        </w:rPr>
        <w:t xml:space="preserve"> funds only once a year. Some 33 </w:t>
      </w:r>
      <w:r w:rsidR="00CC7523" w:rsidRPr="009F0F18">
        <w:rPr>
          <w:sz w:val="22"/>
          <w:szCs w:val="22"/>
        </w:rPr>
        <w:t>per cent</w:t>
      </w:r>
      <w:r w:rsidR="00B30804" w:rsidRPr="009F0F18">
        <w:rPr>
          <w:sz w:val="22"/>
          <w:szCs w:val="22"/>
        </w:rPr>
        <w:t xml:space="preserve"> of households reported that it had been more than 10 months since they last received the </w:t>
      </w:r>
      <w:r w:rsidR="00DD0D37" w:rsidRPr="009F0F18">
        <w:rPr>
          <w:sz w:val="22"/>
          <w:szCs w:val="22"/>
        </w:rPr>
        <w:t>Child Grant</w:t>
      </w:r>
      <w:r w:rsidR="00B30804" w:rsidRPr="009F0F18">
        <w:rPr>
          <w:sz w:val="22"/>
          <w:szCs w:val="22"/>
        </w:rPr>
        <w:t>, while for 38</w:t>
      </w:r>
      <w:r w:rsidR="00CC7523" w:rsidRPr="009F0F18">
        <w:rPr>
          <w:sz w:val="22"/>
          <w:szCs w:val="22"/>
        </w:rPr>
        <w:t xml:space="preserve"> per cent</w:t>
      </w:r>
      <w:r w:rsidR="004A1158" w:rsidRPr="009F0F18">
        <w:rPr>
          <w:sz w:val="22"/>
          <w:szCs w:val="22"/>
        </w:rPr>
        <w:t xml:space="preserve"> of the household</w:t>
      </w:r>
      <w:r w:rsidR="007A5F07">
        <w:rPr>
          <w:sz w:val="22"/>
          <w:szCs w:val="22"/>
        </w:rPr>
        <w:t>s</w:t>
      </w:r>
      <w:r w:rsidR="004A1158" w:rsidRPr="009F0F18">
        <w:rPr>
          <w:sz w:val="22"/>
          <w:szCs w:val="22"/>
        </w:rPr>
        <w:t>,</w:t>
      </w:r>
      <w:r w:rsidR="00B30804" w:rsidRPr="009F0F18">
        <w:rPr>
          <w:sz w:val="22"/>
          <w:szCs w:val="22"/>
        </w:rPr>
        <w:t xml:space="preserve"> it had been between 7–9 months. </w:t>
      </w:r>
      <w:r w:rsidRPr="009F0F18">
        <w:rPr>
          <w:sz w:val="22"/>
          <w:szCs w:val="22"/>
        </w:rPr>
        <w:t>54</w:t>
      </w:r>
      <w:r w:rsidR="008E3170" w:rsidRPr="009F0F18">
        <w:rPr>
          <w:sz w:val="22"/>
          <w:szCs w:val="22"/>
        </w:rPr>
        <w:t xml:space="preserve"> per cent</w:t>
      </w:r>
      <w:r w:rsidRPr="009F0F18">
        <w:rPr>
          <w:sz w:val="22"/>
          <w:szCs w:val="22"/>
        </w:rPr>
        <w:t xml:space="preserve"> mothers </w:t>
      </w:r>
      <w:r w:rsidR="00FD4671" w:rsidRPr="009F0F18">
        <w:rPr>
          <w:sz w:val="22"/>
          <w:szCs w:val="22"/>
        </w:rPr>
        <w:t xml:space="preserve">reported that </w:t>
      </w:r>
      <w:r w:rsidR="00B80D1B" w:rsidRPr="009F0F18">
        <w:rPr>
          <w:sz w:val="22"/>
          <w:szCs w:val="22"/>
        </w:rPr>
        <w:t>it was not clear</w:t>
      </w:r>
      <w:r w:rsidRPr="009F0F18">
        <w:rPr>
          <w:sz w:val="22"/>
          <w:szCs w:val="22"/>
        </w:rPr>
        <w:t xml:space="preserve"> when they w</w:t>
      </w:r>
      <w:r w:rsidR="00FD4671" w:rsidRPr="009F0F18">
        <w:rPr>
          <w:sz w:val="22"/>
          <w:szCs w:val="22"/>
        </w:rPr>
        <w:t>ould</w:t>
      </w:r>
      <w:r w:rsidRPr="009F0F18">
        <w:rPr>
          <w:sz w:val="22"/>
          <w:szCs w:val="22"/>
        </w:rPr>
        <w:t xml:space="preserve"> be receiving the next </w:t>
      </w:r>
      <w:r w:rsidR="00AB75BA" w:rsidRPr="009F0F18">
        <w:rPr>
          <w:sz w:val="22"/>
          <w:szCs w:val="22"/>
        </w:rPr>
        <w:t>instalment</w:t>
      </w:r>
      <w:r w:rsidR="004A1158" w:rsidRPr="009F0F18">
        <w:rPr>
          <w:sz w:val="22"/>
          <w:szCs w:val="22"/>
        </w:rPr>
        <w:t xml:space="preserve">. </w:t>
      </w:r>
      <w:r w:rsidR="00955139" w:rsidRPr="009F0F18">
        <w:rPr>
          <w:sz w:val="22"/>
          <w:szCs w:val="22"/>
        </w:rPr>
        <w:t xml:space="preserve">Understaffing of VDCs, </w:t>
      </w:r>
      <w:r w:rsidR="00B4607B" w:rsidRPr="009F0F18">
        <w:rPr>
          <w:sz w:val="22"/>
          <w:szCs w:val="22"/>
        </w:rPr>
        <w:t xml:space="preserve">lack of transport and resources, </w:t>
      </w:r>
      <w:r w:rsidR="00955139" w:rsidRPr="009F0F18">
        <w:rPr>
          <w:sz w:val="22"/>
          <w:szCs w:val="22"/>
        </w:rPr>
        <w:t xml:space="preserve">and the difficult climate and terrain made it difficult in some areas of the country to disburse the benefit </w:t>
      </w:r>
      <w:r w:rsidR="00EC320D">
        <w:rPr>
          <w:sz w:val="22"/>
          <w:szCs w:val="22"/>
        </w:rPr>
        <w:t>on time</w:t>
      </w:r>
      <w:r w:rsidR="00B4607B" w:rsidRPr="009F0F18">
        <w:rPr>
          <w:sz w:val="22"/>
          <w:szCs w:val="22"/>
        </w:rPr>
        <w:t>. Security – in light of moving large sums of cash – can also be an issue</w:t>
      </w:r>
      <w:r w:rsidR="00955139" w:rsidRPr="009F0F18">
        <w:rPr>
          <w:sz w:val="22"/>
          <w:szCs w:val="22"/>
        </w:rPr>
        <w:t xml:space="preserve"> (IDS 2014). </w:t>
      </w:r>
      <w:r w:rsidR="00F81CEF">
        <w:rPr>
          <w:sz w:val="22"/>
          <w:szCs w:val="22"/>
        </w:rPr>
        <w:t>Evidence</w:t>
      </w:r>
      <w:r w:rsidR="00776FE4" w:rsidRPr="009F0F18">
        <w:rPr>
          <w:sz w:val="22"/>
          <w:szCs w:val="22"/>
        </w:rPr>
        <w:t xml:space="preserve"> from many countries suggests that </w:t>
      </w:r>
      <w:r w:rsidR="00B80D1B" w:rsidRPr="009F0F18">
        <w:rPr>
          <w:sz w:val="22"/>
          <w:szCs w:val="22"/>
        </w:rPr>
        <w:t>timel</w:t>
      </w:r>
      <w:r w:rsidR="007676C5" w:rsidRPr="009F0F18">
        <w:rPr>
          <w:sz w:val="22"/>
          <w:szCs w:val="22"/>
        </w:rPr>
        <w:t>iness</w:t>
      </w:r>
      <w:r w:rsidR="00776FE4" w:rsidRPr="009F0F18">
        <w:rPr>
          <w:sz w:val="22"/>
          <w:szCs w:val="22"/>
        </w:rPr>
        <w:t xml:space="preserve"> and regular</w:t>
      </w:r>
      <w:r w:rsidR="00566906" w:rsidRPr="009F0F18">
        <w:rPr>
          <w:sz w:val="22"/>
          <w:szCs w:val="22"/>
        </w:rPr>
        <w:t>ity in</w:t>
      </w:r>
      <w:r w:rsidR="00776FE4" w:rsidRPr="009F0F18">
        <w:rPr>
          <w:sz w:val="22"/>
          <w:szCs w:val="22"/>
        </w:rPr>
        <w:t xml:space="preserve"> the </w:t>
      </w:r>
      <w:r w:rsidR="00810D68" w:rsidRPr="009F0F18">
        <w:rPr>
          <w:sz w:val="22"/>
          <w:szCs w:val="22"/>
        </w:rPr>
        <w:t>Child Grant</w:t>
      </w:r>
      <w:r w:rsidR="00776FE4" w:rsidRPr="009F0F18">
        <w:rPr>
          <w:sz w:val="22"/>
          <w:szCs w:val="22"/>
        </w:rPr>
        <w:t xml:space="preserve"> is required </w:t>
      </w:r>
      <w:r w:rsidR="00B80D1B" w:rsidRPr="009F0F18">
        <w:rPr>
          <w:sz w:val="22"/>
          <w:szCs w:val="22"/>
        </w:rPr>
        <w:t xml:space="preserve">in order </w:t>
      </w:r>
      <w:r w:rsidR="00B4607B" w:rsidRPr="009F0F18">
        <w:rPr>
          <w:sz w:val="22"/>
          <w:szCs w:val="22"/>
        </w:rPr>
        <w:t xml:space="preserve">for it </w:t>
      </w:r>
      <w:r w:rsidR="00776FE4" w:rsidRPr="009F0F18">
        <w:rPr>
          <w:sz w:val="22"/>
          <w:szCs w:val="22"/>
        </w:rPr>
        <w:t>to have an effective and sustained impact on children’s nutritional status</w:t>
      </w:r>
      <w:r w:rsidR="00F81CEF">
        <w:rPr>
          <w:sz w:val="22"/>
          <w:szCs w:val="22"/>
        </w:rPr>
        <w:t xml:space="preserve"> (</w:t>
      </w:r>
      <w:r w:rsidR="00F81CEF">
        <w:rPr>
          <w:color w:val="000000"/>
          <w:sz w:val="23"/>
          <w:szCs w:val="23"/>
        </w:rPr>
        <w:t>Delany et al., 2008</w:t>
      </w:r>
      <w:r w:rsidR="00F81CEF">
        <w:rPr>
          <w:sz w:val="22"/>
          <w:szCs w:val="22"/>
        </w:rPr>
        <w:t>)</w:t>
      </w:r>
      <w:r w:rsidR="00877280" w:rsidRPr="009F0F18">
        <w:rPr>
          <w:sz w:val="22"/>
          <w:szCs w:val="22"/>
        </w:rPr>
        <w:t xml:space="preserve">. </w:t>
      </w:r>
    </w:p>
    <w:p w:rsidR="00CF724D" w:rsidRPr="009F0F18" w:rsidRDefault="00CF724D" w:rsidP="00AD41D6">
      <w:pPr>
        <w:autoSpaceDE w:val="0"/>
        <w:autoSpaceDN w:val="0"/>
        <w:adjustRightInd w:val="0"/>
        <w:jc w:val="both"/>
        <w:rPr>
          <w:sz w:val="22"/>
          <w:szCs w:val="22"/>
          <w:lang w:eastAsia="ja-JP"/>
        </w:rPr>
      </w:pPr>
    </w:p>
    <w:p w:rsidR="00235209" w:rsidRPr="009F0F18" w:rsidRDefault="000E6E14" w:rsidP="00AD41D6">
      <w:pPr>
        <w:autoSpaceDE w:val="0"/>
        <w:autoSpaceDN w:val="0"/>
        <w:adjustRightInd w:val="0"/>
        <w:jc w:val="both"/>
        <w:rPr>
          <w:sz w:val="22"/>
          <w:szCs w:val="22"/>
        </w:rPr>
      </w:pPr>
      <w:r w:rsidRPr="009F0F18">
        <w:rPr>
          <w:sz w:val="22"/>
          <w:szCs w:val="22"/>
        </w:rPr>
        <w:t xml:space="preserve">3.4.4 </w:t>
      </w:r>
      <w:r w:rsidR="00194589" w:rsidRPr="009F0F18">
        <w:rPr>
          <w:sz w:val="22"/>
          <w:szCs w:val="22"/>
        </w:rPr>
        <w:t xml:space="preserve">Beneficiary </w:t>
      </w:r>
      <w:r w:rsidR="00AB75BA" w:rsidRPr="009F0F18">
        <w:rPr>
          <w:sz w:val="22"/>
          <w:szCs w:val="22"/>
        </w:rPr>
        <w:t>I</w:t>
      </w:r>
      <w:r w:rsidR="00194589" w:rsidRPr="009F0F18">
        <w:rPr>
          <w:sz w:val="22"/>
          <w:szCs w:val="22"/>
        </w:rPr>
        <w:t>dentification</w:t>
      </w:r>
    </w:p>
    <w:p w:rsidR="00162015" w:rsidRPr="009F0F18" w:rsidRDefault="00162015" w:rsidP="00AD41D6">
      <w:pPr>
        <w:autoSpaceDE w:val="0"/>
        <w:autoSpaceDN w:val="0"/>
        <w:adjustRightInd w:val="0"/>
        <w:jc w:val="both"/>
        <w:rPr>
          <w:sz w:val="22"/>
          <w:szCs w:val="22"/>
        </w:rPr>
      </w:pPr>
    </w:p>
    <w:p w:rsidR="003D3805" w:rsidRPr="009F0F18" w:rsidRDefault="00955139" w:rsidP="00AD41D6">
      <w:pPr>
        <w:autoSpaceDE w:val="0"/>
        <w:autoSpaceDN w:val="0"/>
        <w:adjustRightInd w:val="0"/>
        <w:jc w:val="both"/>
        <w:rPr>
          <w:sz w:val="22"/>
          <w:szCs w:val="22"/>
        </w:rPr>
      </w:pPr>
      <w:r w:rsidRPr="009F0F18">
        <w:rPr>
          <w:sz w:val="22"/>
          <w:szCs w:val="22"/>
        </w:rPr>
        <w:t xml:space="preserve">The MOFALD </w:t>
      </w:r>
      <w:r w:rsidR="00B4607B" w:rsidRPr="009F0F18">
        <w:rPr>
          <w:sz w:val="22"/>
          <w:szCs w:val="22"/>
        </w:rPr>
        <w:t>uses a decentralized structure, such</w:t>
      </w:r>
      <w:r w:rsidRPr="009F0F18">
        <w:rPr>
          <w:sz w:val="22"/>
          <w:szCs w:val="22"/>
        </w:rPr>
        <w:t xml:space="preserve"> that </w:t>
      </w:r>
      <w:r w:rsidR="00EC320D">
        <w:rPr>
          <w:sz w:val="22"/>
          <w:szCs w:val="22"/>
        </w:rPr>
        <w:t>VDCs</w:t>
      </w:r>
      <w:r w:rsidRPr="009F0F18">
        <w:rPr>
          <w:sz w:val="22"/>
          <w:szCs w:val="22"/>
        </w:rPr>
        <w:t xml:space="preserve"> and </w:t>
      </w:r>
      <w:r w:rsidR="00EC320D">
        <w:rPr>
          <w:sz w:val="22"/>
          <w:szCs w:val="22"/>
        </w:rPr>
        <w:t>DDCs</w:t>
      </w:r>
      <w:r w:rsidRPr="009F0F18">
        <w:rPr>
          <w:sz w:val="22"/>
          <w:szCs w:val="22"/>
        </w:rPr>
        <w:t xml:space="preserve"> are responsible for creating the lists of eligible beneficiaries, and for delivering </w:t>
      </w:r>
      <w:r w:rsidR="00DA1EDF" w:rsidRPr="009F0F18">
        <w:rPr>
          <w:sz w:val="22"/>
          <w:szCs w:val="22"/>
        </w:rPr>
        <w:t>social transfers</w:t>
      </w:r>
      <w:r w:rsidRPr="009F0F18">
        <w:rPr>
          <w:sz w:val="22"/>
          <w:szCs w:val="22"/>
        </w:rPr>
        <w:t xml:space="preserve"> (IDS 2014). </w:t>
      </w:r>
      <w:r w:rsidR="00877280" w:rsidRPr="009F0F18">
        <w:rPr>
          <w:sz w:val="22"/>
          <w:szCs w:val="22"/>
        </w:rPr>
        <w:t xml:space="preserve">For the </w:t>
      </w:r>
      <w:r w:rsidR="00227083" w:rsidRPr="009F0F18">
        <w:rPr>
          <w:sz w:val="22"/>
          <w:szCs w:val="22"/>
        </w:rPr>
        <w:t>C</w:t>
      </w:r>
      <w:r w:rsidR="00877280" w:rsidRPr="009F0F18">
        <w:rPr>
          <w:sz w:val="22"/>
          <w:szCs w:val="22"/>
        </w:rPr>
        <w:t xml:space="preserve">hild </w:t>
      </w:r>
      <w:r w:rsidR="00227083" w:rsidRPr="009F0F18">
        <w:rPr>
          <w:sz w:val="22"/>
          <w:szCs w:val="22"/>
        </w:rPr>
        <w:t>G</w:t>
      </w:r>
      <w:r w:rsidR="00877280" w:rsidRPr="009F0F18">
        <w:rPr>
          <w:sz w:val="22"/>
          <w:szCs w:val="22"/>
        </w:rPr>
        <w:t xml:space="preserve">rant, beneficiaries are </w:t>
      </w:r>
      <w:r w:rsidR="001E6200" w:rsidRPr="009F0F18">
        <w:rPr>
          <w:sz w:val="22"/>
          <w:szCs w:val="22"/>
        </w:rPr>
        <w:t>identified at the VDC level</w:t>
      </w:r>
      <w:r w:rsidR="001E6200" w:rsidRPr="00D85FA1">
        <w:rPr>
          <w:sz w:val="22"/>
          <w:szCs w:val="22"/>
        </w:rPr>
        <w:t xml:space="preserve">, </w:t>
      </w:r>
      <w:r w:rsidR="00DD5B76" w:rsidRPr="00A475FA">
        <w:rPr>
          <w:sz w:val="22"/>
          <w:szCs w:val="22"/>
        </w:rPr>
        <w:t>where</w:t>
      </w:r>
      <w:r w:rsidR="00DD5B76" w:rsidRPr="00D85FA1">
        <w:rPr>
          <w:sz w:val="22"/>
          <w:szCs w:val="22"/>
        </w:rPr>
        <w:t xml:space="preserve"> </w:t>
      </w:r>
      <w:r w:rsidR="001E6200" w:rsidRPr="00D85FA1">
        <w:rPr>
          <w:sz w:val="22"/>
          <w:szCs w:val="22"/>
        </w:rPr>
        <w:t xml:space="preserve">the list of beneficiaries </w:t>
      </w:r>
      <w:r w:rsidR="00DD5B76" w:rsidRPr="00A475FA">
        <w:rPr>
          <w:sz w:val="22"/>
          <w:szCs w:val="22"/>
        </w:rPr>
        <w:t>is</w:t>
      </w:r>
      <w:r w:rsidR="001E6200" w:rsidRPr="009F0F18">
        <w:rPr>
          <w:sz w:val="22"/>
          <w:szCs w:val="22"/>
        </w:rPr>
        <w:t xml:space="preserve"> approved and sent to </w:t>
      </w:r>
      <w:r w:rsidR="00EC320D">
        <w:rPr>
          <w:sz w:val="22"/>
          <w:szCs w:val="22"/>
        </w:rPr>
        <w:t>DDC</w:t>
      </w:r>
      <w:r w:rsidR="001E6200" w:rsidRPr="009F0F18">
        <w:rPr>
          <w:sz w:val="22"/>
          <w:szCs w:val="22"/>
        </w:rPr>
        <w:t xml:space="preserve">. </w:t>
      </w:r>
      <w:r w:rsidR="003D3805" w:rsidRPr="009F0F18">
        <w:rPr>
          <w:sz w:val="22"/>
          <w:szCs w:val="22"/>
        </w:rPr>
        <w:t xml:space="preserve">The DDC </w:t>
      </w:r>
      <w:r w:rsidR="00EC320D">
        <w:rPr>
          <w:sz w:val="22"/>
          <w:szCs w:val="22"/>
        </w:rPr>
        <w:t>compiles the list from each VDC</w:t>
      </w:r>
      <w:r w:rsidR="003D3805" w:rsidRPr="009F0F18">
        <w:rPr>
          <w:sz w:val="22"/>
          <w:szCs w:val="22"/>
        </w:rPr>
        <w:t xml:space="preserve"> and sends the list to the Ministry. </w:t>
      </w:r>
      <w:r w:rsidR="000D4A13" w:rsidRPr="009F0F18">
        <w:rPr>
          <w:sz w:val="22"/>
          <w:szCs w:val="22"/>
        </w:rPr>
        <w:t xml:space="preserve">Birth registration is the major instrument to identify </w:t>
      </w:r>
      <w:r w:rsidR="00810D68" w:rsidRPr="009F0F18">
        <w:rPr>
          <w:sz w:val="22"/>
          <w:szCs w:val="22"/>
        </w:rPr>
        <w:t>Child Grant</w:t>
      </w:r>
      <w:r w:rsidR="003D3805" w:rsidRPr="009F0F18">
        <w:rPr>
          <w:sz w:val="22"/>
          <w:szCs w:val="22"/>
        </w:rPr>
        <w:t xml:space="preserve"> </w:t>
      </w:r>
      <w:r w:rsidR="000D4A13" w:rsidRPr="009F0F18">
        <w:rPr>
          <w:sz w:val="22"/>
          <w:szCs w:val="22"/>
        </w:rPr>
        <w:t>beneficiaries</w:t>
      </w:r>
      <w:r w:rsidR="003D3805" w:rsidRPr="009F0F18">
        <w:rPr>
          <w:sz w:val="22"/>
          <w:szCs w:val="22"/>
        </w:rPr>
        <w:t>. In addition</w:t>
      </w:r>
      <w:r w:rsidR="008A1195" w:rsidRPr="009F0F18">
        <w:rPr>
          <w:sz w:val="22"/>
          <w:szCs w:val="22"/>
        </w:rPr>
        <w:t>,</w:t>
      </w:r>
      <w:r w:rsidR="003D3805" w:rsidRPr="009F0F18">
        <w:rPr>
          <w:sz w:val="22"/>
          <w:szCs w:val="22"/>
        </w:rPr>
        <w:t xml:space="preserve"> communication campaign and social mobilization were conducted to identify the beneficiaries</w:t>
      </w:r>
      <w:r w:rsidR="00F81CEF">
        <w:rPr>
          <w:sz w:val="22"/>
          <w:szCs w:val="22"/>
        </w:rPr>
        <w:t xml:space="preserve"> (UNICEF 2010)</w:t>
      </w:r>
      <w:r w:rsidR="003D3805" w:rsidRPr="009F0F18">
        <w:rPr>
          <w:sz w:val="22"/>
          <w:szCs w:val="22"/>
        </w:rPr>
        <w:t xml:space="preserve">. </w:t>
      </w:r>
      <w:r w:rsidR="00EC320D">
        <w:rPr>
          <w:sz w:val="22"/>
          <w:szCs w:val="22"/>
        </w:rPr>
        <w:t xml:space="preserve">At early stage </w:t>
      </w:r>
      <w:r w:rsidR="008C32AF">
        <w:rPr>
          <w:sz w:val="22"/>
          <w:szCs w:val="22"/>
        </w:rPr>
        <w:t xml:space="preserve">when the Child Grant was introduced, </w:t>
      </w:r>
      <w:r w:rsidR="00EC320D">
        <w:rPr>
          <w:sz w:val="22"/>
          <w:szCs w:val="22"/>
        </w:rPr>
        <w:t>i</w:t>
      </w:r>
      <w:r w:rsidR="003D3805" w:rsidRPr="009F0F18">
        <w:rPr>
          <w:sz w:val="22"/>
          <w:szCs w:val="22"/>
        </w:rPr>
        <w:t>dentifying beneficiaries was difficult</w:t>
      </w:r>
      <w:r w:rsidR="008C32AF">
        <w:rPr>
          <w:sz w:val="22"/>
          <w:szCs w:val="22"/>
        </w:rPr>
        <w:t xml:space="preserve"> </w:t>
      </w:r>
      <w:r w:rsidR="008C32AF" w:rsidRPr="009F0F18">
        <w:rPr>
          <w:sz w:val="22"/>
          <w:szCs w:val="22"/>
        </w:rPr>
        <w:t>in the absence of legal document to prove age</w:t>
      </w:r>
      <w:r w:rsidR="008A1195" w:rsidRPr="009F0F18">
        <w:rPr>
          <w:sz w:val="22"/>
          <w:szCs w:val="22"/>
        </w:rPr>
        <w:t>,</w:t>
      </w:r>
      <w:r w:rsidR="003D3805" w:rsidRPr="009F0F18">
        <w:rPr>
          <w:sz w:val="22"/>
          <w:szCs w:val="22"/>
        </w:rPr>
        <w:t xml:space="preserve"> </w:t>
      </w:r>
      <w:r w:rsidR="008A1195" w:rsidRPr="009F0F18">
        <w:rPr>
          <w:sz w:val="22"/>
          <w:szCs w:val="22"/>
        </w:rPr>
        <w:t>which led to high inclusion error</w:t>
      </w:r>
      <w:r w:rsidR="003D3805" w:rsidRPr="009F0F18">
        <w:rPr>
          <w:sz w:val="22"/>
          <w:szCs w:val="22"/>
        </w:rPr>
        <w:t>. However this problem is gradually minimized as the birth registration of children und</w:t>
      </w:r>
      <w:r w:rsidR="008E3170" w:rsidRPr="009F0F18">
        <w:rPr>
          <w:sz w:val="22"/>
          <w:szCs w:val="22"/>
        </w:rPr>
        <w:t xml:space="preserve">er the age of 5 is now 90 per cent in the </w:t>
      </w:r>
      <w:r w:rsidR="003D3805" w:rsidRPr="009F0F18">
        <w:rPr>
          <w:sz w:val="22"/>
          <w:szCs w:val="22"/>
        </w:rPr>
        <w:t>Karnali districts</w:t>
      </w:r>
      <w:r w:rsidR="00F81CEF">
        <w:rPr>
          <w:sz w:val="22"/>
          <w:szCs w:val="22"/>
        </w:rPr>
        <w:t xml:space="preserve"> (UNICEF and NATG 2012)</w:t>
      </w:r>
      <w:r w:rsidR="003D3805" w:rsidRPr="009F0F18">
        <w:rPr>
          <w:sz w:val="22"/>
          <w:szCs w:val="22"/>
        </w:rPr>
        <w:t xml:space="preserve">. </w:t>
      </w:r>
    </w:p>
    <w:p w:rsidR="001E6200" w:rsidRPr="009F0F18" w:rsidRDefault="001E6200" w:rsidP="00AD41D6">
      <w:pPr>
        <w:autoSpaceDE w:val="0"/>
        <w:autoSpaceDN w:val="0"/>
        <w:adjustRightInd w:val="0"/>
        <w:jc w:val="both"/>
        <w:rPr>
          <w:sz w:val="22"/>
          <w:szCs w:val="22"/>
        </w:rPr>
      </w:pPr>
    </w:p>
    <w:p w:rsidR="003D3805" w:rsidRPr="009F0F18" w:rsidRDefault="008A1195" w:rsidP="00AD41D6">
      <w:pPr>
        <w:autoSpaceDE w:val="0"/>
        <w:autoSpaceDN w:val="0"/>
        <w:adjustRightInd w:val="0"/>
        <w:jc w:val="both"/>
        <w:rPr>
          <w:sz w:val="22"/>
          <w:szCs w:val="22"/>
        </w:rPr>
      </w:pPr>
      <w:r w:rsidRPr="009F0F18">
        <w:rPr>
          <w:sz w:val="22"/>
          <w:szCs w:val="22"/>
        </w:rPr>
        <w:t xml:space="preserve">Regarding the targeting of </w:t>
      </w:r>
      <w:r w:rsidR="001B427E" w:rsidRPr="009F0F18">
        <w:rPr>
          <w:sz w:val="22"/>
          <w:szCs w:val="22"/>
        </w:rPr>
        <w:t>‘</w:t>
      </w:r>
      <w:r w:rsidRPr="009F0F18">
        <w:rPr>
          <w:sz w:val="22"/>
          <w:szCs w:val="22"/>
        </w:rPr>
        <w:t>poor</w:t>
      </w:r>
      <w:r w:rsidR="001B427E" w:rsidRPr="009F0F18">
        <w:rPr>
          <w:sz w:val="22"/>
          <w:szCs w:val="22"/>
        </w:rPr>
        <w:t>’</w:t>
      </w:r>
      <w:r w:rsidRPr="009F0F18">
        <w:rPr>
          <w:sz w:val="22"/>
          <w:szCs w:val="22"/>
        </w:rPr>
        <w:t xml:space="preserve"> </w:t>
      </w:r>
      <w:r w:rsidR="00162015" w:rsidRPr="009F0F18">
        <w:rPr>
          <w:sz w:val="22"/>
          <w:szCs w:val="22"/>
        </w:rPr>
        <w:t>Da</w:t>
      </w:r>
      <w:r w:rsidRPr="009F0F18">
        <w:rPr>
          <w:sz w:val="22"/>
          <w:szCs w:val="22"/>
        </w:rPr>
        <w:t>l</w:t>
      </w:r>
      <w:r w:rsidR="00162015" w:rsidRPr="009F0F18">
        <w:rPr>
          <w:sz w:val="22"/>
          <w:szCs w:val="22"/>
        </w:rPr>
        <w:t>i</w:t>
      </w:r>
      <w:r w:rsidRPr="009F0F18">
        <w:rPr>
          <w:sz w:val="22"/>
          <w:szCs w:val="22"/>
        </w:rPr>
        <w:t xml:space="preserve">t </w:t>
      </w:r>
      <w:r w:rsidRPr="00D85FA1">
        <w:rPr>
          <w:sz w:val="22"/>
          <w:szCs w:val="22"/>
        </w:rPr>
        <w:t>families</w:t>
      </w:r>
      <w:r w:rsidR="007A5F07" w:rsidRPr="00D85FA1">
        <w:rPr>
          <w:sz w:val="22"/>
          <w:szCs w:val="22"/>
        </w:rPr>
        <w:t xml:space="preserve"> </w:t>
      </w:r>
      <w:r w:rsidR="007A5F07" w:rsidRPr="00A475FA">
        <w:rPr>
          <w:sz w:val="22"/>
          <w:szCs w:val="22"/>
        </w:rPr>
        <w:t>in the districts other than Karnali Zone</w:t>
      </w:r>
      <w:r w:rsidRPr="009F0F18">
        <w:rPr>
          <w:sz w:val="22"/>
          <w:szCs w:val="22"/>
        </w:rPr>
        <w:t>, i</w:t>
      </w:r>
      <w:r w:rsidR="003D3805" w:rsidRPr="009F0F18">
        <w:rPr>
          <w:sz w:val="22"/>
          <w:szCs w:val="22"/>
        </w:rPr>
        <w:t xml:space="preserve">dentification of beneficiaries </w:t>
      </w:r>
      <w:r w:rsidRPr="009F0F18">
        <w:rPr>
          <w:sz w:val="22"/>
          <w:szCs w:val="22"/>
        </w:rPr>
        <w:t xml:space="preserve">faced </w:t>
      </w:r>
      <w:r w:rsidR="000A7C09" w:rsidRPr="009F0F18">
        <w:rPr>
          <w:sz w:val="22"/>
          <w:szCs w:val="22"/>
        </w:rPr>
        <w:t xml:space="preserve">difficult </w:t>
      </w:r>
      <w:r w:rsidRPr="009F0F18">
        <w:rPr>
          <w:sz w:val="22"/>
          <w:szCs w:val="22"/>
        </w:rPr>
        <w:t>challenges</w:t>
      </w:r>
      <w:r w:rsidR="003D3805" w:rsidRPr="009F0F18">
        <w:rPr>
          <w:sz w:val="22"/>
          <w:szCs w:val="22"/>
        </w:rPr>
        <w:t xml:space="preserve">. </w:t>
      </w:r>
      <w:r w:rsidR="001B427E" w:rsidRPr="009F0F18">
        <w:rPr>
          <w:sz w:val="22"/>
          <w:szCs w:val="22"/>
        </w:rPr>
        <w:t>Since t</w:t>
      </w:r>
      <w:r w:rsidR="00162015" w:rsidRPr="009F0F18">
        <w:rPr>
          <w:sz w:val="22"/>
          <w:szCs w:val="22"/>
        </w:rPr>
        <w:t>he pro</w:t>
      </w:r>
      <w:r w:rsidR="001B427E" w:rsidRPr="009F0F18">
        <w:rPr>
          <w:sz w:val="22"/>
          <w:szCs w:val="22"/>
        </w:rPr>
        <w:t>cedure to identify poor families was fairly complicated, f</w:t>
      </w:r>
      <w:r w:rsidR="003D3805" w:rsidRPr="009F0F18">
        <w:rPr>
          <w:sz w:val="22"/>
          <w:szCs w:val="22"/>
        </w:rPr>
        <w:t>ield observation</w:t>
      </w:r>
      <w:r w:rsidR="000A7C09" w:rsidRPr="009F0F18">
        <w:rPr>
          <w:sz w:val="22"/>
          <w:szCs w:val="22"/>
        </w:rPr>
        <w:t>s</w:t>
      </w:r>
      <w:r w:rsidR="003D3805" w:rsidRPr="009F0F18">
        <w:rPr>
          <w:sz w:val="22"/>
          <w:szCs w:val="22"/>
        </w:rPr>
        <w:t xml:space="preserve"> </w:t>
      </w:r>
      <w:r w:rsidR="00EA7B9D">
        <w:rPr>
          <w:sz w:val="22"/>
          <w:szCs w:val="22"/>
        </w:rPr>
        <w:t xml:space="preserve">and interviews with VDC secretaries and local development officers </w:t>
      </w:r>
      <w:r w:rsidR="003D3805" w:rsidRPr="009F0F18">
        <w:rPr>
          <w:sz w:val="22"/>
          <w:szCs w:val="22"/>
        </w:rPr>
        <w:t>in Darchula</w:t>
      </w:r>
      <w:r w:rsidR="00097049" w:rsidRPr="009F0F18">
        <w:rPr>
          <w:sz w:val="22"/>
          <w:szCs w:val="22"/>
        </w:rPr>
        <w:t xml:space="preserve"> and</w:t>
      </w:r>
      <w:r w:rsidR="003D3805" w:rsidRPr="009F0F18">
        <w:rPr>
          <w:sz w:val="22"/>
          <w:szCs w:val="22"/>
        </w:rPr>
        <w:t xml:space="preserve"> Kavre</w:t>
      </w:r>
      <w:r w:rsidR="00EA7B9D">
        <w:rPr>
          <w:sz w:val="22"/>
          <w:szCs w:val="22"/>
        </w:rPr>
        <w:t xml:space="preserve"> during 2012-2013 indicated</w:t>
      </w:r>
      <w:r w:rsidR="00C526B5" w:rsidRPr="009F0F18">
        <w:rPr>
          <w:sz w:val="22"/>
          <w:szCs w:val="22"/>
        </w:rPr>
        <w:t xml:space="preserve"> that</w:t>
      </w:r>
      <w:r w:rsidR="001B427E" w:rsidRPr="009F0F18">
        <w:rPr>
          <w:sz w:val="22"/>
          <w:szCs w:val="22"/>
        </w:rPr>
        <w:t xml:space="preserve"> VDCs were</w:t>
      </w:r>
      <w:r w:rsidR="00C526B5" w:rsidRPr="009F0F18">
        <w:rPr>
          <w:sz w:val="22"/>
          <w:szCs w:val="22"/>
        </w:rPr>
        <w:t xml:space="preserve"> providing the </w:t>
      </w:r>
      <w:r w:rsidR="00097049" w:rsidRPr="009F0F18">
        <w:rPr>
          <w:sz w:val="22"/>
          <w:szCs w:val="22"/>
        </w:rPr>
        <w:t>C</w:t>
      </w:r>
      <w:r w:rsidR="00C526B5" w:rsidRPr="009F0F18">
        <w:rPr>
          <w:sz w:val="22"/>
          <w:szCs w:val="22"/>
        </w:rPr>
        <w:t xml:space="preserve">hild </w:t>
      </w:r>
      <w:r w:rsidR="00097049" w:rsidRPr="009F0F18">
        <w:rPr>
          <w:sz w:val="22"/>
          <w:szCs w:val="22"/>
        </w:rPr>
        <w:t>G</w:t>
      </w:r>
      <w:r w:rsidR="00C526B5" w:rsidRPr="009F0F18">
        <w:rPr>
          <w:sz w:val="22"/>
          <w:szCs w:val="22"/>
        </w:rPr>
        <w:t>rant to all children from Dalit Families</w:t>
      </w:r>
      <w:r w:rsidR="001B427E" w:rsidRPr="009F0F18">
        <w:rPr>
          <w:sz w:val="22"/>
          <w:szCs w:val="22"/>
        </w:rPr>
        <w:t xml:space="preserve">, instead of following the </w:t>
      </w:r>
      <w:r w:rsidR="00DD5B76" w:rsidRPr="00A475FA">
        <w:rPr>
          <w:sz w:val="22"/>
          <w:szCs w:val="22"/>
        </w:rPr>
        <w:t>selection</w:t>
      </w:r>
      <w:r w:rsidR="00FE6A2F">
        <w:rPr>
          <w:sz w:val="22"/>
          <w:szCs w:val="22"/>
        </w:rPr>
        <w:t xml:space="preserve"> </w:t>
      </w:r>
      <w:r w:rsidR="00C5366F" w:rsidRPr="009F0F18">
        <w:rPr>
          <w:sz w:val="22"/>
          <w:szCs w:val="22"/>
        </w:rPr>
        <w:t>criteria</w:t>
      </w:r>
      <w:r w:rsidR="00CF724D" w:rsidRPr="009F0F18">
        <w:rPr>
          <w:sz w:val="22"/>
          <w:szCs w:val="22"/>
          <w:vertAlign w:val="superscript"/>
        </w:rPr>
        <w:footnoteReference w:id="10"/>
      </w:r>
      <w:r w:rsidR="00C526B5" w:rsidRPr="009F0F18">
        <w:rPr>
          <w:sz w:val="22"/>
          <w:szCs w:val="22"/>
        </w:rPr>
        <w:t xml:space="preserve">. </w:t>
      </w:r>
      <w:r w:rsidR="00C5366F" w:rsidRPr="009F0F18">
        <w:rPr>
          <w:sz w:val="22"/>
          <w:szCs w:val="22"/>
        </w:rPr>
        <w:t xml:space="preserve"> As reported by the VDC </w:t>
      </w:r>
      <w:r w:rsidR="00DA1EDF" w:rsidRPr="009F0F18">
        <w:rPr>
          <w:sz w:val="22"/>
          <w:szCs w:val="22"/>
        </w:rPr>
        <w:t>secretaries,</w:t>
      </w:r>
      <w:r w:rsidR="00C526B5" w:rsidRPr="009F0F18">
        <w:rPr>
          <w:sz w:val="22"/>
          <w:szCs w:val="22"/>
        </w:rPr>
        <w:t xml:space="preserve"> </w:t>
      </w:r>
      <w:r w:rsidR="00CF724D" w:rsidRPr="009F0F18">
        <w:rPr>
          <w:sz w:val="22"/>
          <w:szCs w:val="22"/>
        </w:rPr>
        <w:t>t</w:t>
      </w:r>
      <w:r w:rsidR="00C526B5" w:rsidRPr="009F0F18">
        <w:rPr>
          <w:sz w:val="22"/>
          <w:szCs w:val="22"/>
        </w:rPr>
        <w:t>h</w:t>
      </w:r>
      <w:r w:rsidR="00097049" w:rsidRPr="009F0F18">
        <w:rPr>
          <w:sz w:val="22"/>
          <w:szCs w:val="22"/>
        </w:rPr>
        <w:t>e field observation</w:t>
      </w:r>
      <w:r w:rsidR="00CF724D" w:rsidRPr="009F0F18">
        <w:rPr>
          <w:sz w:val="22"/>
          <w:szCs w:val="22"/>
        </w:rPr>
        <w:t xml:space="preserve"> suggests that </w:t>
      </w:r>
      <w:r w:rsidR="00097049" w:rsidRPr="009F0F18">
        <w:rPr>
          <w:sz w:val="22"/>
          <w:szCs w:val="22"/>
        </w:rPr>
        <w:t>poverty</w:t>
      </w:r>
      <w:r w:rsidR="00CF724D" w:rsidRPr="009F0F18">
        <w:rPr>
          <w:sz w:val="22"/>
          <w:szCs w:val="22"/>
        </w:rPr>
        <w:t xml:space="preserve"> targeting is</w:t>
      </w:r>
      <w:r w:rsidR="00C5366F" w:rsidRPr="009F0F18">
        <w:rPr>
          <w:sz w:val="22"/>
          <w:szCs w:val="22"/>
        </w:rPr>
        <w:t xml:space="preserve"> not possible</w:t>
      </w:r>
      <w:r w:rsidR="00CF724D" w:rsidRPr="009F0F18">
        <w:rPr>
          <w:sz w:val="22"/>
          <w:szCs w:val="22"/>
        </w:rPr>
        <w:t xml:space="preserve"> </w:t>
      </w:r>
      <w:r w:rsidR="00097049" w:rsidRPr="009F0F18">
        <w:rPr>
          <w:sz w:val="22"/>
          <w:szCs w:val="22"/>
        </w:rPr>
        <w:t xml:space="preserve">due to lack of </w:t>
      </w:r>
      <w:r w:rsidR="00C526B5" w:rsidRPr="009F0F18">
        <w:rPr>
          <w:sz w:val="22"/>
          <w:szCs w:val="22"/>
        </w:rPr>
        <w:t xml:space="preserve">administrative capacity at the VDC level to identify beneficiaries </w:t>
      </w:r>
      <w:r w:rsidR="00C5366F" w:rsidRPr="009F0F18">
        <w:rPr>
          <w:sz w:val="22"/>
          <w:szCs w:val="22"/>
        </w:rPr>
        <w:t>based on poverty criteria.</w:t>
      </w:r>
    </w:p>
    <w:p w:rsidR="000B5AB0" w:rsidRPr="00327EC5" w:rsidRDefault="00492B5D" w:rsidP="00327EC5">
      <w:pPr>
        <w:pStyle w:val="ListParagraph"/>
        <w:numPr>
          <w:ilvl w:val="0"/>
          <w:numId w:val="4"/>
        </w:numPr>
        <w:tabs>
          <w:tab w:val="left" w:pos="1335"/>
        </w:tabs>
        <w:autoSpaceDE w:val="0"/>
        <w:autoSpaceDN w:val="0"/>
        <w:adjustRightInd w:val="0"/>
        <w:spacing w:line="240" w:lineRule="auto"/>
        <w:jc w:val="both"/>
        <w:outlineLvl w:val="0"/>
        <w:rPr>
          <w:kern w:val="2"/>
          <w:sz w:val="22"/>
          <w:lang w:val="en-US" w:eastAsia="ja-JP"/>
        </w:rPr>
      </w:pPr>
      <w:r w:rsidRPr="00327EC5">
        <w:rPr>
          <w:b/>
          <w:caps/>
          <w:sz w:val="22"/>
          <w:szCs w:val="22"/>
        </w:rPr>
        <w:br w:type="page"/>
      </w:r>
      <w:bookmarkStart w:id="58" w:name="_Toc412453938"/>
      <w:bookmarkStart w:id="59" w:name="_Toc408498402"/>
      <w:bookmarkStart w:id="60" w:name="_Toc408498397"/>
      <w:r w:rsidR="000B5AB0" w:rsidRPr="00327EC5">
        <w:rPr>
          <w:b/>
          <w:caps/>
          <w:sz w:val="22"/>
          <w:szCs w:val="22"/>
        </w:rPr>
        <w:t>Impact of the child grant</w:t>
      </w:r>
      <w:bookmarkEnd w:id="58"/>
      <w:r w:rsidR="000B5AB0" w:rsidRPr="00327EC5">
        <w:rPr>
          <w:b/>
          <w:caps/>
          <w:sz w:val="22"/>
          <w:szCs w:val="22"/>
        </w:rPr>
        <w:t xml:space="preserve"> </w:t>
      </w:r>
      <w:bookmarkEnd w:id="59"/>
    </w:p>
    <w:p w:rsidR="00DE44B2" w:rsidRDefault="00DE44B2" w:rsidP="00DE44B2">
      <w:pPr>
        <w:autoSpaceDE w:val="0"/>
        <w:autoSpaceDN w:val="0"/>
        <w:adjustRightInd w:val="0"/>
        <w:jc w:val="both"/>
        <w:rPr>
          <w:sz w:val="22"/>
          <w:szCs w:val="22"/>
        </w:rPr>
      </w:pPr>
      <w:r>
        <w:rPr>
          <w:sz w:val="22"/>
          <w:szCs w:val="22"/>
        </w:rPr>
        <w:br/>
      </w:r>
      <w:r w:rsidR="000B5AB0" w:rsidRPr="00E26CD7">
        <w:rPr>
          <w:sz w:val="22"/>
          <w:szCs w:val="22"/>
        </w:rPr>
        <w:t xml:space="preserve">This </w:t>
      </w:r>
      <w:r w:rsidR="000B5AB0" w:rsidRPr="009F0F18">
        <w:rPr>
          <w:sz w:val="22"/>
          <w:szCs w:val="22"/>
        </w:rPr>
        <w:t xml:space="preserve">chapter provides an assessment of </w:t>
      </w:r>
      <w:r w:rsidR="000B5AB0" w:rsidRPr="00E26CD7">
        <w:rPr>
          <w:sz w:val="22"/>
          <w:szCs w:val="22"/>
        </w:rPr>
        <w:t xml:space="preserve">potential impacts </w:t>
      </w:r>
      <w:r w:rsidR="000B5AB0" w:rsidRPr="009F0F18">
        <w:rPr>
          <w:sz w:val="22"/>
          <w:szCs w:val="22"/>
        </w:rPr>
        <w:t xml:space="preserve">that result from scaling up </w:t>
      </w:r>
      <w:r w:rsidR="000B5AB0" w:rsidRPr="00E26CD7">
        <w:rPr>
          <w:sz w:val="22"/>
          <w:szCs w:val="22"/>
        </w:rPr>
        <w:t>the Child Grant</w:t>
      </w:r>
      <w:r w:rsidR="000B5AB0">
        <w:rPr>
          <w:sz w:val="22"/>
          <w:szCs w:val="22"/>
        </w:rPr>
        <w:t xml:space="preserve"> based on evidence from Nepal and other international experience.</w:t>
      </w:r>
      <w:r w:rsidR="000B5AB0" w:rsidRPr="00E26CD7">
        <w:rPr>
          <w:sz w:val="22"/>
          <w:szCs w:val="22"/>
        </w:rPr>
        <w:t xml:space="preserve"> First, </w:t>
      </w:r>
      <w:r w:rsidR="000B5AB0">
        <w:rPr>
          <w:sz w:val="22"/>
          <w:szCs w:val="22"/>
        </w:rPr>
        <w:t xml:space="preserve">the significant increase in birth registration is reviewed. Second, cross-country evidence of cash transfer on nutrition and health are presented. </w:t>
      </w:r>
      <w:r w:rsidR="000B5AB0" w:rsidRPr="009F0F18">
        <w:rPr>
          <w:sz w:val="22"/>
          <w:szCs w:val="22"/>
        </w:rPr>
        <w:t>Further, linkages between the Child Grant and wit</w:t>
      </w:r>
      <w:r w:rsidR="000B5AB0">
        <w:rPr>
          <w:sz w:val="22"/>
          <w:szCs w:val="22"/>
        </w:rPr>
        <w:t>h economic growth are discussed.</w:t>
      </w:r>
      <w:bookmarkStart w:id="61" w:name="_Toc408498404"/>
    </w:p>
    <w:p w:rsidR="00DE44B2" w:rsidRDefault="00DE44B2" w:rsidP="00DE44B2">
      <w:pPr>
        <w:autoSpaceDE w:val="0"/>
        <w:autoSpaceDN w:val="0"/>
        <w:adjustRightInd w:val="0"/>
        <w:jc w:val="both"/>
        <w:rPr>
          <w:sz w:val="22"/>
          <w:szCs w:val="22"/>
        </w:rPr>
      </w:pPr>
    </w:p>
    <w:p w:rsidR="000B5AB0" w:rsidRPr="00DE44B2" w:rsidRDefault="000B5AB0" w:rsidP="00DE44B2">
      <w:pPr>
        <w:pStyle w:val="ListParagraph"/>
        <w:numPr>
          <w:ilvl w:val="1"/>
          <w:numId w:val="22"/>
        </w:numPr>
        <w:autoSpaceDE w:val="0"/>
        <w:autoSpaceDN w:val="0"/>
        <w:adjustRightInd w:val="0"/>
        <w:spacing w:line="240" w:lineRule="auto"/>
        <w:ind w:left="720"/>
        <w:jc w:val="both"/>
        <w:outlineLvl w:val="1"/>
        <w:rPr>
          <w:b/>
          <w:sz w:val="22"/>
          <w:szCs w:val="22"/>
        </w:rPr>
      </w:pPr>
      <w:bookmarkStart w:id="62" w:name="_Toc412453939"/>
      <w:r w:rsidRPr="00DE44B2">
        <w:rPr>
          <w:b/>
          <w:sz w:val="22"/>
          <w:szCs w:val="22"/>
        </w:rPr>
        <w:t>Impact on Birth Registration</w:t>
      </w:r>
      <w:bookmarkEnd w:id="61"/>
      <w:bookmarkEnd w:id="62"/>
    </w:p>
    <w:p w:rsidR="000B5AB0" w:rsidRPr="009F0F18" w:rsidRDefault="000B5AB0" w:rsidP="000B5AB0">
      <w:pPr>
        <w:autoSpaceDE w:val="0"/>
        <w:autoSpaceDN w:val="0"/>
        <w:adjustRightInd w:val="0"/>
        <w:spacing w:line="240" w:lineRule="auto"/>
        <w:ind w:left="-57"/>
        <w:jc w:val="both"/>
        <w:rPr>
          <w:sz w:val="22"/>
          <w:szCs w:val="22"/>
        </w:rPr>
      </w:pPr>
    </w:p>
    <w:p w:rsidR="000B5AB0" w:rsidRPr="009F0F18" w:rsidRDefault="000B5AB0" w:rsidP="000B5AB0">
      <w:pPr>
        <w:autoSpaceDE w:val="0"/>
        <w:autoSpaceDN w:val="0"/>
        <w:adjustRightInd w:val="0"/>
        <w:ind w:left="-57"/>
        <w:jc w:val="both"/>
        <w:rPr>
          <w:sz w:val="22"/>
          <w:szCs w:val="22"/>
        </w:rPr>
      </w:pPr>
      <w:r w:rsidRPr="009F0F18">
        <w:rPr>
          <w:sz w:val="22"/>
          <w:szCs w:val="22"/>
        </w:rPr>
        <w:t>Registering a child’s birth is a critical first step towards realising child rights, because it facilitates  the child’s citizenship, establishes rights to primary health services, and in the life course assures correct timing for school enrolment, and establishing the legal working age and in due course, social pension entitlements</w:t>
      </w:r>
      <w:r>
        <w:rPr>
          <w:sz w:val="22"/>
          <w:szCs w:val="22"/>
        </w:rPr>
        <w:t xml:space="preserve"> (UNICEF 2013)</w:t>
      </w:r>
      <w:r w:rsidRPr="009F0F18">
        <w:rPr>
          <w:sz w:val="22"/>
          <w:szCs w:val="22"/>
        </w:rPr>
        <w:t>. In a soft sense, it establishes a sense of personal and national identity, and it can be a preventive factor safeguarding the child’s survival and flourishing. Thus it can contribute to child protection and even to lifelong protection. A comprehensive and functioning system of vital registration is also a prerequisite for implementing a social protection floor approach to social protection.</w:t>
      </w:r>
    </w:p>
    <w:p w:rsidR="000B5AB0" w:rsidRPr="009F0F18" w:rsidRDefault="000B5AB0" w:rsidP="000B5AB0">
      <w:pPr>
        <w:autoSpaceDE w:val="0"/>
        <w:autoSpaceDN w:val="0"/>
        <w:adjustRightInd w:val="0"/>
        <w:ind w:left="-57"/>
        <w:jc w:val="both"/>
        <w:rPr>
          <w:sz w:val="22"/>
          <w:szCs w:val="22"/>
        </w:rPr>
      </w:pPr>
    </w:p>
    <w:p w:rsidR="00DE44B2" w:rsidRDefault="000B5AB0" w:rsidP="00DE44B2">
      <w:pPr>
        <w:pStyle w:val="ListParagraph"/>
        <w:autoSpaceDE w:val="0"/>
        <w:autoSpaceDN w:val="0"/>
        <w:adjustRightInd w:val="0"/>
        <w:ind w:left="-57"/>
        <w:jc w:val="both"/>
        <w:rPr>
          <w:sz w:val="22"/>
          <w:szCs w:val="22"/>
        </w:rPr>
      </w:pPr>
      <w:r w:rsidRPr="009F0F18">
        <w:rPr>
          <w:sz w:val="22"/>
          <w:szCs w:val="22"/>
        </w:rPr>
        <w:t xml:space="preserve">The NDHS survey showed that only 42.3 per cent of children under the age of 5 in Nepal had their birth registered </w:t>
      </w:r>
      <w:sdt>
        <w:sdtPr>
          <w:rPr>
            <w:sz w:val="22"/>
            <w:szCs w:val="22"/>
          </w:rPr>
          <w:id w:val="-1662929968"/>
          <w:citation/>
        </w:sdtPr>
        <w:sdtContent>
          <w:r w:rsidR="006335C8" w:rsidRPr="009F0F18">
            <w:rPr>
              <w:sz w:val="22"/>
              <w:szCs w:val="22"/>
            </w:rPr>
            <w:fldChar w:fldCharType="begin"/>
          </w:r>
          <w:r w:rsidRPr="009F0F18">
            <w:rPr>
              <w:sz w:val="22"/>
              <w:szCs w:val="22"/>
              <w:lang w:eastAsia="ja-JP"/>
            </w:rPr>
            <w:instrText xml:space="preserve">CITATION CBS11 \l 1041 </w:instrText>
          </w:r>
          <w:r w:rsidR="006335C8" w:rsidRPr="009F0F18">
            <w:rPr>
              <w:sz w:val="22"/>
              <w:szCs w:val="22"/>
            </w:rPr>
            <w:fldChar w:fldCharType="separate"/>
          </w:r>
          <w:r w:rsidRPr="00B064CD">
            <w:rPr>
              <w:noProof/>
              <w:sz w:val="22"/>
              <w:szCs w:val="22"/>
              <w:lang w:eastAsia="ja-JP"/>
            </w:rPr>
            <w:t>(GoN, New Era and ICF International, 2012)</w:t>
          </w:r>
          <w:r w:rsidR="006335C8" w:rsidRPr="009F0F18">
            <w:rPr>
              <w:sz w:val="22"/>
              <w:szCs w:val="22"/>
            </w:rPr>
            <w:fldChar w:fldCharType="end"/>
          </w:r>
        </w:sdtContent>
      </w:sdt>
      <w:r w:rsidRPr="009F0F18">
        <w:rPr>
          <w:sz w:val="22"/>
          <w:szCs w:val="22"/>
        </w:rPr>
        <w:t>. The Child Grant has yielded an important secondary effect of increasing birth registration</w:t>
      </w:r>
      <w:r w:rsidR="00DE44B2">
        <w:rPr>
          <w:sz w:val="22"/>
          <w:szCs w:val="22"/>
        </w:rPr>
        <w:t xml:space="preserve"> (GoN, UNICEF and VaRG, forthcoming)</w:t>
      </w:r>
      <w:r w:rsidRPr="009F0F18">
        <w:rPr>
          <w:sz w:val="22"/>
          <w:szCs w:val="22"/>
        </w:rPr>
        <w:t xml:space="preserve">. Birth registration for children below 5 years on average increased to 90 per cent in the Karnali districts, which is more than double the 2010 rate of 42 per cent for the same districts </w:t>
      </w:r>
      <w:sdt>
        <w:sdtPr>
          <w:rPr>
            <w:sz w:val="22"/>
            <w:szCs w:val="22"/>
          </w:rPr>
          <w:id w:val="732203953"/>
          <w:citation/>
        </w:sdtPr>
        <w:sdtContent>
          <w:r w:rsidR="006335C8" w:rsidRPr="009F0F18">
            <w:rPr>
              <w:sz w:val="22"/>
              <w:szCs w:val="22"/>
            </w:rPr>
            <w:fldChar w:fldCharType="begin"/>
          </w:r>
          <w:r w:rsidRPr="009F0F18">
            <w:rPr>
              <w:sz w:val="22"/>
              <w:szCs w:val="22"/>
              <w:lang w:eastAsia="ja-JP"/>
            </w:rPr>
            <w:instrText xml:space="preserve"> CITATION UNI12 \l 1041 </w:instrText>
          </w:r>
          <w:r w:rsidR="006335C8" w:rsidRPr="009F0F18">
            <w:rPr>
              <w:sz w:val="22"/>
              <w:szCs w:val="22"/>
            </w:rPr>
            <w:fldChar w:fldCharType="separate"/>
          </w:r>
          <w:r w:rsidRPr="00B064CD">
            <w:rPr>
              <w:noProof/>
              <w:sz w:val="22"/>
              <w:szCs w:val="22"/>
              <w:lang w:eastAsia="ja-JP"/>
            </w:rPr>
            <w:t>(UNICEF and NTAG, 2012)</w:t>
          </w:r>
          <w:r w:rsidR="006335C8" w:rsidRPr="009F0F18">
            <w:rPr>
              <w:sz w:val="22"/>
              <w:szCs w:val="22"/>
            </w:rPr>
            <w:fldChar w:fldCharType="end"/>
          </w:r>
        </w:sdtContent>
      </w:sdt>
      <w:r w:rsidRPr="009F0F18">
        <w:rPr>
          <w:sz w:val="22"/>
          <w:szCs w:val="22"/>
        </w:rPr>
        <w:t xml:space="preserve">. </w:t>
      </w:r>
      <w:r w:rsidR="00DE44B2">
        <w:rPr>
          <w:sz w:val="22"/>
          <w:szCs w:val="22"/>
        </w:rPr>
        <w:t xml:space="preserve">The figure below shows high birth registration rate in Karnali in comparison to </w:t>
      </w:r>
      <w:r w:rsidR="006C7938">
        <w:rPr>
          <w:sz w:val="22"/>
          <w:szCs w:val="22"/>
        </w:rPr>
        <w:t xml:space="preserve">national average as well as </w:t>
      </w:r>
      <w:r w:rsidR="00DE44B2">
        <w:rPr>
          <w:sz w:val="22"/>
          <w:szCs w:val="22"/>
        </w:rPr>
        <w:t>other countries in South Asia.</w:t>
      </w:r>
      <w:r w:rsidR="00DE44B2" w:rsidRPr="00DE44B2">
        <w:rPr>
          <w:sz w:val="22"/>
          <w:szCs w:val="22"/>
        </w:rPr>
        <w:t xml:space="preserve"> </w:t>
      </w:r>
    </w:p>
    <w:p w:rsidR="00DE44B2" w:rsidRPr="009F0F18" w:rsidRDefault="00DE44B2" w:rsidP="00DE44B2">
      <w:pPr>
        <w:pStyle w:val="ListParagraph"/>
        <w:autoSpaceDE w:val="0"/>
        <w:autoSpaceDN w:val="0"/>
        <w:adjustRightInd w:val="0"/>
        <w:ind w:left="-57"/>
        <w:jc w:val="both"/>
        <w:rPr>
          <w:sz w:val="22"/>
          <w:szCs w:val="22"/>
        </w:rPr>
      </w:pPr>
    </w:p>
    <w:p w:rsidR="000B5AB0" w:rsidRPr="00DE44B2" w:rsidRDefault="000B5AB0" w:rsidP="000B5AB0">
      <w:pPr>
        <w:pStyle w:val="Caption"/>
        <w:keepNext/>
        <w:jc w:val="both"/>
        <w:rPr>
          <w:b w:val="0"/>
        </w:rPr>
      </w:pPr>
      <w:bookmarkStart w:id="63" w:name="_Toc412453975"/>
      <w:r w:rsidRPr="00DE44B2">
        <w:rPr>
          <w:b w:val="0"/>
        </w:rPr>
        <w:t xml:space="preserve">Figure </w:t>
      </w:r>
      <w:r w:rsidR="006335C8" w:rsidRPr="00DE44B2">
        <w:rPr>
          <w:b w:val="0"/>
        </w:rPr>
        <w:fldChar w:fldCharType="begin"/>
      </w:r>
      <w:r w:rsidRPr="00DE44B2">
        <w:rPr>
          <w:b w:val="0"/>
        </w:rPr>
        <w:instrText xml:space="preserve"> SEQ Figure \* ARABIC </w:instrText>
      </w:r>
      <w:r w:rsidR="006335C8" w:rsidRPr="00DE44B2">
        <w:rPr>
          <w:b w:val="0"/>
        </w:rPr>
        <w:fldChar w:fldCharType="separate"/>
      </w:r>
      <w:r w:rsidRPr="00DE44B2">
        <w:rPr>
          <w:b w:val="0"/>
          <w:noProof/>
        </w:rPr>
        <w:t>9</w:t>
      </w:r>
      <w:r w:rsidR="006335C8" w:rsidRPr="00DE44B2">
        <w:rPr>
          <w:b w:val="0"/>
        </w:rPr>
        <w:fldChar w:fldCharType="end"/>
      </w:r>
      <w:r w:rsidRPr="00DE44B2">
        <w:rPr>
          <w:b w:val="0"/>
        </w:rPr>
        <w:t xml:space="preserve"> Birth Registration Rate in South Asia</w:t>
      </w:r>
      <w:bookmarkEnd w:id="63"/>
    </w:p>
    <w:p w:rsidR="000B5AB0" w:rsidRDefault="000B5AB0" w:rsidP="00DE44B2">
      <w:pPr>
        <w:pStyle w:val="ListParagraph"/>
        <w:autoSpaceDE w:val="0"/>
        <w:autoSpaceDN w:val="0"/>
        <w:adjustRightInd w:val="0"/>
        <w:ind w:left="-57"/>
        <w:jc w:val="center"/>
        <w:rPr>
          <w:sz w:val="22"/>
          <w:szCs w:val="22"/>
        </w:rPr>
      </w:pPr>
      <w:r>
        <w:rPr>
          <w:noProof/>
          <w:lang w:val="en-US"/>
        </w:rPr>
        <w:drawing>
          <wp:inline distT="0" distB="0" distL="0" distR="0">
            <wp:extent cx="4806315" cy="351345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E44B2" w:rsidRDefault="00853509" w:rsidP="00DE44B2">
      <w:pPr>
        <w:pStyle w:val="ListParagraph"/>
        <w:autoSpaceDE w:val="0"/>
        <w:autoSpaceDN w:val="0"/>
        <w:adjustRightInd w:val="0"/>
        <w:ind w:left="-57"/>
        <w:jc w:val="both"/>
        <w:rPr>
          <w:sz w:val="22"/>
          <w:szCs w:val="22"/>
        </w:rPr>
      </w:pPr>
      <w:r>
        <w:rPr>
          <w:sz w:val="22"/>
          <w:szCs w:val="22"/>
        </w:rPr>
        <w:t>Source: Based on MICS (2014), DHS (2011) and UNICEF Global Statistics (2014)</w:t>
      </w:r>
      <w:bookmarkStart w:id="64" w:name="_Toc408498405"/>
    </w:p>
    <w:p w:rsidR="00DE44B2" w:rsidRDefault="00DE44B2" w:rsidP="00DE44B2">
      <w:pPr>
        <w:pStyle w:val="ListParagraph"/>
        <w:autoSpaceDE w:val="0"/>
        <w:autoSpaceDN w:val="0"/>
        <w:adjustRightInd w:val="0"/>
        <w:ind w:left="-57"/>
        <w:jc w:val="both"/>
        <w:rPr>
          <w:sz w:val="22"/>
          <w:szCs w:val="22"/>
        </w:rPr>
      </w:pPr>
    </w:p>
    <w:p w:rsidR="00DE44B2" w:rsidRDefault="00DE44B2" w:rsidP="00DE44B2">
      <w:pPr>
        <w:pStyle w:val="ListParagraph"/>
        <w:autoSpaceDE w:val="0"/>
        <w:autoSpaceDN w:val="0"/>
        <w:adjustRightInd w:val="0"/>
        <w:ind w:left="-57"/>
        <w:jc w:val="both"/>
        <w:rPr>
          <w:sz w:val="22"/>
          <w:szCs w:val="22"/>
        </w:rPr>
      </w:pPr>
      <w:r w:rsidRPr="009F0F18">
        <w:rPr>
          <w:sz w:val="22"/>
          <w:szCs w:val="22"/>
        </w:rPr>
        <w:t>Effort is still needed to increase the coverage of the Child Grant especially among children below 12 months of age, which is significantly lower</w:t>
      </w:r>
      <w:r w:rsidRPr="00DE44B2">
        <w:rPr>
          <w:sz w:val="22"/>
          <w:szCs w:val="22"/>
        </w:rPr>
        <w:t xml:space="preserve">. For example, the birth registration rate among infants younger than 12 months were 63.2% compared to 98.4% of </w:t>
      </w:r>
      <w:r w:rsidR="00052FE9">
        <w:rPr>
          <w:sz w:val="22"/>
          <w:szCs w:val="22"/>
        </w:rPr>
        <w:t>children</w:t>
      </w:r>
      <w:r w:rsidRPr="00DE44B2">
        <w:rPr>
          <w:sz w:val="22"/>
          <w:szCs w:val="22"/>
        </w:rPr>
        <w:t xml:space="preserve"> aged 48-59 months (GoN, UNICEF &amp; VaRG, Forthcoming). </w:t>
      </w:r>
    </w:p>
    <w:p w:rsidR="00DE44B2" w:rsidRDefault="00DE44B2" w:rsidP="00DE44B2">
      <w:pPr>
        <w:pStyle w:val="ListParagraph"/>
        <w:autoSpaceDE w:val="0"/>
        <w:autoSpaceDN w:val="0"/>
        <w:adjustRightInd w:val="0"/>
        <w:ind w:left="-57"/>
        <w:jc w:val="both"/>
        <w:rPr>
          <w:sz w:val="22"/>
          <w:szCs w:val="22"/>
        </w:rPr>
      </w:pPr>
    </w:p>
    <w:p w:rsidR="00DE44B2" w:rsidRPr="00DE44B2" w:rsidRDefault="00DE44B2" w:rsidP="00DE44B2">
      <w:pPr>
        <w:pStyle w:val="ListParagraph"/>
        <w:numPr>
          <w:ilvl w:val="1"/>
          <w:numId w:val="22"/>
        </w:numPr>
        <w:autoSpaceDE w:val="0"/>
        <w:autoSpaceDN w:val="0"/>
        <w:adjustRightInd w:val="0"/>
        <w:spacing w:line="240" w:lineRule="auto"/>
        <w:ind w:left="720" w:hanging="720"/>
        <w:jc w:val="both"/>
        <w:outlineLvl w:val="1"/>
        <w:rPr>
          <w:sz w:val="22"/>
          <w:szCs w:val="22"/>
          <w:lang w:val="fr-FR"/>
        </w:rPr>
      </w:pPr>
      <w:bookmarkStart w:id="65" w:name="_Toc412453940"/>
      <w:r w:rsidRPr="00DE44B2">
        <w:rPr>
          <w:b/>
          <w:sz w:val="22"/>
          <w:szCs w:val="22"/>
          <w:lang w:val="fr-FR"/>
        </w:rPr>
        <w:t>Impact on non-income dimensions</w:t>
      </w:r>
      <w:r w:rsidR="003D47C8">
        <w:rPr>
          <w:b/>
          <w:sz w:val="22"/>
          <w:szCs w:val="22"/>
          <w:lang w:val="fr-FR"/>
        </w:rPr>
        <w:t xml:space="preserve"> – international </w:t>
      </w:r>
      <w:r w:rsidR="003D47C8" w:rsidRPr="003D47C8">
        <w:rPr>
          <w:b/>
          <w:sz w:val="22"/>
          <w:szCs w:val="22"/>
        </w:rPr>
        <w:t>experience</w:t>
      </w:r>
      <w:r w:rsidR="003D47C8">
        <w:rPr>
          <w:rStyle w:val="FootnoteReference"/>
          <w:b/>
          <w:sz w:val="22"/>
          <w:szCs w:val="22"/>
          <w:lang w:val="fr-FR"/>
        </w:rPr>
        <w:footnoteReference w:id="11"/>
      </w:r>
      <w:bookmarkEnd w:id="65"/>
    </w:p>
    <w:p w:rsidR="00DE44B2" w:rsidRDefault="00DE44B2" w:rsidP="00DE44B2">
      <w:pPr>
        <w:pStyle w:val="ListParagraph"/>
        <w:autoSpaceDE w:val="0"/>
        <w:autoSpaceDN w:val="0"/>
        <w:adjustRightInd w:val="0"/>
        <w:ind w:left="-57"/>
        <w:jc w:val="both"/>
        <w:rPr>
          <w:sz w:val="22"/>
          <w:szCs w:val="22"/>
          <w:lang w:val="fr-FR"/>
        </w:rPr>
      </w:pPr>
    </w:p>
    <w:p w:rsidR="00DE44B2" w:rsidRPr="003D47C8" w:rsidRDefault="003D47C8" w:rsidP="00DE44B2">
      <w:pPr>
        <w:pStyle w:val="ListParagraph"/>
        <w:autoSpaceDE w:val="0"/>
        <w:autoSpaceDN w:val="0"/>
        <w:adjustRightInd w:val="0"/>
        <w:ind w:left="-57"/>
        <w:jc w:val="both"/>
        <w:rPr>
          <w:sz w:val="22"/>
          <w:szCs w:val="22"/>
          <w:lang w:val="en-US"/>
        </w:rPr>
      </w:pPr>
      <w:r>
        <w:rPr>
          <w:sz w:val="22"/>
          <w:szCs w:val="22"/>
        </w:rPr>
        <w:t>Simulating the impact of the proposed system on non-income dimensions is challenging and beyond the scope of this study. An econometric analysis of child under</w:t>
      </w:r>
      <w:r w:rsidR="00052FE9">
        <w:rPr>
          <w:sz w:val="22"/>
          <w:szCs w:val="22"/>
        </w:rPr>
        <w:t>-</w:t>
      </w:r>
      <w:r>
        <w:rPr>
          <w:sz w:val="22"/>
          <w:szCs w:val="22"/>
        </w:rPr>
        <w:t>nutrition and per capita Child Grant received indicates that receiving Child Grant was associated with reduction in moderate level of underweight and severe wasting, but was not associated with stunting, severe underweight or moderate wasting because of the limited benefit amount (Okubo 2014). On the other hand, evidence from different countries, shows that progress to achieve the MDGs can be accelerated when cash transfer programs and approaches are used to complement supply side interventions by increasing demand to services. Below is a list of selected country examples:</w:t>
      </w:r>
    </w:p>
    <w:p w:rsidR="003D47C8" w:rsidRDefault="003D47C8" w:rsidP="003D47C8">
      <w:pPr>
        <w:pStyle w:val="ListParagraph"/>
        <w:autoSpaceDE w:val="0"/>
        <w:autoSpaceDN w:val="0"/>
        <w:adjustRightInd w:val="0"/>
        <w:ind w:left="-57"/>
        <w:jc w:val="both"/>
        <w:rPr>
          <w:sz w:val="22"/>
          <w:szCs w:val="22"/>
          <w:lang w:val="en-US"/>
        </w:rPr>
      </w:pPr>
    </w:p>
    <w:p w:rsidR="003D47C8" w:rsidRPr="003D47C8" w:rsidRDefault="003D47C8" w:rsidP="003D47C8">
      <w:pPr>
        <w:pStyle w:val="ListParagraph"/>
        <w:autoSpaceDE w:val="0"/>
        <w:autoSpaceDN w:val="0"/>
        <w:adjustRightInd w:val="0"/>
        <w:ind w:left="-57"/>
        <w:jc w:val="both"/>
        <w:rPr>
          <w:sz w:val="22"/>
          <w:szCs w:val="22"/>
          <w:u w:val="single"/>
          <w:lang w:val="en-US"/>
        </w:rPr>
      </w:pPr>
      <w:r w:rsidRPr="003D47C8">
        <w:rPr>
          <w:sz w:val="22"/>
          <w:szCs w:val="22"/>
          <w:u w:val="single"/>
          <w:lang w:val="en-US"/>
        </w:rPr>
        <w:t>Nutrition:</w:t>
      </w:r>
    </w:p>
    <w:p w:rsidR="003D47C8" w:rsidRPr="003D47C8" w:rsidRDefault="003D47C8" w:rsidP="003D47C8">
      <w:pPr>
        <w:pStyle w:val="ListParagraph"/>
        <w:numPr>
          <w:ilvl w:val="0"/>
          <w:numId w:val="27"/>
        </w:numPr>
        <w:autoSpaceDE w:val="0"/>
        <w:autoSpaceDN w:val="0"/>
        <w:adjustRightInd w:val="0"/>
        <w:jc w:val="both"/>
        <w:rPr>
          <w:sz w:val="22"/>
          <w:szCs w:val="22"/>
          <w:lang w:val="en-US"/>
        </w:rPr>
      </w:pPr>
      <w:r w:rsidRPr="003D47C8">
        <w:rPr>
          <w:sz w:val="22"/>
          <w:szCs w:val="22"/>
          <w:lang w:val="en-US"/>
        </w:rPr>
        <w:t>Nicaragua: The Red de Protección cash transfer programme reduced stunting among children 6-59 months by 5.3 percentage points, with stronger impacts among poorer families. Moreover, during the coffee price shock, beneficiaries of this program were able to maintain and modestly increase per capita food consumption, while in other comparable households per capita consumption declined sharply.</w:t>
      </w:r>
    </w:p>
    <w:p w:rsidR="003D47C8" w:rsidRPr="003D47C8" w:rsidRDefault="003D47C8" w:rsidP="003D47C8">
      <w:pPr>
        <w:pStyle w:val="ListParagraph"/>
        <w:numPr>
          <w:ilvl w:val="0"/>
          <w:numId w:val="27"/>
        </w:numPr>
        <w:autoSpaceDE w:val="0"/>
        <w:autoSpaceDN w:val="0"/>
        <w:adjustRightInd w:val="0"/>
        <w:jc w:val="both"/>
        <w:rPr>
          <w:sz w:val="22"/>
          <w:szCs w:val="22"/>
          <w:lang w:val="en-US"/>
        </w:rPr>
      </w:pPr>
      <w:r w:rsidRPr="003D47C8">
        <w:rPr>
          <w:sz w:val="22"/>
          <w:szCs w:val="22"/>
          <w:lang w:val="en-US"/>
        </w:rPr>
        <w:t>South Africa: children in households receiving a pension have on average 5cm greater growth than those in households without a pension – this is the equivalent of approximately half a year’s growth for Black and Coloured children.</w:t>
      </w:r>
    </w:p>
    <w:p w:rsidR="003D47C8" w:rsidRPr="003D47C8" w:rsidRDefault="003D47C8" w:rsidP="003D47C8">
      <w:pPr>
        <w:pStyle w:val="ListParagraph"/>
        <w:numPr>
          <w:ilvl w:val="0"/>
          <w:numId w:val="27"/>
        </w:numPr>
        <w:autoSpaceDE w:val="0"/>
        <w:autoSpaceDN w:val="0"/>
        <w:adjustRightInd w:val="0"/>
        <w:jc w:val="both"/>
        <w:rPr>
          <w:sz w:val="22"/>
          <w:szCs w:val="22"/>
          <w:lang w:val="en-US"/>
        </w:rPr>
      </w:pPr>
      <w:r w:rsidRPr="003D47C8">
        <w:rPr>
          <w:sz w:val="22"/>
          <w:szCs w:val="22"/>
          <w:lang w:val="en-US"/>
        </w:rPr>
        <w:t>Mexico, Malawi, and Colombia: Social Protection programmes demonstrate reductions in stunting.</w:t>
      </w:r>
    </w:p>
    <w:p w:rsidR="003D47C8" w:rsidRDefault="003D47C8" w:rsidP="003D47C8">
      <w:pPr>
        <w:pStyle w:val="ListParagraph"/>
        <w:autoSpaceDE w:val="0"/>
        <w:autoSpaceDN w:val="0"/>
        <w:adjustRightInd w:val="0"/>
        <w:ind w:left="-57"/>
        <w:jc w:val="both"/>
        <w:rPr>
          <w:sz w:val="22"/>
          <w:szCs w:val="22"/>
          <w:lang w:val="en-US"/>
        </w:rPr>
      </w:pPr>
    </w:p>
    <w:p w:rsidR="003D47C8" w:rsidRPr="003D47C8" w:rsidRDefault="003D47C8" w:rsidP="003D47C8">
      <w:pPr>
        <w:pStyle w:val="ListParagraph"/>
        <w:autoSpaceDE w:val="0"/>
        <w:autoSpaceDN w:val="0"/>
        <w:adjustRightInd w:val="0"/>
        <w:ind w:left="-57"/>
        <w:jc w:val="both"/>
        <w:rPr>
          <w:sz w:val="22"/>
          <w:szCs w:val="22"/>
          <w:u w:val="single"/>
          <w:lang w:val="en-US"/>
        </w:rPr>
      </w:pPr>
      <w:r w:rsidRPr="003D47C8">
        <w:rPr>
          <w:sz w:val="22"/>
          <w:szCs w:val="22"/>
          <w:u w:val="single"/>
          <w:lang w:val="en-US"/>
        </w:rPr>
        <w:t>Health</w:t>
      </w:r>
    </w:p>
    <w:p w:rsidR="003D47C8" w:rsidRPr="003D47C8" w:rsidRDefault="003D47C8" w:rsidP="003D47C8">
      <w:pPr>
        <w:pStyle w:val="ListParagraph"/>
        <w:numPr>
          <w:ilvl w:val="0"/>
          <w:numId w:val="28"/>
        </w:numPr>
        <w:autoSpaceDE w:val="0"/>
        <w:autoSpaceDN w:val="0"/>
        <w:adjustRightInd w:val="0"/>
        <w:jc w:val="both"/>
        <w:rPr>
          <w:sz w:val="22"/>
          <w:szCs w:val="22"/>
          <w:lang w:val="en-US"/>
        </w:rPr>
      </w:pPr>
      <w:r w:rsidRPr="003D47C8">
        <w:rPr>
          <w:sz w:val="22"/>
          <w:szCs w:val="22"/>
          <w:lang w:val="en-US"/>
        </w:rPr>
        <w:t>Mexico: Oportunidades led to a 17 per cent decline in rural infant mortality (8 percentage points on average). It also led to a reduction of maternal mortality by 11% among women participating and impacts were strongest in more marginalized communities.</w:t>
      </w:r>
    </w:p>
    <w:p w:rsidR="003D47C8" w:rsidRPr="003D47C8" w:rsidRDefault="003D47C8" w:rsidP="003D47C8">
      <w:pPr>
        <w:pStyle w:val="ListParagraph"/>
        <w:numPr>
          <w:ilvl w:val="0"/>
          <w:numId w:val="28"/>
        </w:numPr>
        <w:autoSpaceDE w:val="0"/>
        <w:autoSpaceDN w:val="0"/>
        <w:adjustRightInd w:val="0"/>
        <w:jc w:val="both"/>
        <w:rPr>
          <w:sz w:val="22"/>
          <w:szCs w:val="22"/>
          <w:lang w:val="en-US"/>
        </w:rPr>
      </w:pPr>
      <w:r w:rsidRPr="003D47C8">
        <w:rPr>
          <w:sz w:val="22"/>
          <w:szCs w:val="22"/>
          <w:lang w:val="en-US"/>
        </w:rPr>
        <w:t>Bolivia: between 1993 and 1997, infant mortality rates among participating households in Bolivia’s Social Fund declined from 61 to 31 per 1000. For non-participating comparable households, infant mortality rates did actually increase from 60 to 67 per 1000. Under 5 mortality rates fell over the same period from 94 to 55 per 1000 in participating households, but rose from 93 to 108 per 1000 in comparable non-participating households.</w:t>
      </w:r>
    </w:p>
    <w:p w:rsidR="00DE44B2" w:rsidRDefault="003D47C8" w:rsidP="003D47C8">
      <w:pPr>
        <w:pStyle w:val="ListParagraph"/>
        <w:numPr>
          <w:ilvl w:val="0"/>
          <w:numId w:val="28"/>
        </w:numPr>
        <w:autoSpaceDE w:val="0"/>
        <w:autoSpaceDN w:val="0"/>
        <w:adjustRightInd w:val="0"/>
        <w:jc w:val="both"/>
        <w:rPr>
          <w:sz w:val="22"/>
          <w:szCs w:val="22"/>
          <w:lang w:val="en-US"/>
        </w:rPr>
      </w:pPr>
      <w:r>
        <w:rPr>
          <w:sz w:val="22"/>
          <w:szCs w:val="22"/>
          <w:lang w:val="en-US"/>
        </w:rPr>
        <w:t xml:space="preserve">Jamaica: </w:t>
      </w:r>
      <w:r w:rsidRPr="003D47C8">
        <w:rPr>
          <w:sz w:val="22"/>
          <w:szCs w:val="22"/>
          <w:lang w:val="en-US"/>
        </w:rPr>
        <w:t>In all cash transfer programs for which there is data, with the exception of the PATH programme in Jamaica, incidence of illness has decreased among children, particularly younger children.</w:t>
      </w:r>
    </w:p>
    <w:p w:rsidR="003D47C8" w:rsidRDefault="003D47C8">
      <w:pPr>
        <w:spacing w:after="200"/>
        <w:rPr>
          <w:sz w:val="22"/>
          <w:szCs w:val="22"/>
          <w:lang w:val="en-US"/>
        </w:rPr>
      </w:pPr>
      <w:r>
        <w:rPr>
          <w:sz w:val="22"/>
          <w:szCs w:val="22"/>
          <w:lang w:val="en-US"/>
        </w:rPr>
        <w:br w:type="page"/>
      </w:r>
    </w:p>
    <w:p w:rsidR="000B5AB0" w:rsidRPr="00DE44B2" w:rsidRDefault="00DE44B2" w:rsidP="00327EC5">
      <w:pPr>
        <w:pStyle w:val="ListParagraph"/>
        <w:autoSpaceDE w:val="0"/>
        <w:autoSpaceDN w:val="0"/>
        <w:adjustRightInd w:val="0"/>
        <w:ind w:left="-57"/>
        <w:jc w:val="both"/>
        <w:outlineLvl w:val="1"/>
        <w:rPr>
          <w:sz w:val="22"/>
          <w:szCs w:val="22"/>
          <w:lang w:val="en-US"/>
        </w:rPr>
      </w:pPr>
      <w:bookmarkStart w:id="66" w:name="_Toc412453941"/>
      <w:r w:rsidRPr="00DE44B2">
        <w:rPr>
          <w:b/>
          <w:sz w:val="22"/>
        </w:rPr>
        <w:t>4</w:t>
      </w:r>
      <w:r w:rsidR="000B5AB0" w:rsidRPr="00DE44B2">
        <w:rPr>
          <w:b/>
          <w:sz w:val="22"/>
        </w:rPr>
        <w:t xml:space="preserve">.3 </w:t>
      </w:r>
      <w:r w:rsidR="000B5AB0" w:rsidRPr="00DE44B2">
        <w:rPr>
          <w:b/>
          <w:sz w:val="22"/>
        </w:rPr>
        <w:tab/>
        <w:t>Impact on Economic Growth</w:t>
      </w:r>
      <w:bookmarkEnd w:id="64"/>
      <w:bookmarkEnd w:id="66"/>
    </w:p>
    <w:p w:rsidR="000B5AB0" w:rsidRPr="009F0F18" w:rsidRDefault="000B5AB0" w:rsidP="000B5AB0">
      <w:pPr>
        <w:rPr>
          <w:sz w:val="22"/>
        </w:rPr>
      </w:pPr>
    </w:p>
    <w:p w:rsidR="000B5AB0" w:rsidRPr="009F0F18" w:rsidRDefault="000B5AB0" w:rsidP="000B5AB0">
      <w:pPr>
        <w:autoSpaceDE w:val="0"/>
        <w:autoSpaceDN w:val="0"/>
        <w:adjustRightInd w:val="0"/>
        <w:jc w:val="both"/>
        <w:rPr>
          <w:sz w:val="22"/>
          <w:szCs w:val="22"/>
        </w:rPr>
      </w:pPr>
      <w:r w:rsidRPr="009F0F18">
        <w:rPr>
          <w:sz w:val="22"/>
          <w:szCs w:val="22"/>
        </w:rPr>
        <w:t>A predictable and reliable social cash transfer program can play a role as an economic stimulus to foster economic growth</w:t>
      </w:r>
      <w:r>
        <w:rPr>
          <w:sz w:val="22"/>
          <w:szCs w:val="22"/>
        </w:rPr>
        <w:t xml:space="preserve"> (Mathers and Slater, 2014). </w:t>
      </w:r>
      <w:r w:rsidRPr="009F0F18">
        <w:rPr>
          <w:sz w:val="22"/>
          <w:szCs w:val="22"/>
        </w:rPr>
        <w:t xml:space="preserve">This is due to several factors. Firstly the increased income can lead to more consumption, and thus contribute to human capacity building, thereby in the longer run notionally having a favourable impact on productivity. Secondly, if the transfers are financed from progressive taxation, there can be a Keynesian-type multiplier effect, given the fact that lower-income households have a higher marginal propensity to consume. The additional incomes poor households receive (from the program or other sources) are spent to a large degree on basic necessities, whereas richer households’ incremental reductions of their incomes (resulting from financing the benefit via their taxes) are not expected to reduce their consumption by the full amount. This gives a rise to a multiplier effect: the increased consumption resulted from the benefit leads to increased incomes of local producers and service providers, which further leads to increased consumption, etc. In other words, the initial amount spent on the proposed system of benefits may cause a change in aggregate output that is a multiple of the initial change. </w:t>
      </w:r>
    </w:p>
    <w:p w:rsidR="000B5AB0" w:rsidRPr="009F0F18" w:rsidRDefault="000B5AB0" w:rsidP="000B5AB0">
      <w:pPr>
        <w:autoSpaceDE w:val="0"/>
        <w:autoSpaceDN w:val="0"/>
        <w:adjustRightInd w:val="0"/>
        <w:jc w:val="both"/>
        <w:rPr>
          <w:sz w:val="22"/>
          <w:szCs w:val="22"/>
        </w:rPr>
      </w:pPr>
    </w:p>
    <w:p w:rsidR="000B5AB0" w:rsidRPr="009F0F18" w:rsidRDefault="000B5AB0" w:rsidP="000B5AB0">
      <w:pPr>
        <w:autoSpaceDE w:val="0"/>
        <w:autoSpaceDN w:val="0"/>
        <w:adjustRightInd w:val="0"/>
        <w:jc w:val="both"/>
        <w:rPr>
          <w:sz w:val="22"/>
          <w:szCs w:val="22"/>
        </w:rPr>
      </w:pPr>
      <w:r w:rsidRPr="009F0F18">
        <w:rPr>
          <w:sz w:val="22"/>
          <w:szCs w:val="22"/>
        </w:rPr>
        <w:t xml:space="preserve">For instance, an increase of 1 per cent of GDP in Bolsa Familia program in Brazil was estimated to result in a positive change of 1.44 per cent in GDP </w:t>
      </w:r>
      <w:sdt>
        <w:sdtPr>
          <w:rPr>
            <w:sz w:val="22"/>
            <w:szCs w:val="22"/>
            <w:lang w:val="en-US"/>
          </w:rPr>
          <w:id w:val="1185789069"/>
          <w:citation/>
        </w:sdtPr>
        <w:sdtContent>
          <w:r w:rsidR="006335C8" w:rsidRPr="006335C8">
            <w:rPr>
              <w:sz w:val="22"/>
              <w:szCs w:val="22"/>
              <w:lang w:val="en-US"/>
            </w:rPr>
            <w:fldChar w:fldCharType="begin"/>
          </w:r>
          <w:r w:rsidRPr="009F0F18">
            <w:rPr>
              <w:sz w:val="22"/>
              <w:szCs w:val="22"/>
              <w:lang w:val="en-US"/>
            </w:rPr>
            <w:instrText xml:space="preserve">CITATION ILO \l 1041 </w:instrText>
          </w:r>
          <w:r w:rsidR="006335C8" w:rsidRPr="006335C8">
            <w:rPr>
              <w:sz w:val="22"/>
              <w:szCs w:val="22"/>
              <w:lang w:val="en-US"/>
            </w:rPr>
            <w:fldChar w:fldCharType="separate"/>
          </w:r>
          <w:r w:rsidRPr="00B064CD">
            <w:rPr>
              <w:noProof/>
              <w:sz w:val="22"/>
              <w:szCs w:val="22"/>
              <w:lang w:val="en-US"/>
            </w:rPr>
            <w:t>(ILO, 2011)</w:t>
          </w:r>
          <w:r w:rsidR="006335C8" w:rsidRPr="009F0F18">
            <w:rPr>
              <w:sz w:val="22"/>
              <w:szCs w:val="22"/>
            </w:rPr>
            <w:fldChar w:fldCharType="end"/>
          </w:r>
        </w:sdtContent>
      </w:sdt>
      <w:r w:rsidRPr="009F0F18">
        <w:rPr>
          <w:sz w:val="22"/>
          <w:szCs w:val="22"/>
        </w:rPr>
        <w:t>. Social transfer programs comprised a significant portion of the early fiscal stimulus packages introduced in high- and lower income countries alike following the 2008 financial crisis. It was estimated that on average about 25 per cent of fiscal stimulus spending was invested in social protection in both middle and higher income countries</w:t>
      </w:r>
      <w:r>
        <w:rPr>
          <w:sz w:val="22"/>
          <w:szCs w:val="22"/>
          <w:lang w:val="en-US"/>
        </w:rPr>
        <w:t xml:space="preserve"> (UNICEF 2010)</w:t>
      </w:r>
      <w:r w:rsidRPr="009F0F18">
        <w:rPr>
          <w:sz w:val="22"/>
          <w:szCs w:val="22"/>
          <w:lang w:val="en-US"/>
        </w:rPr>
        <w:t>.</w:t>
      </w:r>
    </w:p>
    <w:p w:rsidR="000B5AB0" w:rsidRDefault="000B5AB0">
      <w:pPr>
        <w:spacing w:after="200"/>
        <w:rPr>
          <w:b/>
          <w:caps/>
          <w:sz w:val="22"/>
          <w:szCs w:val="22"/>
        </w:rPr>
      </w:pPr>
      <w:r>
        <w:rPr>
          <w:b/>
          <w:caps/>
          <w:sz w:val="22"/>
          <w:szCs w:val="22"/>
        </w:rPr>
        <w:br w:type="page"/>
      </w:r>
    </w:p>
    <w:p w:rsidR="00CF724D" w:rsidRPr="009F0F18" w:rsidRDefault="00CF724D" w:rsidP="00CF724D">
      <w:pPr>
        <w:pStyle w:val="ListParagraph"/>
        <w:numPr>
          <w:ilvl w:val="0"/>
          <w:numId w:val="4"/>
        </w:numPr>
        <w:spacing w:line="240" w:lineRule="auto"/>
        <w:jc w:val="both"/>
        <w:outlineLvl w:val="0"/>
        <w:rPr>
          <w:b/>
          <w:caps/>
          <w:sz w:val="22"/>
          <w:szCs w:val="22"/>
        </w:rPr>
      </w:pPr>
      <w:bookmarkStart w:id="67" w:name="_Toc412453942"/>
      <w:r w:rsidRPr="009F0F18">
        <w:rPr>
          <w:b/>
          <w:caps/>
          <w:sz w:val="22"/>
          <w:szCs w:val="22"/>
        </w:rPr>
        <w:t>INTRODUCING IMPROVED CHILD GRANTS OPTIONS</w:t>
      </w:r>
      <w:bookmarkEnd w:id="60"/>
      <w:bookmarkEnd w:id="67"/>
    </w:p>
    <w:p w:rsidR="00FF7D3D" w:rsidRDefault="00FF7D3D" w:rsidP="00A475FA">
      <w:pPr>
        <w:autoSpaceDE w:val="0"/>
        <w:autoSpaceDN w:val="0"/>
        <w:adjustRightInd w:val="0"/>
        <w:jc w:val="both"/>
        <w:rPr>
          <w:b/>
          <w:caps/>
          <w:sz w:val="22"/>
          <w:szCs w:val="22"/>
        </w:rPr>
      </w:pPr>
    </w:p>
    <w:p w:rsidR="00FF7D3D" w:rsidRDefault="00182A4C" w:rsidP="00FF7D3D">
      <w:pPr>
        <w:autoSpaceDE w:val="0"/>
        <w:autoSpaceDN w:val="0"/>
        <w:adjustRightInd w:val="0"/>
        <w:jc w:val="both"/>
        <w:rPr>
          <w:sz w:val="22"/>
          <w:szCs w:val="22"/>
        </w:rPr>
      </w:pPr>
      <w:r>
        <w:rPr>
          <w:sz w:val="22"/>
          <w:szCs w:val="22"/>
        </w:rPr>
        <w:t>While t</w:t>
      </w:r>
      <w:r w:rsidR="00FF7D3D" w:rsidRPr="00182A4C">
        <w:rPr>
          <w:sz w:val="22"/>
          <w:szCs w:val="22"/>
        </w:rPr>
        <w:t>hese</w:t>
      </w:r>
      <w:r w:rsidR="00FF7D3D" w:rsidRPr="00D85FA1">
        <w:rPr>
          <w:sz w:val="22"/>
          <w:szCs w:val="22"/>
        </w:rPr>
        <w:t xml:space="preserve"> findings from available reviews and evaluations</w:t>
      </w:r>
      <w:r w:rsidR="00FF7D3D" w:rsidRPr="00182A4C">
        <w:rPr>
          <w:sz w:val="22"/>
          <w:szCs w:val="22"/>
        </w:rPr>
        <w:t xml:space="preserve"> suggest that</w:t>
      </w:r>
      <w:r>
        <w:rPr>
          <w:sz w:val="22"/>
          <w:szCs w:val="22"/>
        </w:rPr>
        <w:t xml:space="preserve"> Child Grant has </w:t>
      </w:r>
      <w:r w:rsidR="00FE6A2F">
        <w:rPr>
          <w:sz w:val="22"/>
          <w:szCs w:val="22"/>
        </w:rPr>
        <w:t>reached many</w:t>
      </w:r>
      <w:r>
        <w:rPr>
          <w:sz w:val="22"/>
          <w:szCs w:val="22"/>
        </w:rPr>
        <w:t xml:space="preserve"> vulnerable children from Karnali and Dalit households</w:t>
      </w:r>
      <w:r w:rsidR="00FF7D3D" w:rsidRPr="00182A4C">
        <w:rPr>
          <w:sz w:val="22"/>
          <w:szCs w:val="22"/>
        </w:rPr>
        <w:t>, it</w:t>
      </w:r>
      <w:r w:rsidR="00FF7D3D" w:rsidRPr="00D85FA1">
        <w:rPr>
          <w:sz w:val="22"/>
        </w:rPr>
        <w:t xml:space="preserve"> is </w:t>
      </w:r>
      <w:r w:rsidR="00FF7D3D" w:rsidRPr="00182A4C">
        <w:rPr>
          <w:sz w:val="22"/>
          <w:szCs w:val="22"/>
        </w:rPr>
        <w:t>necessary and timely</w:t>
      </w:r>
      <w:r w:rsidR="00FF7D3D" w:rsidRPr="00D85FA1">
        <w:rPr>
          <w:sz w:val="22"/>
          <w:szCs w:val="22"/>
        </w:rPr>
        <w:t xml:space="preserve"> to review and reflect on the </w:t>
      </w:r>
      <w:r w:rsidR="00FF7D3D" w:rsidRPr="00182A4C">
        <w:rPr>
          <w:sz w:val="22"/>
          <w:szCs w:val="22"/>
        </w:rPr>
        <w:t>coverage, design issues, and the grant’s overall</w:t>
      </w:r>
      <w:r w:rsidR="00FF7D3D" w:rsidRPr="00D85FA1">
        <w:rPr>
          <w:sz w:val="22"/>
          <w:szCs w:val="22"/>
        </w:rPr>
        <w:t xml:space="preserve"> effectiveness for better impact</w:t>
      </w:r>
      <w:r w:rsidR="00FF7D3D" w:rsidRPr="00182A4C">
        <w:rPr>
          <w:sz w:val="22"/>
          <w:szCs w:val="22"/>
        </w:rPr>
        <w:t>. A range of options is conceivable to enhance the program. All of them would entail a scaling-up, firstly</w:t>
      </w:r>
      <w:r w:rsidR="00FF7D3D" w:rsidRPr="00D85FA1">
        <w:rPr>
          <w:sz w:val="22"/>
        </w:rPr>
        <w:t xml:space="preserve"> in </w:t>
      </w:r>
      <w:r w:rsidR="00FF7D3D" w:rsidRPr="00182A4C">
        <w:rPr>
          <w:sz w:val="22"/>
          <w:szCs w:val="22"/>
        </w:rPr>
        <w:t>terms</w:t>
      </w:r>
      <w:r w:rsidR="00FF7D3D" w:rsidRPr="00D85FA1">
        <w:rPr>
          <w:sz w:val="22"/>
        </w:rPr>
        <w:t xml:space="preserve"> of</w:t>
      </w:r>
      <w:r w:rsidR="00FF7D3D" w:rsidRPr="00182A4C">
        <w:rPr>
          <w:sz w:val="22"/>
          <w:szCs w:val="22"/>
        </w:rPr>
        <w:t xml:space="preserve"> moving to universal</w:t>
      </w:r>
      <w:r w:rsidR="00FF7D3D" w:rsidRPr="00D85FA1">
        <w:rPr>
          <w:sz w:val="22"/>
        </w:rPr>
        <w:t xml:space="preserve"> coverage </w:t>
      </w:r>
      <w:r w:rsidR="00FF7D3D" w:rsidRPr="00182A4C">
        <w:rPr>
          <w:sz w:val="22"/>
          <w:szCs w:val="22"/>
        </w:rPr>
        <w:t xml:space="preserve">over time, </w:t>
      </w:r>
      <w:r w:rsidR="00FF7D3D" w:rsidRPr="00D85FA1">
        <w:rPr>
          <w:sz w:val="22"/>
        </w:rPr>
        <w:t xml:space="preserve">and </w:t>
      </w:r>
      <w:r w:rsidR="00FF7D3D" w:rsidRPr="00182A4C">
        <w:rPr>
          <w:sz w:val="22"/>
          <w:szCs w:val="22"/>
        </w:rPr>
        <w:t xml:space="preserve">secondly </w:t>
      </w:r>
      <w:r w:rsidR="00FF7D3D" w:rsidRPr="00D85FA1">
        <w:rPr>
          <w:sz w:val="22"/>
        </w:rPr>
        <w:t>in terms of benefit amounts</w:t>
      </w:r>
      <w:r w:rsidR="00FF7D3D" w:rsidRPr="00182A4C">
        <w:rPr>
          <w:sz w:val="22"/>
          <w:szCs w:val="22"/>
        </w:rPr>
        <w:t xml:space="preserve"> and</w:t>
      </w:r>
      <w:r w:rsidR="00FF7D3D" w:rsidRPr="00D85FA1">
        <w:rPr>
          <w:sz w:val="22"/>
        </w:rPr>
        <w:t xml:space="preserve"> improvements in the deliver</w:t>
      </w:r>
      <w:r w:rsidR="00FF7D3D" w:rsidRPr="00182A4C">
        <w:rPr>
          <w:sz w:val="22"/>
        </w:rPr>
        <w:t>y.</w:t>
      </w:r>
      <w:r w:rsidR="00FF7D3D" w:rsidRPr="009F0F18">
        <w:rPr>
          <w:sz w:val="22"/>
          <w:szCs w:val="22"/>
        </w:rPr>
        <w:t xml:space="preserve"> </w:t>
      </w:r>
    </w:p>
    <w:p w:rsidR="003E6F08" w:rsidRPr="009F0F18" w:rsidRDefault="003E6F08" w:rsidP="00FF7D3D">
      <w:pPr>
        <w:autoSpaceDE w:val="0"/>
        <w:autoSpaceDN w:val="0"/>
        <w:adjustRightInd w:val="0"/>
        <w:jc w:val="both"/>
        <w:rPr>
          <w:sz w:val="22"/>
          <w:szCs w:val="22"/>
        </w:rPr>
      </w:pPr>
    </w:p>
    <w:p w:rsidR="00CF724D" w:rsidRPr="00327EC5" w:rsidRDefault="00CF724D" w:rsidP="00327EC5">
      <w:pPr>
        <w:pStyle w:val="ListParagraph"/>
        <w:numPr>
          <w:ilvl w:val="1"/>
          <w:numId w:val="4"/>
        </w:numPr>
        <w:autoSpaceDE w:val="0"/>
        <w:autoSpaceDN w:val="0"/>
        <w:adjustRightInd w:val="0"/>
        <w:spacing w:line="240" w:lineRule="auto"/>
        <w:jc w:val="both"/>
        <w:outlineLvl w:val="1"/>
        <w:rPr>
          <w:b/>
          <w:sz w:val="22"/>
          <w:szCs w:val="22"/>
        </w:rPr>
      </w:pPr>
      <w:bookmarkStart w:id="68" w:name="_Toc412453943"/>
      <w:r w:rsidRPr="00327EC5">
        <w:rPr>
          <w:b/>
          <w:sz w:val="22"/>
          <w:szCs w:val="22"/>
        </w:rPr>
        <w:t>Scaling Up Scenarios</w:t>
      </w:r>
      <w:bookmarkEnd w:id="68"/>
    </w:p>
    <w:p w:rsidR="003E6F08" w:rsidRDefault="003E6F08" w:rsidP="00AB3C45">
      <w:pPr>
        <w:autoSpaceDE w:val="0"/>
        <w:autoSpaceDN w:val="0"/>
        <w:adjustRightInd w:val="0"/>
        <w:jc w:val="both"/>
        <w:rPr>
          <w:sz w:val="22"/>
          <w:szCs w:val="22"/>
        </w:rPr>
      </w:pPr>
    </w:p>
    <w:p w:rsidR="00AB3C45" w:rsidRPr="009F0F18" w:rsidRDefault="00B80D1B" w:rsidP="00AB3C45">
      <w:pPr>
        <w:autoSpaceDE w:val="0"/>
        <w:autoSpaceDN w:val="0"/>
        <w:adjustRightInd w:val="0"/>
        <w:jc w:val="both"/>
        <w:rPr>
          <w:sz w:val="22"/>
          <w:szCs w:val="22"/>
        </w:rPr>
      </w:pPr>
      <w:r w:rsidRPr="009F0F18">
        <w:rPr>
          <w:sz w:val="22"/>
          <w:szCs w:val="22"/>
        </w:rPr>
        <w:t>The</w:t>
      </w:r>
      <w:r w:rsidR="00AB3C45" w:rsidRPr="009F0F18">
        <w:rPr>
          <w:sz w:val="22"/>
          <w:szCs w:val="22"/>
        </w:rPr>
        <w:t xml:space="preserve"> </w:t>
      </w:r>
      <w:r w:rsidR="008977F9" w:rsidRPr="009F0F18">
        <w:rPr>
          <w:sz w:val="22"/>
          <w:szCs w:val="22"/>
        </w:rPr>
        <w:t xml:space="preserve">first </w:t>
      </w:r>
      <w:r w:rsidR="00566906" w:rsidRPr="009F0F18">
        <w:rPr>
          <w:sz w:val="22"/>
          <w:szCs w:val="22"/>
        </w:rPr>
        <w:t xml:space="preserve">policy </w:t>
      </w:r>
      <w:r w:rsidR="00AB3C45" w:rsidRPr="009F0F18">
        <w:rPr>
          <w:sz w:val="22"/>
          <w:szCs w:val="22"/>
        </w:rPr>
        <w:t xml:space="preserve">objective would be in terms of </w:t>
      </w:r>
      <w:r w:rsidR="00D107A3">
        <w:rPr>
          <w:sz w:val="22"/>
          <w:szCs w:val="22"/>
        </w:rPr>
        <w:t xml:space="preserve">extending the coverage of the </w:t>
      </w:r>
      <w:r w:rsidR="00AB3C45" w:rsidRPr="009F0F18">
        <w:rPr>
          <w:sz w:val="22"/>
          <w:szCs w:val="22"/>
        </w:rPr>
        <w:t xml:space="preserve">program, to reach all children of a given age level. </w:t>
      </w:r>
      <w:r w:rsidR="00235390" w:rsidRPr="009F0F18">
        <w:rPr>
          <w:sz w:val="22"/>
          <w:szCs w:val="22"/>
        </w:rPr>
        <w:t>Conceptually, t</w:t>
      </w:r>
      <w:r w:rsidR="00AB3C45" w:rsidRPr="009F0F18">
        <w:rPr>
          <w:sz w:val="22"/>
          <w:szCs w:val="22"/>
        </w:rPr>
        <w:t xml:space="preserve">he argument for a universal </w:t>
      </w:r>
      <w:r w:rsidR="002903B5" w:rsidRPr="009F0F18">
        <w:rPr>
          <w:sz w:val="22"/>
          <w:szCs w:val="22"/>
        </w:rPr>
        <w:t xml:space="preserve">Child Grant </w:t>
      </w:r>
      <w:r w:rsidR="00F34AAA" w:rsidRPr="009F0F18">
        <w:rPr>
          <w:sz w:val="22"/>
          <w:szCs w:val="22"/>
        </w:rPr>
        <w:t>stems from the CRC</w:t>
      </w:r>
      <w:r w:rsidR="00235390" w:rsidRPr="009F0F18">
        <w:rPr>
          <w:sz w:val="22"/>
          <w:szCs w:val="22"/>
        </w:rPr>
        <w:t>, as well as</w:t>
      </w:r>
      <w:r w:rsidR="00F34AAA" w:rsidRPr="009F0F18">
        <w:rPr>
          <w:sz w:val="22"/>
          <w:szCs w:val="22"/>
        </w:rPr>
        <w:t xml:space="preserve"> from the commitments made in the Interim Constitution</w:t>
      </w:r>
      <w:r w:rsidR="00235390" w:rsidRPr="009F0F18">
        <w:rPr>
          <w:sz w:val="22"/>
          <w:szCs w:val="22"/>
        </w:rPr>
        <w:t xml:space="preserve"> and</w:t>
      </w:r>
      <w:r w:rsidRPr="009F0F18">
        <w:rPr>
          <w:sz w:val="22"/>
          <w:szCs w:val="22"/>
        </w:rPr>
        <w:t xml:space="preserve"> other </w:t>
      </w:r>
      <w:r w:rsidR="00566906" w:rsidRPr="009F0F18">
        <w:rPr>
          <w:sz w:val="22"/>
          <w:szCs w:val="22"/>
        </w:rPr>
        <w:t xml:space="preserve">government </w:t>
      </w:r>
      <w:r w:rsidRPr="009F0F18">
        <w:rPr>
          <w:sz w:val="22"/>
          <w:szCs w:val="22"/>
        </w:rPr>
        <w:t>policy statements</w:t>
      </w:r>
      <w:r w:rsidR="00AB3C45" w:rsidRPr="009F0F18">
        <w:rPr>
          <w:sz w:val="22"/>
          <w:szCs w:val="22"/>
        </w:rPr>
        <w:t>.</w:t>
      </w:r>
      <w:r w:rsidR="00F34AAA" w:rsidRPr="009F0F18">
        <w:rPr>
          <w:sz w:val="22"/>
          <w:szCs w:val="22"/>
        </w:rPr>
        <w:t xml:space="preserve"> </w:t>
      </w:r>
      <w:r w:rsidR="00235390" w:rsidRPr="009F0F18">
        <w:rPr>
          <w:sz w:val="22"/>
          <w:szCs w:val="22"/>
        </w:rPr>
        <w:t>In light of the intersecting inequalities facing children, the case for universalization also derives from the dif</w:t>
      </w:r>
      <w:r w:rsidR="00B91266" w:rsidRPr="009F0F18">
        <w:rPr>
          <w:sz w:val="22"/>
          <w:szCs w:val="22"/>
        </w:rPr>
        <w:t>ficult</w:t>
      </w:r>
      <w:r w:rsidR="000E21FC" w:rsidRPr="009F0F18">
        <w:rPr>
          <w:sz w:val="22"/>
          <w:szCs w:val="22"/>
        </w:rPr>
        <w:t>y</w:t>
      </w:r>
      <w:r w:rsidR="00B91266" w:rsidRPr="009F0F18">
        <w:rPr>
          <w:sz w:val="22"/>
          <w:szCs w:val="22"/>
        </w:rPr>
        <w:t xml:space="preserve"> to single out particularly </w:t>
      </w:r>
      <w:r w:rsidR="00235390" w:rsidRPr="009F0F18">
        <w:rPr>
          <w:sz w:val="22"/>
          <w:szCs w:val="22"/>
        </w:rPr>
        <w:t xml:space="preserve">disadvantaged communities, </w:t>
      </w:r>
      <w:r w:rsidR="00B91266" w:rsidRPr="009F0F18">
        <w:rPr>
          <w:sz w:val="22"/>
          <w:szCs w:val="22"/>
        </w:rPr>
        <w:t xml:space="preserve">or to limit the grant only to the lowest </w:t>
      </w:r>
      <w:r w:rsidR="00B91266" w:rsidRPr="00182A4C">
        <w:rPr>
          <w:sz w:val="22"/>
          <w:szCs w:val="22"/>
        </w:rPr>
        <w:t>wealth</w:t>
      </w:r>
      <w:r w:rsidR="00B91266" w:rsidRPr="00182A4C">
        <w:rPr>
          <w:sz w:val="22"/>
        </w:rPr>
        <w:t xml:space="preserve"> quintiles</w:t>
      </w:r>
      <w:r w:rsidR="00B91266" w:rsidRPr="009F0F18">
        <w:rPr>
          <w:sz w:val="22"/>
          <w:szCs w:val="22"/>
        </w:rPr>
        <w:t xml:space="preserve">, as the majority of the population lives close to the $2 poverty line. </w:t>
      </w:r>
      <w:r w:rsidR="007D16A9" w:rsidRPr="009F0F18">
        <w:rPr>
          <w:sz w:val="22"/>
          <w:szCs w:val="22"/>
        </w:rPr>
        <w:t xml:space="preserve">Such distinctions can </w:t>
      </w:r>
      <w:r w:rsidR="00235390" w:rsidRPr="009F0F18">
        <w:rPr>
          <w:sz w:val="22"/>
          <w:szCs w:val="22"/>
        </w:rPr>
        <w:t>become politically divisive, and technically</w:t>
      </w:r>
      <w:r w:rsidR="00D107A3">
        <w:rPr>
          <w:sz w:val="22"/>
          <w:szCs w:val="22"/>
        </w:rPr>
        <w:t xml:space="preserve"> complex. A</w:t>
      </w:r>
      <w:r w:rsidR="00B91266" w:rsidRPr="009F0F18">
        <w:rPr>
          <w:sz w:val="22"/>
          <w:szCs w:val="22"/>
        </w:rPr>
        <w:t xml:space="preserve">n approach that covers all citizens can have a unifying effect. </w:t>
      </w:r>
      <w:r w:rsidR="000E21FC" w:rsidRPr="009F0F18">
        <w:rPr>
          <w:sz w:val="22"/>
          <w:szCs w:val="22"/>
        </w:rPr>
        <w:t>A universal</w:t>
      </w:r>
      <w:r w:rsidR="001B1E56" w:rsidRPr="009F0F18">
        <w:rPr>
          <w:sz w:val="22"/>
          <w:szCs w:val="22"/>
        </w:rPr>
        <w:t xml:space="preserve"> </w:t>
      </w:r>
      <w:r w:rsidR="0052080E" w:rsidRPr="009F0F18">
        <w:rPr>
          <w:sz w:val="22"/>
          <w:szCs w:val="22"/>
          <w:lang w:eastAsia="ja-JP"/>
        </w:rPr>
        <w:t>C</w:t>
      </w:r>
      <w:r w:rsidR="001B1E56" w:rsidRPr="009F0F18">
        <w:rPr>
          <w:sz w:val="22"/>
          <w:szCs w:val="22"/>
        </w:rPr>
        <w:t xml:space="preserve">hild </w:t>
      </w:r>
      <w:r w:rsidR="0052080E" w:rsidRPr="009F0F18">
        <w:rPr>
          <w:sz w:val="22"/>
          <w:szCs w:val="22"/>
        </w:rPr>
        <w:t>G</w:t>
      </w:r>
      <w:r w:rsidR="000E21FC" w:rsidRPr="009F0F18">
        <w:rPr>
          <w:sz w:val="22"/>
          <w:szCs w:val="22"/>
        </w:rPr>
        <w:t>rant can</w:t>
      </w:r>
      <w:r w:rsidR="001B1E56" w:rsidRPr="009F0F18">
        <w:rPr>
          <w:sz w:val="22"/>
          <w:szCs w:val="22"/>
        </w:rPr>
        <w:t xml:space="preserve"> also help overcome the somewhat fragmented nature of social protection measures currently in place, and help achieve the goal of minimum social protection for all in the context of the </w:t>
      </w:r>
      <w:r w:rsidR="001B1E56" w:rsidRPr="009F0F18">
        <w:rPr>
          <w:sz w:val="22"/>
          <w:szCs w:val="26"/>
        </w:rPr>
        <w:t>National Framework</w:t>
      </w:r>
      <w:r w:rsidR="00643171">
        <w:rPr>
          <w:sz w:val="22"/>
          <w:szCs w:val="26"/>
        </w:rPr>
        <w:t xml:space="preserve"> for Social Protection (NSCSPF 2012</w:t>
      </w:r>
      <w:r w:rsidR="001B1E56" w:rsidRPr="009F0F18">
        <w:rPr>
          <w:sz w:val="22"/>
          <w:szCs w:val="26"/>
        </w:rPr>
        <w:t>)</w:t>
      </w:r>
      <w:r w:rsidR="001B1E56" w:rsidRPr="009F0F18">
        <w:rPr>
          <w:sz w:val="22"/>
          <w:szCs w:val="22"/>
        </w:rPr>
        <w:t xml:space="preserve">. </w:t>
      </w:r>
    </w:p>
    <w:p w:rsidR="00AB3C45" w:rsidRPr="009F0F18" w:rsidRDefault="00AB3C45" w:rsidP="00A7772E">
      <w:pPr>
        <w:autoSpaceDE w:val="0"/>
        <w:autoSpaceDN w:val="0"/>
        <w:adjustRightInd w:val="0"/>
        <w:jc w:val="both"/>
        <w:rPr>
          <w:sz w:val="22"/>
          <w:szCs w:val="22"/>
        </w:rPr>
      </w:pPr>
    </w:p>
    <w:p w:rsidR="00F34AAA" w:rsidRPr="009F0F18" w:rsidRDefault="00AB3C45" w:rsidP="00A7772E">
      <w:pPr>
        <w:autoSpaceDE w:val="0"/>
        <w:autoSpaceDN w:val="0"/>
        <w:adjustRightInd w:val="0"/>
        <w:jc w:val="both"/>
        <w:rPr>
          <w:sz w:val="22"/>
          <w:szCs w:val="22"/>
        </w:rPr>
      </w:pPr>
      <w:r w:rsidRPr="009F0F18">
        <w:rPr>
          <w:sz w:val="22"/>
          <w:szCs w:val="22"/>
        </w:rPr>
        <w:t xml:space="preserve">In addition, </w:t>
      </w:r>
      <w:r w:rsidR="00566906" w:rsidRPr="009F0F18">
        <w:rPr>
          <w:sz w:val="22"/>
          <w:szCs w:val="22"/>
        </w:rPr>
        <w:t xml:space="preserve">enhancing and </w:t>
      </w:r>
      <w:r w:rsidR="00BF6D69" w:rsidRPr="009F0F18">
        <w:rPr>
          <w:sz w:val="22"/>
          <w:szCs w:val="22"/>
        </w:rPr>
        <w:t xml:space="preserve">scaling up </w:t>
      </w:r>
      <w:r w:rsidRPr="009F0F18">
        <w:rPr>
          <w:sz w:val="22"/>
        </w:rPr>
        <w:t>needs to</w:t>
      </w:r>
      <w:r w:rsidR="00BF6D69" w:rsidRPr="009F0F18">
        <w:rPr>
          <w:sz w:val="22"/>
        </w:rPr>
        <w:t xml:space="preserve"> be</w:t>
      </w:r>
      <w:r w:rsidR="007E58BC" w:rsidRPr="009F0F18">
        <w:rPr>
          <w:sz w:val="22"/>
        </w:rPr>
        <w:t xml:space="preserve"> </w:t>
      </w:r>
      <w:r w:rsidR="007A5F07" w:rsidRPr="00A475FA">
        <w:rPr>
          <w:sz w:val="22"/>
        </w:rPr>
        <w:t xml:space="preserve">considered </w:t>
      </w:r>
      <w:r w:rsidR="007E58BC" w:rsidRPr="00182A4C">
        <w:rPr>
          <w:sz w:val="22"/>
        </w:rPr>
        <w:t>in</w:t>
      </w:r>
      <w:r w:rsidR="007E58BC" w:rsidRPr="009F0F18">
        <w:rPr>
          <w:sz w:val="22"/>
        </w:rPr>
        <w:t xml:space="preserve"> terms of </w:t>
      </w:r>
      <w:r w:rsidR="00D107A3">
        <w:rPr>
          <w:sz w:val="22"/>
        </w:rPr>
        <w:t xml:space="preserve">providing an </w:t>
      </w:r>
      <w:r w:rsidR="00BF6D69" w:rsidRPr="009F0F18">
        <w:rPr>
          <w:sz w:val="22"/>
        </w:rPr>
        <w:t>increased benefit level</w:t>
      </w:r>
      <w:r w:rsidRPr="009F0F18">
        <w:rPr>
          <w:sz w:val="22"/>
          <w:szCs w:val="22"/>
        </w:rPr>
        <w:t>. This is in</w:t>
      </w:r>
      <w:r w:rsidR="00BF6D69" w:rsidRPr="009F0F18">
        <w:rPr>
          <w:sz w:val="22"/>
          <w:szCs w:val="22"/>
        </w:rPr>
        <w:t xml:space="preserve"> respon</w:t>
      </w:r>
      <w:r w:rsidRPr="009F0F18">
        <w:rPr>
          <w:sz w:val="22"/>
          <w:szCs w:val="22"/>
        </w:rPr>
        <w:t>se</w:t>
      </w:r>
      <w:r w:rsidR="00BF6D69" w:rsidRPr="009F0F18">
        <w:rPr>
          <w:sz w:val="22"/>
          <w:szCs w:val="22"/>
        </w:rPr>
        <w:t xml:space="preserve"> to </w:t>
      </w:r>
      <w:r w:rsidR="00141735" w:rsidRPr="009F0F18">
        <w:rPr>
          <w:sz w:val="22"/>
          <w:szCs w:val="22"/>
        </w:rPr>
        <w:t>the finding that the current benefit is too low to make a dent in household income</w:t>
      </w:r>
      <w:r w:rsidRPr="009F0F18">
        <w:rPr>
          <w:sz w:val="22"/>
          <w:szCs w:val="22"/>
        </w:rPr>
        <w:t xml:space="preserve"> </w:t>
      </w:r>
      <w:r w:rsidR="002903B5" w:rsidRPr="009F0F18">
        <w:rPr>
          <w:sz w:val="22"/>
          <w:szCs w:val="22"/>
        </w:rPr>
        <w:t xml:space="preserve">and </w:t>
      </w:r>
      <w:r w:rsidR="00CF724D" w:rsidRPr="009F0F18">
        <w:rPr>
          <w:sz w:val="22"/>
          <w:szCs w:val="22"/>
        </w:rPr>
        <w:t>an analysis presented in Chapter 5 that</w:t>
      </w:r>
      <w:r w:rsidR="002903B5" w:rsidRPr="009F0F18">
        <w:rPr>
          <w:sz w:val="22"/>
          <w:szCs w:val="22"/>
        </w:rPr>
        <w:t xml:space="preserve"> finds further nutritional impacts when the benefit amount is raised </w:t>
      </w:r>
      <w:r w:rsidRPr="009F0F18">
        <w:rPr>
          <w:sz w:val="22"/>
          <w:szCs w:val="22"/>
        </w:rPr>
        <w:t>(</w:t>
      </w:r>
      <w:r w:rsidR="0019226B" w:rsidRPr="009F0F18">
        <w:rPr>
          <w:sz w:val="22"/>
          <w:szCs w:val="22"/>
        </w:rPr>
        <w:t>Adhikari et al</w:t>
      </w:r>
      <w:r w:rsidR="000E6E14" w:rsidRPr="009F0F18">
        <w:rPr>
          <w:sz w:val="22"/>
          <w:szCs w:val="22"/>
        </w:rPr>
        <w:t>.,</w:t>
      </w:r>
      <w:r w:rsidR="00C91C96" w:rsidRPr="009F0F18">
        <w:rPr>
          <w:sz w:val="22"/>
          <w:szCs w:val="22"/>
        </w:rPr>
        <w:t xml:space="preserve"> </w:t>
      </w:r>
      <w:r w:rsidRPr="009F0F18">
        <w:rPr>
          <w:sz w:val="22"/>
          <w:szCs w:val="22"/>
        </w:rPr>
        <w:t>2014</w:t>
      </w:r>
      <w:r w:rsidR="00643171">
        <w:rPr>
          <w:sz w:val="22"/>
          <w:szCs w:val="22"/>
        </w:rPr>
        <w:t>; Okubo 2014</w:t>
      </w:r>
      <w:r w:rsidRPr="009F0F18">
        <w:rPr>
          <w:sz w:val="22"/>
          <w:szCs w:val="22"/>
        </w:rPr>
        <w:t>)</w:t>
      </w:r>
      <w:r w:rsidR="00BF6D69" w:rsidRPr="009F0F18">
        <w:rPr>
          <w:sz w:val="22"/>
          <w:szCs w:val="22"/>
        </w:rPr>
        <w:t xml:space="preserve">. </w:t>
      </w:r>
    </w:p>
    <w:p w:rsidR="00A37C8F" w:rsidRPr="009F0F18" w:rsidRDefault="00A37C8F" w:rsidP="00A7772E">
      <w:pPr>
        <w:autoSpaceDE w:val="0"/>
        <w:autoSpaceDN w:val="0"/>
        <w:adjustRightInd w:val="0"/>
        <w:jc w:val="both"/>
        <w:rPr>
          <w:sz w:val="22"/>
          <w:szCs w:val="22"/>
          <w:lang w:eastAsia="ja-JP"/>
        </w:rPr>
      </w:pPr>
    </w:p>
    <w:p w:rsidR="00141735" w:rsidRPr="009F0F18" w:rsidRDefault="00BB1060" w:rsidP="00A7772E">
      <w:pPr>
        <w:autoSpaceDE w:val="0"/>
        <w:autoSpaceDN w:val="0"/>
        <w:adjustRightInd w:val="0"/>
        <w:jc w:val="both"/>
        <w:rPr>
          <w:sz w:val="22"/>
          <w:szCs w:val="22"/>
        </w:rPr>
      </w:pPr>
      <w:r w:rsidRPr="009F0F18">
        <w:rPr>
          <w:sz w:val="22"/>
          <w:szCs w:val="22"/>
        </w:rPr>
        <w:t>The period of greatest vulnerability for the surviva</w:t>
      </w:r>
      <w:r w:rsidR="0019226B" w:rsidRPr="009F0F18">
        <w:rPr>
          <w:sz w:val="22"/>
          <w:szCs w:val="22"/>
        </w:rPr>
        <w:t xml:space="preserve">l and development of the child is from </w:t>
      </w:r>
      <w:r w:rsidRPr="009F0F18">
        <w:rPr>
          <w:sz w:val="22"/>
          <w:szCs w:val="22"/>
        </w:rPr>
        <w:t>pre-birth to 5 years</w:t>
      </w:r>
      <w:r w:rsidR="0019226B" w:rsidRPr="009F0F18">
        <w:rPr>
          <w:sz w:val="22"/>
          <w:szCs w:val="22"/>
        </w:rPr>
        <w:t>, and within that the period as a foetus and the first two years</w:t>
      </w:r>
      <w:r w:rsidR="00F553B0" w:rsidRPr="009F0F18">
        <w:rPr>
          <w:sz w:val="22"/>
          <w:szCs w:val="22"/>
        </w:rPr>
        <w:t xml:space="preserve"> </w:t>
      </w:r>
      <w:r w:rsidR="002F2CE8" w:rsidRPr="009F0F18">
        <w:rPr>
          <w:sz w:val="22"/>
          <w:szCs w:val="22"/>
        </w:rPr>
        <w:t>(</w:t>
      </w:r>
      <w:r w:rsidR="00643171">
        <w:rPr>
          <w:sz w:val="22"/>
          <w:szCs w:val="22"/>
        </w:rPr>
        <w:t>UNICEF 2011</w:t>
      </w:r>
      <w:r w:rsidR="00370972" w:rsidRPr="009F0F18">
        <w:rPr>
          <w:sz w:val="22"/>
          <w:szCs w:val="22"/>
        </w:rPr>
        <w:t>b</w:t>
      </w:r>
      <w:r w:rsidR="002F2CE8" w:rsidRPr="009F0F18">
        <w:rPr>
          <w:sz w:val="22"/>
          <w:szCs w:val="22"/>
        </w:rPr>
        <w:t>)</w:t>
      </w:r>
      <w:r w:rsidRPr="009F0F18">
        <w:rPr>
          <w:sz w:val="22"/>
          <w:szCs w:val="22"/>
        </w:rPr>
        <w:t xml:space="preserve">. One </w:t>
      </w:r>
      <w:r w:rsidR="00555639" w:rsidRPr="009F0F18">
        <w:rPr>
          <w:sz w:val="22"/>
          <w:szCs w:val="22"/>
        </w:rPr>
        <w:t>consideration in the</w:t>
      </w:r>
      <w:r w:rsidR="00FD4671" w:rsidRPr="009F0F18">
        <w:rPr>
          <w:sz w:val="22"/>
          <w:szCs w:val="22"/>
        </w:rPr>
        <w:t xml:space="preserve"> scaling up </w:t>
      </w:r>
      <w:r w:rsidR="00555639" w:rsidRPr="009F0F18">
        <w:rPr>
          <w:sz w:val="22"/>
          <w:szCs w:val="22"/>
        </w:rPr>
        <w:t xml:space="preserve">process </w:t>
      </w:r>
      <w:r w:rsidR="0019226B" w:rsidRPr="009F0F18">
        <w:rPr>
          <w:sz w:val="22"/>
          <w:szCs w:val="22"/>
        </w:rPr>
        <w:t xml:space="preserve">therefore relates to </w:t>
      </w:r>
      <w:r w:rsidR="00BF6D69" w:rsidRPr="009F0F18">
        <w:rPr>
          <w:sz w:val="22"/>
          <w:szCs w:val="22"/>
        </w:rPr>
        <w:t xml:space="preserve">the </w:t>
      </w:r>
      <w:r w:rsidR="00141735" w:rsidRPr="009F0F18">
        <w:rPr>
          <w:sz w:val="22"/>
          <w:szCs w:val="22"/>
        </w:rPr>
        <w:t xml:space="preserve">observation that </w:t>
      </w:r>
      <w:r w:rsidR="00555639" w:rsidRPr="009F0F18">
        <w:rPr>
          <w:sz w:val="22"/>
          <w:szCs w:val="22"/>
        </w:rPr>
        <w:t xml:space="preserve">an </w:t>
      </w:r>
      <w:r w:rsidR="00141735" w:rsidRPr="009F0F18">
        <w:rPr>
          <w:sz w:val="22"/>
          <w:szCs w:val="22"/>
        </w:rPr>
        <w:t xml:space="preserve">impact on </w:t>
      </w:r>
      <w:r w:rsidR="00555639" w:rsidRPr="009F0F18">
        <w:rPr>
          <w:sz w:val="22"/>
          <w:szCs w:val="22"/>
        </w:rPr>
        <w:t>child mal</w:t>
      </w:r>
      <w:r w:rsidR="00141735" w:rsidRPr="009F0F18">
        <w:rPr>
          <w:sz w:val="22"/>
          <w:szCs w:val="22"/>
        </w:rPr>
        <w:t xml:space="preserve">nutrition </w:t>
      </w:r>
      <w:r w:rsidR="0019226B" w:rsidRPr="009F0F18">
        <w:rPr>
          <w:sz w:val="22"/>
          <w:szCs w:val="22"/>
        </w:rPr>
        <w:t xml:space="preserve">in particular would </w:t>
      </w:r>
      <w:r w:rsidR="00141735" w:rsidRPr="009F0F18">
        <w:rPr>
          <w:sz w:val="22"/>
          <w:szCs w:val="22"/>
        </w:rPr>
        <w:t>require an intervention</w:t>
      </w:r>
      <w:r w:rsidR="00555639" w:rsidRPr="009F0F18">
        <w:rPr>
          <w:sz w:val="22"/>
          <w:szCs w:val="22"/>
        </w:rPr>
        <w:t xml:space="preserve"> t</w:t>
      </w:r>
      <w:r w:rsidR="0019226B" w:rsidRPr="009F0F18">
        <w:rPr>
          <w:sz w:val="22"/>
          <w:szCs w:val="22"/>
        </w:rPr>
        <w:t>o set</w:t>
      </w:r>
      <w:r w:rsidR="00B80D1B" w:rsidRPr="009F0F18">
        <w:rPr>
          <w:sz w:val="22"/>
          <w:szCs w:val="22"/>
        </w:rPr>
        <w:t xml:space="preserve"> in</w:t>
      </w:r>
      <w:r w:rsidR="00555639" w:rsidRPr="009F0F18">
        <w:rPr>
          <w:sz w:val="22"/>
          <w:szCs w:val="22"/>
        </w:rPr>
        <w:t xml:space="preserve"> before the infant’s birth</w:t>
      </w:r>
      <w:r w:rsidR="00BF6D69" w:rsidRPr="009F0F18">
        <w:rPr>
          <w:sz w:val="22"/>
          <w:szCs w:val="22"/>
        </w:rPr>
        <w:t>. This leads to the</w:t>
      </w:r>
      <w:r w:rsidR="00141735" w:rsidRPr="009F0F18">
        <w:rPr>
          <w:sz w:val="22"/>
          <w:szCs w:val="22"/>
        </w:rPr>
        <w:t xml:space="preserve"> proposal </w:t>
      </w:r>
      <w:r w:rsidR="00A37C8F" w:rsidRPr="009F0F18">
        <w:rPr>
          <w:sz w:val="22"/>
          <w:szCs w:val="22"/>
        </w:rPr>
        <w:t>to start the child benefit during a mother’s pregnancy</w:t>
      </w:r>
      <w:r w:rsidR="00555639" w:rsidRPr="009F0F18">
        <w:rPr>
          <w:sz w:val="22"/>
          <w:szCs w:val="22"/>
        </w:rPr>
        <w:t>. The purpose would be</w:t>
      </w:r>
      <w:r w:rsidR="00BF6D69" w:rsidRPr="009F0F18">
        <w:rPr>
          <w:sz w:val="22"/>
          <w:szCs w:val="22"/>
        </w:rPr>
        <w:t xml:space="preserve"> to</w:t>
      </w:r>
      <w:r w:rsidR="00555639" w:rsidRPr="009F0F18">
        <w:rPr>
          <w:sz w:val="22"/>
          <w:szCs w:val="22"/>
        </w:rPr>
        <w:t xml:space="preserve"> help</w:t>
      </w:r>
      <w:r w:rsidR="00BF6D69" w:rsidRPr="009F0F18">
        <w:rPr>
          <w:sz w:val="22"/>
          <w:szCs w:val="22"/>
        </w:rPr>
        <w:t xml:space="preserve"> ensure that she has resources for her own bette</w:t>
      </w:r>
      <w:r w:rsidR="00555639" w:rsidRPr="009F0F18">
        <w:rPr>
          <w:sz w:val="22"/>
          <w:szCs w:val="22"/>
        </w:rPr>
        <w:t>r nutrition, to cover pregnancy-</w:t>
      </w:r>
      <w:r w:rsidR="00BF6D69" w:rsidRPr="009F0F18">
        <w:rPr>
          <w:sz w:val="22"/>
          <w:szCs w:val="22"/>
        </w:rPr>
        <w:t xml:space="preserve">related health or social expenditures, or to be able to afford some rest </w:t>
      </w:r>
      <w:r w:rsidR="00555639" w:rsidRPr="009F0F18">
        <w:rPr>
          <w:sz w:val="22"/>
          <w:szCs w:val="22"/>
        </w:rPr>
        <w:t>during her pregnancy</w:t>
      </w:r>
      <w:r w:rsidR="008615AA" w:rsidRPr="00182A4C">
        <w:rPr>
          <w:sz w:val="22"/>
          <w:szCs w:val="22"/>
        </w:rPr>
        <w:t xml:space="preserve">, </w:t>
      </w:r>
      <w:r w:rsidR="008615AA" w:rsidRPr="00A475FA">
        <w:rPr>
          <w:sz w:val="22"/>
          <w:szCs w:val="22"/>
        </w:rPr>
        <w:t>post-partum</w:t>
      </w:r>
      <w:r w:rsidR="00555639" w:rsidRPr="00A475FA">
        <w:rPr>
          <w:sz w:val="22"/>
          <w:szCs w:val="22"/>
        </w:rPr>
        <w:t xml:space="preserve"> </w:t>
      </w:r>
      <w:r w:rsidR="008615AA" w:rsidRPr="00A475FA">
        <w:rPr>
          <w:sz w:val="22"/>
          <w:szCs w:val="22"/>
        </w:rPr>
        <w:t xml:space="preserve"> and during breastfeeding</w:t>
      </w:r>
      <w:r w:rsidR="008615AA">
        <w:rPr>
          <w:sz w:val="22"/>
          <w:szCs w:val="22"/>
        </w:rPr>
        <w:t xml:space="preserve"> </w:t>
      </w:r>
      <w:r w:rsidR="00555639" w:rsidRPr="009F0F18">
        <w:rPr>
          <w:sz w:val="22"/>
          <w:szCs w:val="22"/>
        </w:rPr>
        <w:t>by outsourcing some of her work burden</w:t>
      </w:r>
      <w:r w:rsidR="00BF6D69" w:rsidRPr="009F0F18">
        <w:rPr>
          <w:sz w:val="22"/>
          <w:szCs w:val="22"/>
        </w:rPr>
        <w:t>.</w:t>
      </w:r>
      <w:r w:rsidR="00FD4671" w:rsidRPr="009F0F18">
        <w:rPr>
          <w:sz w:val="22"/>
          <w:szCs w:val="22"/>
        </w:rPr>
        <w:t xml:space="preserve"> In other words, the scaling up involves an extension forward of the eligibility time line.</w:t>
      </w:r>
      <w:r w:rsidRPr="009F0F18">
        <w:rPr>
          <w:sz w:val="22"/>
          <w:szCs w:val="22"/>
        </w:rPr>
        <w:t xml:space="preserve"> </w:t>
      </w:r>
      <w:r w:rsidR="007E5E9A" w:rsidRPr="009F0F18">
        <w:rPr>
          <w:sz w:val="22"/>
          <w:szCs w:val="22"/>
        </w:rPr>
        <w:t xml:space="preserve">The fact that the first two years are the most sensitive in turn leads to </w:t>
      </w:r>
      <w:r w:rsidR="003A7B70" w:rsidRPr="00A475FA">
        <w:rPr>
          <w:sz w:val="22"/>
          <w:szCs w:val="22"/>
        </w:rPr>
        <w:t xml:space="preserve">one </w:t>
      </w:r>
      <w:r w:rsidR="007E5E9A" w:rsidRPr="00182A4C">
        <w:rPr>
          <w:sz w:val="22"/>
        </w:rPr>
        <w:t xml:space="preserve"> suggestion </w:t>
      </w:r>
      <w:r w:rsidR="003A7B70" w:rsidRPr="00A475FA">
        <w:rPr>
          <w:sz w:val="22"/>
          <w:szCs w:val="22"/>
        </w:rPr>
        <w:t>proposing</w:t>
      </w:r>
      <w:r w:rsidR="003A7B70">
        <w:rPr>
          <w:sz w:val="22"/>
          <w:szCs w:val="22"/>
        </w:rPr>
        <w:t xml:space="preserve"> </w:t>
      </w:r>
      <w:r w:rsidR="007E5E9A" w:rsidRPr="009F0F18">
        <w:rPr>
          <w:sz w:val="22"/>
          <w:szCs w:val="22"/>
        </w:rPr>
        <w:t>a grant for the first 1000 days</w:t>
      </w:r>
      <w:r w:rsidR="00A70DA5">
        <w:rPr>
          <w:sz w:val="22"/>
          <w:szCs w:val="22"/>
        </w:rPr>
        <w:t xml:space="preserve"> </w:t>
      </w:r>
      <w:r w:rsidR="00225D74">
        <w:rPr>
          <w:sz w:val="22"/>
          <w:szCs w:val="22"/>
        </w:rPr>
        <w:t xml:space="preserve">(i.e. </w:t>
      </w:r>
      <w:r w:rsidR="00A70DA5">
        <w:rPr>
          <w:sz w:val="22"/>
          <w:szCs w:val="22"/>
        </w:rPr>
        <w:t>between the start of a woman’s pregnancy and her child’s second birthday</w:t>
      </w:r>
      <w:r w:rsidR="00225D74">
        <w:rPr>
          <w:sz w:val="22"/>
          <w:szCs w:val="22"/>
        </w:rPr>
        <w:t>)</w:t>
      </w:r>
      <w:r w:rsidR="007E5E9A" w:rsidRPr="009F0F18">
        <w:rPr>
          <w:sz w:val="22"/>
          <w:szCs w:val="22"/>
        </w:rPr>
        <w:t xml:space="preserve">. </w:t>
      </w:r>
    </w:p>
    <w:p w:rsidR="00E74C0B" w:rsidRPr="009F0F18" w:rsidRDefault="00E74C0B" w:rsidP="00A7772E">
      <w:pPr>
        <w:autoSpaceDE w:val="0"/>
        <w:autoSpaceDN w:val="0"/>
        <w:adjustRightInd w:val="0"/>
        <w:jc w:val="both"/>
        <w:rPr>
          <w:sz w:val="22"/>
          <w:szCs w:val="22"/>
        </w:rPr>
      </w:pPr>
    </w:p>
    <w:p w:rsidR="007E5E9A" w:rsidRPr="009F0F18" w:rsidRDefault="00A7772E" w:rsidP="00BB1060">
      <w:pPr>
        <w:autoSpaceDE w:val="0"/>
        <w:autoSpaceDN w:val="0"/>
        <w:adjustRightInd w:val="0"/>
        <w:jc w:val="both"/>
        <w:rPr>
          <w:sz w:val="22"/>
          <w:szCs w:val="22"/>
        </w:rPr>
      </w:pPr>
      <w:r w:rsidRPr="009F0F18">
        <w:rPr>
          <w:sz w:val="22"/>
          <w:szCs w:val="22"/>
        </w:rPr>
        <w:t>A</w:t>
      </w:r>
      <w:r w:rsidR="00F34AAA" w:rsidRPr="009F0F18">
        <w:rPr>
          <w:sz w:val="22"/>
          <w:szCs w:val="22"/>
        </w:rPr>
        <w:t>ccordingly, a</w:t>
      </w:r>
      <w:r w:rsidRPr="009F0F18">
        <w:rPr>
          <w:sz w:val="22"/>
          <w:szCs w:val="22"/>
        </w:rPr>
        <w:t xml:space="preserve"> set of scenarios for </w:t>
      </w:r>
      <w:r w:rsidR="00F34AAA" w:rsidRPr="009F0F18">
        <w:rPr>
          <w:sz w:val="22"/>
          <w:szCs w:val="22"/>
        </w:rPr>
        <w:t>enhancing and scaling</w:t>
      </w:r>
      <w:r w:rsidR="00CC232F" w:rsidRPr="009F0F18">
        <w:rPr>
          <w:sz w:val="22"/>
          <w:szCs w:val="22"/>
        </w:rPr>
        <w:t>-</w:t>
      </w:r>
      <w:r w:rsidR="00F34AAA" w:rsidRPr="009F0F18">
        <w:rPr>
          <w:sz w:val="22"/>
          <w:szCs w:val="22"/>
        </w:rPr>
        <w:t xml:space="preserve">up the </w:t>
      </w:r>
      <w:r w:rsidR="000E21FC" w:rsidRPr="009F0F18">
        <w:rPr>
          <w:sz w:val="22"/>
          <w:szCs w:val="22"/>
        </w:rPr>
        <w:t>Child G</w:t>
      </w:r>
      <w:r w:rsidR="00F34AAA" w:rsidRPr="009F0F18">
        <w:rPr>
          <w:sz w:val="22"/>
          <w:szCs w:val="22"/>
        </w:rPr>
        <w:t>rant</w:t>
      </w:r>
      <w:r w:rsidRPr="009F0F18">
        <w:rPr>
          <w:sz w:val="22"/>
          <w:szCs w:val="22"/>
        </w:rPr>
        <w:t xml:space="preserve"> are presented below</w:t>
      </w:r>
      <w:r w:rsidR="00F34AAA" w:rsidRPr="009F0F18">
        <w:rPr>
          <w:sz w:val="22"/>
          <w:szCs w:val="22"/>
        </w:rPr>
        <w:t xml:space="preserve">. All of them have a premise of </w:t>
      </w:r>
      <w:r w:rsidR="00D107A3">
        <w:rPr>
          <w:sz w:val="22"/>
          <w:szCs w:val="22"/>
        </w:rPr>
        <w:t>extending the coverage to all children in Nepal. T</w:t>
      </w:r>
      <w:r w:rsidR="00F34AAA" w:rsidRPr="009F0F18">
        <w:rPr>
          <w:sz w:val="22"/>
          <w:szCs w:val="22"/>
        </w:rPr>
        <w:t xml:space="preserve">hey propose an earlier </w:t>
      </w:r>
      <w:r w:rsidR="00BB1060" w:rsidRPr="009F0F18">
        <w:rPr>
          <w:sz w:val="22"/>
          <w:szCs w:val="22"/>
        </w:rPr>
        <w:t>set-in</w:t>
      </w:r>
      <w:r w:rsidR="00FE6A2F">
        <w:rPr>
          <w:sz w:val="22"/>
          <w:szCs w:val="22"/>
        </w:rPr>
        <w:t xml:space="preserve">, </w:t>
      </w:r>
      <w:r w:rsidR="00FE6A2F" w:rsidRPr="009F0F18">
        <w:rPr>
          <w:sz w:val="22"/>
          <w:szCs w:val="22"/>
        </w:rPr>
        <w:t>different</w:t>
      </w:r>
      <w:r w:rsidR="00BB1060" w:rsidRPr="009F0F18">
        <w:rPr>
          <w:sz w:val="22"/>
          <w:szCs w:val="22"/>
        </w:rPr>
        <w:t xml:space="preserve"> age ceilings</w:t>
      </w:r>
      <w:r w:rsidR="003A7B70">
        <w:rPr>
          <w:sz w:val="22"/>
          <w:szCs w:val="22"/>
        </w:rPr>
        <w:t xml:space="preserve">, </w:t>
      </w:r>
      <w:r w:rsidR="003A7B70" w:rsidRPr="00A475FA">
        <w:rPr>
          <w:sz w:val="22"/>
          <w:szCs w:val="22"/>
        </w:rPr>
        <w:t>and a range of benefit levels</w:t>
      </w:r>
      <w:r w:rsidR="00BB1060" w:rsidRPr="00182A4C">
        <w:rPr>
          <w:sz w:val="22"/>
        </w:rPr>
        <w:t>.</w:t>
      </w:r>
    </w:p>
    <w:p w:rsidR="007E5E9A" w:rsidRPr="009F0F18" w:rsidRDefault="007E5E9A" w:rsidP="00BB1060">
      <w:pPr>
        <w:autoSpaceDE w:val="0"/>
        <w:autoSpaceDN w:val="0"/>
        <w:adjustRightInd w:val="0"/>
        <w:jc w:val="both"/>
        <w:rPr>
          <w:sz w:val="22"/>
          <w:szCs w:val="22"/>
        </w:rPr>
      </w:pPr>
    </w:p>
    <w:p w:rsidR="00FE4BBB" w:rsidRDefault="00BB1060" w:rsidP="007E5E9A">
      <w:pPr>
        <w:autoSpaceDE w:val="0"/>
        <w:autoSpaceDN w:val="0"/>
        <w:adjustRightInd w:val="0"/>
        <w:jc w:val="both"/>
        <w:rPr>
          <w:sz w:val="22"/>
          <w:szCs w:val="22"/>
        </w:rPr>
      </w:pPr>
      <w:r w:rsidRPr="009F0F18">
        <w:rPr>
          <w:sz w:val="22"/>
          <w:szCs w:val="22"/>
        </w:rPr>
        <w:t xml:space="preserve">The range of </w:t>
      </w:r>
      <w:r w:rsidR="00DD0970" w:rsidRPr="009F0F18">
        <w:rPr>
          <w:sz w:val="22"/>
          <w:szCs w:val="22"/>
        </w:rPr>
        <w:t xml:space="preserve">alternative age levels and </w:t>
      </w:r>
      <w:r w:rsidRPr="009F0F18">
        <w:rPr>
          <w:sz w:val="22"/>
          <w:szCs w:val="22"/>
        </w:rPr>
        <w:t xml:space="preserve">benefit amounts may serve </w:t>
      </w:r>
      <w:r w:rsidR="00D107A3">
        <w:rPr>
          <w:sz w:val="22"/>
          <w:szCs w:val="22"/>
        </w:rPr>
        <w:t xml:space="preserve">to provide policy makers with an </w:t>
      </w:r>
      <w:r w:rsidRPr="009F0F18">
        <w:rPr>
          <w:sz w:val="22"/>
          <w:szCs w:val="22"/>
        </w:rPr>
        <w:t>estimate of respective costs</w:t>
      </w:r>
      <w:r w:rsidR="00584FCA" w:rsidRPr="009F0F18">
        <w:rPr>
          <w:sz w:val="22"/>
          <w:szCs w:val="22"/>
        </w:rPr>
        <w:t xml:space="preserve"> and impacts</w:t>
      </w:r>
      <w:r w:rsidR="000E0CA3" w:rsidRPr="009F0F18">
        <w:rPr>
          <w:sz w:val="22"/>
          <w:szCs w:val="22"/>
        </w:rPr>
        <w:t xml:space="preserve">. These can then be </w:t>
      </w:r>
      <w:r w:rsidR="00566906" w:rsidRPr="009F0F18">
        <w:rPr>
          <w:sz w:val="22"/>
          <w:szCs w:val="22"/>
        </w:rPr>
        <w:t>assessed in line</w:t>
      </w:r>
      <w:r w:rsidR="000E0CA3" w:rsidRPr="009F0F18">
        <w:rPr>
          <w:sz w:val="22"/>
          <w:szCs w:val="22"/>
        </w:rPr>
        <w:t xml:space="preserve"> with societal aspirations on social outcomes, and government commitments to child rights and well-being, and </w:t>
      </w:r>
      <w:r w:rsidR="00EC4ED8" w:rsidRPr="009F0F18">
        <w:rPr>
          <w:sz w:val="22"/>
          <w:szCs w:val="22"/>
        </w:rPr>
        <w:t>weighed</w:t>
      </w:r>
      <w:r w:rsidRPr="009F0F18">
        <w:rPr>
          <w:sz w:val="22"/>
          <w:szCs w:val="22"/>
        </w:rPr>
        <w:t xml:space="preserve"> against the background of Nepal’s curre</w:t>
      </w:r>
      <w:r w:rsidR="000E0CA3" w:rsidRPr="009F0F18">
        <w:rPr>
          <w:sz w:val="22"/>
          <w:szCs w:val="22"/>
        </w:rPr>
        <w:t>nt and potential fiscal space.</w:t>
      </w:r>
    </w:p>
    <w:p w:rsidR="003E6F08" w:rsidRPr="009F0F18" w:rsidRDefault="003E6F08" w:rsidP="007E5E9A">
      <w:pPr>
        <w:autoSpaceDE w:val="0"/>
        <w:autoSpaceDN w:val="0"/>
        <w:adjustRightInd w:val="0"/>
        <w:jc w:val="both"/>
        <w:rPr>
          <w:sz w:val="22"/>
          <w:szCs w:val="22"/>
        </w:rPr>
      </w:pPr>
    </w:p>
    <w:p w:rsidR="00A7772E" w:rsidRPr="009F0F18" w:rsidRDefault="00FE6A2F" w:rsidP="007E5E9A">
      <w:pPr>
        <w:autoSpaceDE w:val="0"/>
        <w:autoSpaceDN w:val="0"/>
        <w:adjustRightInd w:val="0"/>
        <w:jc w:val="both"/>
        <w:rPr>
          <w:sz w:val="22"/>
          <w:szCs w:val="22"/>
        </w:rPr>
      </w:pPr>
      <w:bookmarkStart w:id="69" w:name="_Toc408488848"/>
      <w:bookmarkStart w:id="70" w:name="_Toc412453960"/>
      <w:r>
        <w:rPr>
          <w:bCs/>
          <w:sz w:val="22"/>
          <w:szCs w:val="22"/>
        </w:rPr>
        <w:t>Ta</w:t>
      </w:r>
      <w:r w:rsidR="00DF358E" w:rsidRPr="009F0F18">
        <w:rPr>
          <w:bCs/>
          <w:sz w:val="22"/>
          <w:szCs w:val="22"/>
        </w:rPr>
        <w:t xml:space="preserve">ble </w:t>
      </w:r>
      <w:r w:rsidR="006335C8" w:rsidRPr="009F0F18">
        <w:fldChar w:fldCharType="begin"/>
      </w:r>
      <w:r w:rsidR="00DF358E" w:rsidRPr="009F0F18">
        <w:rPr>
          <w:bCs/>
          <w:sz w:val="22"/>
          <w:szCs w:val="22"/>
        </w:rPr>
        <w:instrText xml:space="preserve"> SEQ Table \* ARABIC </w:instrText>
      </w:r>
      <w:r w:rsidR="006335C8" w:rsidRPr="009F0F18">
        <w:fldChar w:fldCharType="separate"/>
      </w:r>
      <w:r w:rsidR="00B064CD">
        <w:rPr>
          <w:bCs/>
          <w:noProof/>
          <w:sz w:val="22"/>
          <w:szCs w:val="22"/>
        </w:rPr>
        <w:t>4</w:t>
      </w:r>
      <w:r w:rsidR="006335C8" w:rsidRPr="009F0F18">
        <w:fldChar w:fldCharType="end"/>
      </w:r>
      <w:r w:rsidR="00DF358E" w:rsidRPr="009F0F18">
        <w:rPr>
          <w:bCs/>
          <w:sz w:val="22"/>
          <w:szCs w:val="22"/>
        </w:rPr>
        <w:t>: Child Grant Scaling Up Scenarios</w:t>
      </w:r>
      <w:bookmarkEnd w:id="69"/>
      <w:bookmarkEnd w:id="70"/>
    </w:p>
    <w:tbl>
      <w:tblPr>
        <w:tblStyle w:val="TableSimple1"/>
        <w:tblW w:w="9625" w:type="dxa"/>
        <w:tblLook w:val="04A0"/>
      </w:tblPr>
      <w:tblGrid>
        <w:gridCol w:w="426"/>
        <w:gridCol w:w="2089"/>
        <w:gridCol w:w="1108"/>
        <w:gridCol w:w="1862"/>
        <w:gridCol w:w="4140"/>
      </w:tblGrid>
      <w:tr w:rsidR="008A0298" w:rsidRPr="009F0F18">
        <w:trPr>
          <w:cnfStyle w:val="100000000000"/>
          <w:trHeight w:val="242"/>
        </w:trPr>
        <w:tc>
          <w:tcPr>
            <w:tcW w:w="426" w:type="dxa"/>
          </w:tcPr>
          <w:p w:rsidR="008A0298" w:rsidRPr="009F0F18" w:rsidRDefault="008A0298" w:rsidP="00DF358E">
            <w:pPr>
              <w:autoSpaceDE w:val="0"/>
              <w:autoSpaceDN w:val="0"/>
              <w:adjustRightInd w:val="0"/>
              <w:jc w:val="both"/>
              <w:rPr>
                <w:b/>
                <w:sz w:val="22"/>
                <w:szCs w:val="22"/>
              </w:rPr>
            </w:pPr>
          </w:p>
        </w:tc>
        <w:tc>
          <w:tcPr>
            <w:tcW w:w="2089" w:type="dxa"/>
          </w:tcPr>
          <w:p w:rsidR="008A0298" w:rsidRPr="009F0F18" w:rsidRDefault="008A0298" w:rsidP="00DF358E">
            <w:pPr>
              <w:autoSpaceDE w:val="0"/>
              <w:autoSpaceDN w:val="0"/>
              <w:adjustRightInd w:val="0"/>
              <w:jc w:val="both"/>
              <w:rPr>
                <w:b/>
                <w:sz w:val="22"/>
                <w:szCs w:val="22"/>
              </w:rPr>
            </w:pPr>
            <w:r w:rsidRPr="009F0F18">
              <w:rPr>
                <w:b/>
                <w:sz w:val="22"/>
                <w:szCs w:val="22"/>
              </w:rPr>
              <w:t>Scenario</w:t>
            </w:r>
          </w:p>
        </w:tc>
        <w:tc>
          <w:tcPr>
            <w:tcW w:w="1108" w:type="dxa"/>
          </w:tcPr>
          <w:p w:rsidR="008A0298" w:rsidRPr="009F0F18" w:rsidRDefault="008A0298" w:rsidP="00DF358E">
            <w:pPr>
              <w:autoSpaceDE w:val="0"/>
              <w:autoSpaceDN w:val="0"/>
              <w:adjustRightInd w:val="0"/>
              <w:jc w:val="both"/>
              <w:rPr>
                <w:b/>
                <w:sz w:val="22"/>
                <w:szCs w:val="22"/>
              </w:rPr>
            </w:pPr>
            <w:r w:rsidRPr="009F0F18">
              <w:rPr>
                <w:b/>
                <w:sz w:val="22"/>
                <w:szCs w:val="22"/>
              </w:rPr>
              <w:t>Coverage</w:t>
            </w:r>
          </w:p>
        </w:tc>
        <w:tc>
          <w:tcPr>
            <w:tcW w:w="1862" w:type="dxa"/>
          </w:tcPr>
          <w:p w:rsidR="008A0298" w:rsidRPr="009F0F18" w:rsidRDefault="008A0298" w:rsidP="00DF358E">
            <w:pPr>
              <w:autoSpaceDE w:val="0"/>
              <w:autoSpaceDN w:val="0"/>
              <w:adjustRightInd w:val="0"/>
              <w:jc w:val="both"/>
              <w:rPr>
                <w:b/>
                <w:sz w:val="22"/>
                <w:szCs w:val="22"/>
              </w:rPr>
            </w:pPr>
            <w:r w:rsidRPr="009F0F18">
              <w:rPr>
                <w:b/>
                <w:sz w:val="22"/>
                <w:szCs w:val="22"/>
              </w:rPr>
              <w:t>Benefit amount</w:t>
            </w:r>
          </w:p>
        </w:tc>
        <w:tc>
          <w:tcPr>
            <w:tcW w:w="4140" w:type="dxa"/>
          </w:tcPr>
          <w:p w:rsidR="008A0298" w:rsidRPr="009F0F18" w:rsidRDefault="008A0298" w:rsidP="00DF358E">
            <w:pPr>
              <w:autoSpaceDE w:val="0"/>
              <w:autoSpaceDN w:val="0"/>
              <w:adjustRightInd w:val="0"/>
              <w:jc w:val="both"/>
              <w:rPr>
                <w:b/>
                <w:sz w:val="22"/>
                <w:szCs w:val="22"/>
              </w:rPr>
            </w:pPr>
            <w:r w:rsidRPr="009F0F18">
              <w:rPr>
                <w:b/>
                <w:sz w:val="22"/>
                <w:szCs w:val="22"/>
              </w:rPr>
              <w:t>Eligibility</w:t>
            </w:r>
          </w:p>
        </w:tc>
      </w:tr>
      <w:tr w:rsidR="007E5E9A" w:rsidRPr="009F0F18">
        <w:trPr>
          <w:trHeight w:val="342"/>
        </w:trPr>
        <w:tc>
          <w:tcPr>
            <w:tcW w:w="426" w:type="dxa"/>
          </w:tcPr>
          <w:p w:rsidR="007E5E9A" w:rsidRPr="009F0F18" w:rsidRDefault="007E5E9A" w:rsidP="00DF358E">
            <w:pPr>
              <w:autoSpaceDE w:val="0"/>
              <w:autoSpaceDN w:val="0"/>
              <w:adjustRightInd w:val="0"/>
              <w:spacing w:line="360" w:lineRule="auto"/>
              <w:jc w:val="both"/>
              <w:rPr>
                <w:sz w:val="22"/>
                <w:szCs w:val="22"/>
              </w:rPr>
            </w:pPr>
          </w:p>
        </w:tc>
        <w:tc>
          <w:tcPr>
            <w:tcW w:w="2089" w:type="dxa"/>
          </w:tcPr>
          <w:p w:rsidR="007E5E9A" w:rsidRPr="009F0F18" w:rsidRDefault="007E5E9A" w:rsidP="00DF358E">
            <w:pPr>
              <w:autoSpaceDE w:val="0"/>
              <w:autoSpaceDN w:val="0"/>
              <w:adjustRightInd w:val="0"/>
              <w:spacing w:line="360" w:lineRule="auto"/>
              <w:jc w:val="both"/>
              <w:rPr>
                <w:b/>
                <w:sz w:val="22"/>
                <w:szCs w:val="22"/>
              </w:rPr>
            </w:pPr>
            <w:r w:rsidRPr="009F0F18">
              <w:rPr>
                <w:b/>
                <w:sz w:val="22"/>
                <w:szCs w:val="22"/>
              </w:rPr>
              <w:t>Pregnancy Benefit</w:t>
            </w:r>
          </w:p>
        </w:tc>
        <w:tc>
          <w:tcPr>
            <w:tcW w:w="1108" w:type="dxa"/>
          </w:tcPr>
          <w:p w:rsidR="007E5E9A" w:rsidRPr="009F0F18" w:rsidRDefault="007E5E9A" w:rsidP="00DF358E">
            <w:pPr>
              <w:autoSpaceDE w:val="0"/>
              <w:autoSpaceDN w:val="0"/>
              <w:adjustRightInd w:val="0"/>
              <w:spacing w:line="360" w:lineRule="auto"/>
              <w:jc w:val="both"/>
              <w:rPr>
                <w:sz w:val="22"/>
                <w:szCs w:val="22"/>
              </w:rPr>
            </w:pPr>
          </w:p>
        </w:tc>
        <w:tc>
          <w:tcPr>
            <w:tcW w:w="1862" w:type="dxa"/>
          </w:tcPr>
          <w:p w:rsidR="007E5E9A" w:rsidRPr="009F0F18" w:rsidRDefault="007E5E9A" w:rsidP="00DF358E">
            <w:pPr>
              <w:autoSpaceDE w:val="0"/>
              <w:autoSpaceDN w:val="0"/>
              <w:adjustRightInd w:val="0"/>
              <w:spacing w:line="360" w:lineRule="auto"/>
              <w:jc w:val="both"/>
              <w:rPr>
                <w:sz w:val="22"/>
                <w:szCs w:val="22"/>
              </w:rPr>
            </w:pPr>
          </w:p>
        </w:tc>
        <w:tc>
          <w:tcPr>
            <w:tcW w:w="4140" w:type="dxa"/>
          </w:tcPr>
          <w:p w:rsidR="007E5E9A" w:rsidRPr="009F0F18" w:rsidRDefault="007E5E9A" w:rsidP="00DF358E">
            <w:pPr>
              <w:autoSpaceDE w:val="0"/>
              <w:autoSpaceDN w:val="0"/>
              <w:adjustRightInd w:val="0"/>
              <w:spacing w:line="360" w:lineRule="auto"/>
              <w:jc w:val="both"/>
              <w:rPr>
                <w:sz w:val="22"/>
                <w:szCs w:val="22"/>
              </w:rPr>
            </w:pPr>
          </w:p>
        </w:tc>
      </w:tr>
      <w:tr w:rsidR="008A0298" w:rsidRPr="009F0F18">
        <w:trPr>
          <w:trHeight w:val="342"/>
        </w:trPr>
        <w:tc>
          <w:tcPr>
            <w:tcW w:w="426"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1.</w:t>
            </w:r>
          </w:p>
        </w:tc>
        <w:tc>
          <w:tcPr>
            <w:tcW w:w="2089"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Pregnancy Benefit A</w:t>
            </w:r>
          </w:p>
        </w:tc>
        <w:tc>
          <w:tcPr>
            <w:tcW w:w="1108"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National</w:t>
            </w:r>
          </w:p>
        </w:tc>
        <w:tc>
          <w:tcPr>
            <w:tcW w:w="1862"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NRs 500 a month</w:t>
            </w:r>
          </w:p>
        </w:tc>
        <w:tc>
          <w:tcPr>
            <w:tcW w:w="4140"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 xml:space="preserve">Pregnant women, last 5 months of pregnancy </w:t>
            </w:r>
          </w:p>
        </w:tc>
      </w:tr>
      <w:tr w:rsidR="008A0298" w:rsidRPr="009F0F18">
        <w:trPr>
          <w:trHeight w:val="357"/>
        </w:trPr>
        <w:tc>
          <w:tcPr>
            <w:tcW w:w="426"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2.</w:t>
            </w:r>
          </w:p>
        </w:tc>
        <w:tc>
          <w:tcPr>
            <w:tcW w:w="2089"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Pregnancy Benefit B</w:t>
            </w:r>
          </w:p>
        </w:tc>
        <w:tc>
          <w:tcPr>
            <w:tcW w:w="1108"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National</w:t>
            </w:r>
          </w:p>
        </w:tc>
        <w:tc>
          <w:tcPr>
            <w:tcW w:w="1862"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NRs 750 a month</w:t>
            </w:r>
          </w:p>
        </w:tc>
        <w:tc>
          <w:tcPr>
            <w:tcW w:w="4140"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Pregnant women, last 5 months of pregnancy</w:t>
            </w:r>
          </w:p>
        </w:tc>
      </w:tr>
      <w:tr w:rsidR="008A0298" w:rsidRPr="009F0F18">
        <w:trPr>
          <w:trHeight w:val="357"/>
        </w:trPr>
        <w:tc>
          <w:tcPr>
            <w:tcW w:w="426"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3.</w:t>
            </w:r>
          </w:p>
        </w:tc>
        <w:tc>
          <w:tcPr>
            <w:tcW w:w="2089"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Pregnancy Benefit C</w:t>
            </w:r>
          </w:p>
        </w:tc>
        <w:tc>
          <w:tcPr>
            <w:tcW w:w="1108"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National</w:t>
            </w:r>
          </w:p>
        </w:tc>
        <w:tc>
          <w:tcPr>
            <w:tcW w:w="1862"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NRs 1000 a month</w:t>
            </w:r>
          </w:p>
        </w:tc>
        <w:tc>
          <w:tcPr>
            <w:tcW w:w="4140"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Pregnant women, last 5 months of pregnancy</w:t>
            </w:r>
          </w:p>
        </w:tc>
      </w:tr>
      <w:tr w:rsidR="007E5E9A" w:rsidRPr="009F0F18">
        <w:trPr>
          <w:trHeight w:val="357"/>
        </w:trPr>
        <w:tc>
          <w:tcPr>
            <w:tcW w:w="426" w:type="dxa"/>
          </w:tcPr>
          <w:p w:rsidR="007E5E9A" w:rsidRPr="009F0F18" w:rsidRDefault="007E5E9A" w:rsidP="00DF358E">
            <w:pPr>
              <w:autoSpaceDE w:val="0"/>
              <w:autoSpaceDN w:val="0"/>
              <w:adjustRightInd w:val="0"/>
              <w:spacing w:line="360" w:lineRule="auto"/>
              <w:jc w:val="both"/>
              <w:rPr>
                <w:sz w:val="22"/>
                <w:szCs w:val="22"/>
              </w:rPr>
            </w:pPr>
          </w:p>
        </w:tc>
        <w:tc>
          <w:tcPr>
            <w:tcW w:w="2089" w:type="dxa"/>
          </w:tcPr>
          <w:p w:rsidR="007E5E9A" w:rsidRPr="009F0F18" w:rsidRDefault="007E5E9A" w:rsidP="007E5E9A">
            <w:pPr>
              <w:autoSpaceDE w:val="0"/>
              <w:autoSpaceDN w:val="0"/>
              <w:adjustRightInd w:val="0"/>
              <w:spacing w:line="360" w:lineRule="auto"/>
              <w:jc w:val="both"/>
              <w:rPr>
                <w:b/>
                <w:sz w:val="22"/>
                <w:szCs w:val="22"/>
              </w:rPr>
            </w:pPr>
            <w:r w:rsidRPr="009F0F18">
              <w:rPr>
                <w:b/>
                <w:sz w:val="22"/>
                <w:szCs w:val="22"/>
              </w:rPr>
              <w:t>U-2 Child Grant</w:t>
            </w:r>
          </w:p>
        </w:tc>
        <w:tc>
          <w:tcPr>
            <w:tcW w:w="1108" w:type="dxa"/>
          </w:tcPr>
          <w:p w:rsidR="007E5E9A" w:rsidRPr="009F0F18" w:rsidRDefault="007E5E9A" w:rsidP="00DF358E">
            <w:pPr>
              <w:autoSpaceDE w:val="0"/>
              <w:autoSpaceDN w:val="0"/>
              <w:adjustRightInd w:val="0"/>
              <w:spacing w:line="360" w:lineRule="auto"/>
              <w:jc w:val="both"/>
              <w:rPr>
                <w:sz w:val="22"/>
                <w:szCs w:val="22"/>
              </w:rPr>
            </w:pPr>
          </w:p>
        </w:tc>
        <w:tc>
          <w:tcPr>
            <w:tcW w:w="1862" w:type="dxa"/>
          </w:tcPr>
          <w:p w:rsidR="007E5E9A" w:rsidRPr="009F0F18" w:rsidRDefault="007E5E9A" w:rsidP="00DF358E">
            <w:pPr>
              <w:autoSpaceDE w:val="0"/>
              <w:autoSpaceDN w:val="0"/>
              <w:adjustRightInd w:val="0"/>
              <w:spacing w:line="360" w:lineRule="auto"/>
              <w:jc w:val="both"/>
              <w:rPr>
                <w:sz w:val="22"/>
                <w:szCs w:val="22"/>
              </w:rPr>
            </w:pPr>
          </w:p>
        </w:tc>
        <w:tc>
          <w:tcPr>
            <w:tcW w:w="4140" w:type="dxa"/>
          </w:tcPr>
          <w:p w:rsidR="007E5E9A" w:rsidRPr="009F0F18" w:rsidRDefault="007E5E9A" w:rsidP="00DF358E">
            <w:pPr>
              <w:autoSpaceDE w:val="0"/>
              <w:autoSpaceDN w:val="0"/>
              <w:adjustRightInd w:val="0"/>
              <w:spacing w:line="360" w:lineRule="auto"/>
              <w:jc w:val="both"/>
              <w:rPr>
                <w:sz w:val="22"/>
                <w:szCs w:val="22"/>
              </w:rPr>
            </w:pPr>
          </w:p>
        </w:tc>
      </w:tr>
      <w:tr w:rsidR="008A0298" w:rsidRPr="009F0F18">
        <w:trPr>
          <w:trHeight w:val="357"/>
        </w:trPr>
        <w:tc>
          <w:tcPr>
            <w:tcW w:w="426"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4.</w:t>
            </w:r>
          </w:p>
        </w:tc>
        <w:tc>
          <w:tcPr>
            <w:tcW w:w="2089"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 xml:space="preserve">Under 2 </w:t>
            </w:r>
            <w:r w:rsidR="00A37C8F" w:rsidRPr="009F0F18">
              <w:rPr>
                <w:sz w:val="22"/>
                <w:szCs w:val="22"/>
              </w:rPr>
              <w:t xml:space="preserve">years </w:t>
            </w:r>
            <w:r w:rsidRPr="009F0F18">
              <w:rPr>
                <w:sz w:val="22"/>
                <w:szCs w:val="22"/>
              </w:rPr>
              <w:t>A</w:t>
            </w:r>
          </w:p>
        </w:tc>
        <w:tc>
          <w:tcPr>
            <w:tcW w:w="1108"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National</w:t>
            </w:r>
          </w:p>
        </w:tc>
        <w:tc>
          <w:tcPr>
            <w:tcW w:w="1862"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NRs 500 a month</w:t>
            </w:r>
          </w:p>
        </w:tc>
        <w:tc>
          <w:tcPr>
            <w:tcW w:w="4140"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All children under 2 years of age</w:t>
            </w:r>
          </w:p>
        </w:tc>
      </w:tr>
      <w:tr w:rsidR="008A0298" w:rsidRPr="009F0F18">
        <w:trPr>
          <w:trHeight w:val="357"/>
        </w:trPr>
        <w:tc>
          <w:tcPr>
            <w:tcW w:w="426"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5.</w:t>
            </w:r>
          </w:p>
        </w:tc>
        <w:tc>
          <w:tcPr>
            <w:tcW w:w="2089"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Under 2</w:t>
            </w:r>
            <w:r w:rsidR="00A37C8F" w:rsidRPr="009F0F18">
              <w:rPr>
                <w:sz w:val="22"/>
                <w:szCs w:val="22"/>
              </w:rPr>
              <w:t xml:space="preserve"> years</w:t>
            </w:r>
            <w:r w:rsidRPr="009F0F18">
              <w:rPr>
                <w:sz w:val="22"/>
                <w:szCs w:val="22"/>
              </w:rPr>
              <w:t xml:space="preserve"> B</w:t>
            </w:r>
          </w:p>
        </w:tc>
        <w:tc>
          <w:tcPr>
            <w:tcW w:w="1108"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National</w:t>
            </w:r>
          </w:p>
        </w:tc>
        <w:tc>
          <w:tcPr>
            <w:tcW w:w="1862"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NRs 750 a month</w:t>
            </w:r>
          </w:p>
        </w:tc>
        <w:tc>
          <w:tcPr>
            <w:tcW w:w="4140"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All children under 2 years of age</w:t>
            </w:r>
          </w:p>
        </w:tc>
      </w:tr>
      <w:tr w:rsidR="008A0298" w:rsidRPr="009F0F18">
        <w:trPr>
          <w:trHeight w:val="348"/>
        </w:trPr>
        <w:tc>
          <w:tcPr>
            <w:tcW w:w="426"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6.</w:t>
            </w:r>
          </w:p>
        </w:tc>
        <w:tc>
          <w:tcPr>
            <w:tcW w:w="2089"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 xml:space="preserve">Under 2 </w:t>
            </w:r>
            <w:r w:rsidR="00A37C8F" w:rsidRPr="009F0F18">
              <w:rPr>
                <w:sz w:val="22"/>
                <w:szCs w:val="22"/>
              </w:rPr>
              <w:t xml:space="preserve">years </w:t>
            </w:r>
            <w:r w:rsidRPr="009F0F18">
              <w:rPr>
                <w:sz w:val="22"/>
                <w:szCs w:val="22"/>
              </w:rPr>
              <w:t>C</w:t>
            </w:r>
          </w:p>
        </w:tc>
        <w:tc>
          <w:tcPr>
            <w:tcW w:w="1108"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National</w:t>
            </w:r>
          </w:p>
        </w:tc>
        <w:tc>
          <w:tcPr>
            <w:tcW w:w="1862"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NRs 1000 a month</w:t>
            </w:r>
          </w:p>
        </w:tc>
        <w:tc>
          <w:tcPr>
            <w:tcW w:w="4140"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All children under 2 years of age</w:t>
            </w:r>
          </w:p>
        </w:tc>
      </w:tr>
      <w:tr w:rsidR="007E5E9A" w:rsidRPr="009F0F18">
        <w:trPr>
          <w:trHeight w:val="426"/>
        </w:trPr>
        <w:tc>
          <w:tcPr>
            <w:tcW w:w="426" w:type="dxa"/>
          </w:tcPr>
          <w:p w:rsidR="007E5E9A" w:rsidRPr="009F0F18" w:rsidRDefault="007E5E9A" w:rsidP="00DF358E">
            <w:pPr>
              <w:autoSpaceDE w:val="0"/>
              <w:autoSpaceDN w:val="0"/>
              <w:adjustRightInd w:val="0"/>
              <w:spacing w:line="360" w:lineRule="auto"/>
              <w:jc w:val="both"/>
              <w:rPr>
                <w:sz w:val="22"/>
                <w:szCs w:val="22"/>
              </w:rPr>
            </w:pPr>
          </w:p>
        </w:tc>
        <w:tc>
          <w:tcPr>
            <w:tcW w:w="2089" w:type="dxa"/>
          </w:tcPr>
          <w:p w:rsidR="007E5E9A" w:rsidRPr="009F0F18" w:rsidRDefault="007E5E9A" w:rsidP="00DF358E">
            <w:pPr>
              <w:autoSpaceDE w:val="0"/>
              <w:autoSpaceDN w:val="0"/>
              <w:adjustRightInd w:val="0"/>
              <w:spacing w:line="360" w:lineRule="auto"/>
              <w:jc w:val="both"/>
              <w:rPr>
                <w:b/>
                <w:sz w:val="22"/>
                <w:szCs w:val="22"/>
              </w:rPr>
            </w:pPr>
            <w:r w:rsidRPr="009F0F18">
              <w:rPr>
                <w:b/>
                <w:sz w:val="22"/>
                <w:szCs w:val="22"/>
              </w:rPr>
              <w:t>U-5 Child Grant</w:t>
            </w:r>
          </w:p>
        </w:tc>
        <w:tc>
          <w:tcPr>
            <w:tcW w:w="1108" w:type="dxa"/>
          </w:tcPr>
          <w:p w:rsidR="007E5E9A" w:rsidRPr="009F0F18" w:rsidRDefault="007E5E9A" w:rsidP="00DF358E">
            <w:pPr>
              <w:autoSpaceDE w:val="0"/>
              <w:autoSpaceDN w:val="0"/>
              <w:adjustRightInd w:val="0"/>
              <w:spacing w:line="360" w:lineRule="auto"/>
              <w:jc w:val="both"/>
              <w:rPr>
                <w:sz w:val="22"/>
                <w:szCs w:val="22"/>
              </w:rPr>
            </w:pPr>
          </w:p>
        </w:tc>
        <w:tc>
          <w:tcPr>
            <w:tcW w:w="1862" w:type="dxa"/>
          </w:tcPr>
          <w:p w:rsidR="007E5E9A" w:rsidRPr="009F0F18" w:rsidRDefault="007E5E9A" w:rsidP="00DF358E">
            <w:pPr>
              <w:autoSpaceDE w:val="0"/>
              <w:autoSpaceDN w:val="0"/>
              <w:adjustRightInd w:val="0"/>
              <w:spacing w:line="360" w:lineRule="auto"/>
              <w:jc w:val="both"/>
              <w:rPr>
                <w:sz w:val="22"/>
                <w:szCs w:val="22"/>
              </w:rPr>
            </w:pPr>
          </w:p>
        </w:tc>
        <w:tc>
          <w:tcPr>
            <w:tcW w:w="4140" w:type="dxa"/>
          </w:tcPr>
          <w:p w:rsidR="007E5E9A" w:rsidRPr="009F0F18" w:rsidRDefault="007E5E9A" w:rsidP="00DF358E">
            <w:pPr>
              <w:autoSpaceDE w:val="0"/>
              <w:autoSpaceDN w:val="0"/>
              <w:adjustRightInd w:val="0"/>
              <w:spacing w:line="360" w:lineRule="auto"/>
              <w:jc w:val="both"/>
              <w:rPr>
                <w:sz w:val="22"/>
                <w:szCs w:val="22"/>
              </w:rPr>
            </w:pPr>
          </w:p>
        </w:tc>
      </w:tr>
      <w:tr w:rsidR="008A0298" w:rsidRPr="009F0F18">
        <w:trPr>
          <w:trHeight w:val="357"/>
        </w:trPr>
        <w:tc>
          <w:tcPr>
            <w:tcW w:w="426"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7.</w:t>
            </w:r>
          </w:p>
        </w:tc>
        <w:tc>
          <w:tcPr>
            <w:tcW w:w="2089"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 xml:space="preserve">Under 5 </w:t>
            </w:r>
            <w:r w:rsidR="00A37C8F" w:rsidRPr="009F0F18">
              <w:rPr>
                <w:sz w:val="22"/>
                <w:szCs w:val="22"/>
              </w:rPr>
              <w:t xml:space="preserve">years </w:t>
            </w:r>
            <w:r w:rsidRPr="009F0F18">
              <w:rPr>
                <w:sz w:val="22"/>
                <w:szCs w:val="22"/>
              </w:rPr>
              <w:t>A</w:t>
            </w:r>
          </w:p>
        </w:tc>
        <w:tc>
          <w:tcPr>
            <w:tcW w:w="1108"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National</w:t>
            </w:r>
          </w:p>
        </w:tc>
        <w:tc>
          <w:tcPr>
            <w:tcW w:w="1862"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NRs 200 a month</w:t>
            </w:r>
          </w:p>
        </w:tc>
        <w:tc>
          <w:tcPr>
            <w:tcW w:w="4140"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All children under 5 years of age</w:t>
            </w:r>
          </w:p>
        </w:tc>
      </w:tr>
      <w:tr w:rsidR="008A0298" w:rsidRPr="009F0F18">
        <w:trPr>
          <w:trHeight w:val="357"/>
        </w:trPr>
        <w:tc>
          <w:tcPr>
            <w:tcW w:w="426"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8.</w:t>
            </w:r>
          </w:p>
        </w:tc>
        <w:tc>
          <w:tcPr>
            <w:tcW w:w="2089"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Under 5</w:t>
            </w:r>
            <w:r w:rsidR="00A37C8F" w:rsidRPr="009F0F18">
              <w:rPr>
                <w:sz w:val="22"/>
                <w:szCs w:val="22"/>
              </w:rPr>
              <w:t xml:space="preserve"> years </w:t>
            </w:r>
            <w:r w:rsidRPr="009F0F18">
              <w:rPr>
                <w:sz w:val="22"/>
                <w:szCs w:val="22"/>
              </w:rPr>
              <w:t xml:space="preserve"> B</w:t>
            </w:r>
          </w:p>
        </w:tc>
        <w:tc>
          <w:tcPr>
            <w:tcW w:w="1108"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National</w:t>
            </w:r>
          </w:p>
        </w:tc>
        <w:tc>
          <w:tcPr>
            <w:tcW w:w="1862"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NRs 300 a month</w:t>
            </w:r>
          </w:p>
        </w:tc>
        <w:tc>
          <w:tcPr>
            <w:tcW w:w="4140"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All children under 5 years of age</w:t>
            </w:r>
          </w:p>
        </w:tc>
      </w:tr>
      <w:tr w:rsidR="008A0298" w:rsidRPr="009F0F18">
        <w:trPr>
          <w:trHeight w:val="357"/>
        </w:trPr>
        <w:tc>
          <w:tcPr>
            <w:tcW w:w="426"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9.</w:t>
            </w:r>
          </w:p>
        </w:tc>
        <w:tc>
          <w:tcPr>
            <w:tcW w:w="2089"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 xml:space="preserve">Under 5 </w:t>
            </w:r>
            <w:r w:rsidR="00A37C8F" w:rsidRPr="009F0F18">
              <w:rPr>
                <w:sz w:val="22"/>
                <w:szCs w:val="22"/>
              </w:rPr>
              <w:t xml:space="preserve">years </w:t>
            </w:r>
            <w:r w:rsidRPr="009F0F18">
              <w:rPr>
                <w:sz w:val="22"/>
                <w:szCs w:val="22"/>
              </w:rPr>
              <w:t>C</w:t>
            </w:r>
          </w:p>
        </w:tc>
        <w:tc>
          <w:tcPr>
            <w:tcW w:w="1108"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National</w:t>
            </w:r>
          </w:p>
        </w:tc>
        <w:tc>
          <w:tcPr>
            <w:tcW w:w="1862"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NRs 500 a month</w:t>
            </w:r>
          </w:p>
        </w:tc>
        <w:tc>
          <w:tcPr>
            <w:tcW w:w="4140" w:type="dxa"/>
          </w:tcPr>
          <w:p w:rsidR="008A0298" w:rsidRPr="009F0F18" w:rsidRDefault="008A0298" w:rsidP="00DF358E">
            <w:pPr>
              <w:autoSpaceDE w:val="0"/>
              <w:autoSpaceDN w:val="0"/>
              <w:adjustRightInd w:val="0"/>
              <w:spacing w:line="360" w:lineRule="auto"/>
              <w:jc w:val="both"/>
              <w:rPr>
                <w:sz w:val="22"/>
                <w:szCs w:val="22"/>
              </w:rPr>
            </w:pPr>
            <w:r w:rsidRPr="009F0F18">
              <w:rPr>
                <w:sz w:val="22"/>
                <w:szCs w:val="22"/>
              </w:rPr>
              <w:t>All children under 5 years of age</w:t>
            </w:r>
          </w:p>
        </w:tc>
      </w:tr>
    </w:tbl>
    <w:p w:rsidR="00A7772E" w:rsidRPr="009F0F18" w:rsidRDefault="00A7772E" w:rsidP="00A7772E">
      <w:pPr>
        <w:autoSpaceDE w:val="0"/>
        <w:autoSpaceDN w:val="0"/>
        <w:adjustRightInd w:val="0"/>
        <w:jc w:val="both"/>
        <w:rPr>
          <w:sz w:val="22"/>
          <w:szCs w:val="22"/>
        </w:rPr>
      </w:pPr>
    </w:p>
    <w:p w:rsidR="00A7772E" w:rsidRPr="00327EC5" w:rsidRDefault="00A7772E" w:rsidP="00327EC5">
      <w:pPr>
        <w:pStyle w:val="ListParagraph"/>
        <w:numPr>
          <w:ilvl w:val="1"/>
          <w:numId w:val="4"/>
        </w:numPr>
        <w:autoSpaceDE w:val="0"/>
        <w:autoSpaceDN w:val="0"/>
        <w:adjustRightInd w:val="0"/>
        <w:spacing w:line="240" w:lineRule="auto"/>
        <w:jc w:val="both"/>
        <w:outlineLvl w:val="1"/>
        <w:rPr>
          <w:b/>
          <w:sz w:val="22"/>
          <w:szCs w:val="22"/>
        </w:rPr>
      </w:pPr>
      <w:bookmarkStart w:id="71" w:name="_Toc408498399"/>
      <w:bookmarkStart w:id="72" w:name="_Toc412453944"/>
      <w:r w:rsidRPr="00327EC5">
        <w:rPr>
          <w:b/>
          <w:sz w:val="22"/>
          <w:szCs w:val="22"/>
        </w:rPr>
        <w:t>Conditionality and Targeting</w:t>
      </w:r>
      <w:bookmarkEnd w:id="71"/>
      <w:bookmarkEnd w:id="72"/>
    </w:p>
    <w:p w:rsidR="00A7772E" w:rsidRPr="009F0F18" w:rsidRDefault="00A7772E" w:rsidP="00A7772E">
      <w:pPr>
        <w:autoSpaceDE w:val="0"/>
        <w:autoSpaceDN w:val="0"/>
        <w:adjustRightInd w:val="0"/>
        <w:jc w:val="both"/>
        <w:rPr>
          <w:sz w:val="22"/>
          <w:szCs w:val="22"/>
        </w:rPr>
      </w:pPr>
    </w:p>
    <w:p w:rsidR="00A7772E" w:rsidRPr="00327EC5" w:rsidRDefault="00A7772E" w:rsidP="00327EC5">
      <w:pPr>
        <w:pStyle w:val="ListParagraph"/>
        <w:numPr>
          <w:ilvl w:val="2"/>
          <w:numId w:val="4"/>
        </w:numPr>
        <w:autoSpaceDE w:val="0"/>
        <w:autoSpaceDN w:val="0"/>
        <w:adjustRightInd w:val="0"/>
        <w:jc w:val="both"/>
        <w:rPr>
          <w:sz w:val="22"/>
          <w:szCs w:val="22"/>
        </w:rPr>
      </w:pPr>
      <w:r w:rsidRPr="00327EC5">
        <w:rPr>
          <w:sz w:val="22"/>
          <w:szCs w:val="22"/>
        </w:rPr>
        <w:t>Conditionality and linkages</w:t>
      </w:r>
    </w:p>
    <w:p w:rsidR="00A7772E" w:rsidRPr="009F0F18" w:rsidRDefault="00A7772E" w:rsidP="00A7772E">
      <w:pPr>
        <w:autoSpaceDE w:val="0"/>
        <w:autoSpaceDN w:val="0"/>
        <w:adjustRightInd w:val="0"/>
        <w:jc w:val="both"/>
        <w:rPr>
          <w:sz w:val="22"/>
          <w:szCs w:val="22"/>
        </w:rPr>
      </w:pPr>
    </w:p>
    <w:p w:rsidR="00A7772E" w:rsidRPr="009F0F18" w:rsidRDefault="00A7772E" w:rsidP="00A7772E">
      <w:pPr>
        <w:autoSpaceDE w:val="0"/>
        <w:autoSpaceDN w:val="0"/>
        <w:adjustRightInd w:val="0"/>
        <w:jc w:val="both"/>
        <w:rPr>
          <w:sz w:val="22"/>
          <w:szCs w:val="22"/>
        </w:rPr>
      </w:pPr>
      <w:r w:rsidRPr="009F0F18">
        <w:rPr>
          <w:sz w:val="22"/>
          <w:szCs w:val="22"/>
        </w:rPr>
        <w:t xml:space="preserve">There is </w:t>
      </w:r>
      <w:r w:rsidR="00DD0970" w:rsidRPr="009F0F18">
        <w:rPr>
          <w:sz w:val="22"/>
          <w:szCs w:val="22"/>
        </w:rPr>
        <w:t xml:space="preserve">a long-standing discussion, in Nepal and globally, on the question of coupling cash transfers to </w:t>
      </w:r>
      <w:r w:rsidR="000E21FC" w:rsidRPr="009F0F18">
        <w:rPr>
          <w:sz w:val="22"/>
          <w:szCs w:val="22"/>
        </w:rPr>
        <w:t>behavio</w:t>
      </w:r>
      <w:r w:rsidR="00A23616" w:rsidRPr="009F0F18">
        <w:rPr>
          <w:sz w:val="22"/>
          <w:szCs w:val="22"/>
        </w:rPr>
        <w:t>u</w:t>
      </w:r>
      <w:r w:rsidR="000E21FC" w:rsidRPr="009F0F18">
        <w:rPr>
          <w:sz w:val="22"/>
          <w:szCs w:val="22"/>
        </w:rPr>
        <w:t>rs</w:t>
      </w:r>
      <w:r w:rsidR="00DD0970" w:rsidRPr="009F0F18">
        <w:rPr>
          <w:sz w:val="22"/>
          <w:szCs w:val="22"/>
        </w:rPr>
        <w:t>, and there are mixed findings on</w:t>
      </w:r>
      <w:r w:rsidRPr="009F0F18">
        <w:rPr>
          <w:sz w:val="22"/>
          <w:szCs w:val="22"/>
        </w:rPr>
        <w:t xml:space="preserve"> the impact and outcomes of </w:t>
      </w:r>
      <w:r w:rsidR="007E5E9A" w:rsidRPr="009F0F18">
        <w:rPr>
          <w:sz w:val="22"/>
          <w:szCs w:val="22"/>
        </w:rPr>
        <w:t xml:space="preserve">such </w:t>
      </w:r>
      <w:r w:rsidRPr="009F0F18">
        <w:rPr>
          <w:sz w:val="22"/>
          <w:szCs w:val="22"/>
        </w:rPr>
        <w:t>conditional</w:t>
      </w:r>
      <w:r w:rsidR="00DD0970" w:rsidRPr="009F0F18">
        <w:rPr>
          <w:sz w:val="22"/>
          <w:szCs w:val="22"/>
        </w:rPr>
        <w:t xml:space="preserve"> </w:t>
      </w:r>
      <w:r w:rsidR="007E5E9A" w:rsidRPr="009F0F18">
        <w:rPr>
          <w:sz w:val="22"/>
          <w:szCs w:val="22"/>
        </w:rPr>
        <w:t xml:space="preserve">versus </w:t>
      </w:r>
      <w:r w:rsidR="00DD0970" w:rsidRPr="009F0F18">
        <w:rPr>
          <w:sz w:val="22"/>
          <w:szCs w:val="22"/>
        </w:rPr>
        <w:t>unconditional</w:t>
      </w:r>
      <w:r w:rsidRPr="009F0F18">
        <w:rPr>
          <w:sz w:val="22"/>
          <w:szCs w:val="22"/>
        </w:rPr>
        <w:t xml:space="preserve"> cash transfers</w:t>
      </w:r>
      <w:r w:rsidR="00DD0970" w:rsidRPr="009F0F18">
        <w:rPr>
          <w:sz w:val="22"/>
          <w:szCs w:val="22"/>
        </w:rPr>
        <w:t>.</w:t>
      </w:r>
      <w:r w:rsidRPr="009F0F18">
        <w:rPr>
          <w:rStyle w:val="FootnoteReference"/>
          <w:sz w:val="22"/>
          <w:szCs w:val="22"/>
        </w:rPr>
        <w:footnoteReference w:id="12"/>
      </w:r>
      <w:r w:rsidRPr="009F0F18">
        <w:rPr>
          <w:sz w:val="22"/>
          <w:szCs w:val="22"/>
        </w:rPr>
        <w:t xml:space="preserve">  Although there is evidence to suggest that </w:t>
      </w:r>
      <w:r w:rsidR="00DD0970" w:rsidRPr="009F0F18">
        <w:rPr>
          <w:sz w:val="22"/>
          <w:szCs w:val="22"/>
        </w:rPr>
        <w:t>either form can</w:t>
      </w:r>
      <w:r w:rsidRPr="009F0F18">
        <w:rPr>
          <w:sz w:val="22"/>
          <w:szCs w:val="22"/>
        </w:rPr>
        <w:t xml:space="preserve"> have positive outcomes, the particular role and attribution of these outcomes to conditionality remains an open debate</w:t>
      </w:r>
      <w:r w:rsidR="00FD4671" w:rsidRPr="009F0F18">
        <w:rPr>
          <w:sz w:val="22"/>
          <w:szCs w:val="22"/>
        </w:rPr>
        <w:t>, and is contextual</w:t>
      </w:r>
      <w:r w:rsidRPr="009F0F18">
        <w:rPr>
          <w:sz w:val="22"/>
          <w:szCs w:val="22"/>
        </w:rPr>
        <w:t xml:space="preserve">. A separate exercise is needed to make sure that whatever conditionalities </w:t>
      </w:r>
      <w:r w:rsidR="007E5E9A" w:rsidRPr="009F0F18">
        <w:rPr>
          <w:sz w:val="22"/>
          <w:szCs w:val="22"/>
        </w:rPr>
        <w:t xml:space="preserve">were to be </w:t>
      </w:r>
      <w:r w:rsidRPr="009F0F18">
        <w:rPr>
          <w:sz w:val="22"/>
          <w:szCs w:val="22"/>
        </w:rPr>
        <w:t>imposed</w:t>
      </w:r>
      <w:r w:rsidR="007E5E9A" w:rsidRPr="009F0F18">
        <w:rPr>
          <w:sz w:val="22"/>
          <w:szCs w:val="22"/>
        </w:rPr>
        <w:t>, they</w:t>
      </w:r>
      <w:r w:rsidRPr="009F0F18">
        <w:rPr>
          <w:sz w:val="22"/>
          <w:szCs w:val="22"/>
        </w:rPr>
        <w:t xml:space="preserve"> </w:t>
      </w:r>
      <w:r w:rsidR="00FD4671" w:rsidRPr="009F0F18">
        <w:rPr>
          <w:sz w:val="22"/>
          <w:szCs w:val="22"/>
        </w:rPr>
        <w:t xml:space="preserve">do not run into </w:t>
      </w:r>
      <w:r w:rsidRPr="009F0F18">
        <w:rPr>
          <w:sz w:val="22"/>
          <w:szCs w:val="22"/>
        </w:rPr>
        <w:t>supply side constraints</w:t>
      </w:r>
      <w:r w:rsidR="00DD0970" w:rsidRPr="009F0F18">
        <w:rPr>
          <w:sz w:val="22"/>
          <w:szCs w:val="22"/>
        </w:rPr>
        <w:t>.</w:t>
      </w:r>
      <w:r w:rsidR="00FD4671" w:rsidRPr="009F0F18">
        <w:rPr>
          <w:rStyle w:val="FootnoteReference"/>
          <w:sz w:val="22"/>
          <w:szCs w:val="22"/>
        </w:rPr>
        <w:footnoteReference w:id="13"/>
      </w:r>
      <w:r w:rsidR="007214EB" w:rsidRPr="009F0F18">
        <w:rPr>
          <w:sz w:val="22"/>
          <w:szCs w:val="22"/>
        </w:rPr>
        <w:t xml:space="preserve"> </w:t>
      </w:r>
      <w:r w:rsidR="00DD0970" w:rsidRPr="009F0F18">
        <w:rPr>
          <w:sz w:val="22"/>
          <w:szCs w:val="22"/>
        </w:rPr>
        <w:t>If a choice is made to introduce condit</w:t>
      </w:r>
      <w:r w:rsidR="007E5E9A" w:rsidRPr="009F0F18">
        <w:rPr>
          <w:sz w:val="22"/>
          <w:szCs w:val="22"/>
        </w:rPr>
        <w:t>i</w:t>
      </w:r>
      <w:r w:rsidR="00DD0970" w:rsidRPr="009F0F18">
        <w:rPr>
          <w:sz w:val="22"/>
          <w:szCs w:val="22"/>
        </w:rPr>
        <w:t xml:space="preserve">onalities, it is also important to ensure that the </w:t>
      </w:r>
      <w:r w:rsidR="007E5E9A" w:rsidRPr="009F0F18">
        <w:rPr>
          <w:sz w:val="22"/>
          <w:szCs w:val="22"/>
        </w:rPr>
        <w:t xml:space="preserve">required </w:t>
      </w:r>
      <w:r w:rsidR="00DD0970" w:rsidRPr="009F0F18">
        <w:rPr>
          <w:sz w:val="22"/>
          <w:szCs w:val="22"/>
        </w:rPr>
        <w:t xml:space="preserve">reporting </w:t>
      </w:r>
      <w:r w:rsidR="00B80D1B" w:rsidRPr="009F0F18">
        <w:rPr>
          <w:sz w:val="22"/>
          <w:szCs w:val="22"/>
        </w:rPr>
        <w:t xml:space="preserve">on meeting the conditions </w:t>
      </w:r>
      <w:r w:rsidR="00DD0970" w:rsidRPr="009F0F18">
        <w:rPr>
          <w:sz w:val="22"/>
          <w:szCs w:val="22"/>
        </w:rPr>
        <w:t>does not impose an additional bu</w:t>
      </w:r>
      <w:r w:rsidR="007E5E9A" w:rsidRPr="009F0F18">
        <w:rPr>
          <w:sz w:val="22"/>
          <w:szCs w:val="22"/>
        </w:rPr>
        <w:t xml:space="preserve">rden on women and </w:t>
      </w:r>
      <w:r w:rsidR="00FE6A2F" w:rsidRPr="009F0F18">
        <w:rPr>
          <w:sz w:val="22"/>
          <w:szCs w:val="22"/>
        </w:rPr>
        <w:t>families that</w:t>
      </w:r>
      <w:r w:rsidR="00CC232F" w:rsidRPr="009F0F18">
        <w:rPr>
          <w:sz w:val="22"/>
          <w:szCs w:val="22"/>
        </w:rPr>
        <w:t xml:space="preserve"> </w:t>
      </w:r>
      <w:r w:rsidR="007E5E9A" w:rsidRPr="009F0F18">
        <w:rPr>
          <w:sz w:val="22"/>
          <w:szCs w:val="22"/>
        </w:rPr>
        <w:t xml:space="preserve">reporting processes are </w:t>
      </w:r>
      <w:r w:rsidR="00DD0970" w:rsidRPr="009F0F18">
        <w:rPr>
          <w:sz w:val="22"/>
          <w:szCs w:val="22"/>
        </w:rPr>
        <w:t xml:space="preserve">transparent, and that responses to perceived non-compliance are supportive rather than punitive. </w:t>
      </w:r>
    </w:p>
    <w:p w:rsidR="00A7772E" w:rsidRPr="009F0F18" w:rsidRDefault="00A7772E" w:rsidP="00A7772E">
      <w:pPr>
        <w:autoSpaceDE w:val="0"/>
        <w:autoSpaceDN w:val="0"/>
        <w:adjustRightInd w:val="0"/>
        <w:jc w:val="both"/>
        <w:rPr>
          <w:sz w:val="22"/>
          <w:szCs w:val="22"/>
        </w:rPr>
      </w:pPr>
    </w:p>
    <w:p w:rsidR="00A7772E" w:rsidRPr="009F0F18" w:rsidRDefault="00A7772E" w:rsidP="00327EC5">
      <w:pPr>
        <w:pStyle w:val="ListParagraph"/>
        <w:numPr>
          <w:ilvl w:val="2"/>
          <w:numId w:val="4"/>
        </w:numPr>
        <w:autoSpaceDE w:val="0"/>
        <w:autoSpaceDN w:val="0"/>
        <w:adjustRightInd w:val="0"/>
        <w:jc w:val="both"/>
        <w:rPr>
          <w:sz w:val="22"/>
          <w:szCs w:val="22"/>
        </w:rPr>
      </w:pPr>
      <w:r w:rsidRPr="009F0F18">
        <w:rPr>
          <w:sz w:val="22"/>
          <w:szCs w:val="22"/>
        </w:rPr>
        <w:t xml:space="preserve">Targeting </w:t>
      </w:r>
    </w:p>
    <w:p w:rsidR="000E6E14" w:rsidRPr="009F0F18" w:rsidRDefault="000E6E14" w:rsidP="00B575F7">
      <w:pPr>
        <w:autoSpaceDE w:val="0"/>
        <w:autoSpaceDN w:val="0"/>
        <w:adjustRightInd w:val="0"/>
        <w:jc w:val="both"/>
        <w:rPr>
          <w:sz w:val="22"/>
          <w:szCs w:val="22"/>
        </w:rPr>
      </w:pPr>
    </w:p>
    <w:p w:rsidR="00B80D1B" w:rsidRPr="009F0F18" w:rsidRDefault="00B575F7" w:rsidP="00B575F7">
      <w:pPr>
        <w:autoSpaceDE w:val="0"/>
        <w:autoSpaceDN w:val="0"/>
        <w:adjustRightInd w:val="0"/>
        <w:jc w:val="both"/>
        <w:rPr>
          <w:sz w:val="22"/>
          <w:szCs w:val="22"/>
        </w:rPr>
      </w:pPr>
      <w:r w:rsidRPr="009F0F18">
        <w:rPr>
          <w:sz w:val="22"/>
          <w:szCs w:val="22"/>
        </w:rPr>
        <w:t>The</w:t>
      </w:r>
      <w:r w:rsidR="00A7772E" w:rsidRPr="009F0F18">
        <w:rPr>
          <w:sz w:val="22"/>
          <w:szCs w:val="22"/>
        </w:rPr>
        <w:t xml:space="preserve"> scenarios </w:t>
      </w:r>
      <w:r w:rsidRPr="009F0F18">
        <w:rPr>
          <w:sz w:val="22"/>
          <w:szCs w:val="22"/>
        </w:rPr>
        <w:t xml:space="preserve">listed </w:t>
      </w:r>
      <w:r w:rsidR="00A7772E" w:rsidRPr="009F0F18">
        <w:rPr>
          <w:sz w:val="22"/>
          <w:szCs w:val="22"/>
        </w:rPr>
        <w:t xml:space="preserve">above </w:t>
      </w:r>
      <w:r w:rsidR="000E0CA3" w:rsidRPr="009F0F18">
        <w:rPr>
          <w:sz w:val="22"/>
          <w:szCs w:val="22"/>
        </w:rPr>
        <w:t xml:space="preserve">are </w:t>
      </w:r>
      <w:r w:rsidR="00DD0970" w:rsidRPr="009F0F18">
        <w:rPr>
          <w:sz w:val="22"/>
          <w:szCs w:val="22"/>
        </w:rPr>
        <w:t xml:space="preserve">all </w:t>
      </w:r>
      <w:r w:rsidR="000E0CA3" w:rsidRPr="009F0F18">
        <w:rPr>
          <w:sz w:val="22"/>
          <w:szCs w:val="22"/>
        </w:rPr>
        <w:t>based on a premise of</w:t>
      </w:r>
      <w:r w:rsidRPr="009F0F18">
        <w:rPr>
          <w:sz w:val="22"/>
          <w:szCs w:val="22"/>
        </w:rPr>
        <w:t xml:space="preserve"> universal coverage</w:t>
      </w:r>
      <w:r w:rsidR="00225D74">
        <w:rPr>
          <w:sz w:val="22"/>
          <w:szCs w:val="22"/>
        </w:rPr>
        <w:t xml:space="preserve"> for respective age category</w:t>
      </w:r>
      <w:r w:rsidR="007D16A9" w:rsidRPr="009F0F18">
        <w:rPr>
          <w:sz w:val="22"/>
          <w:szCs w:val="22"/>
        </w:rPr>
        <w:t>. However</w:t>
      </w:r>
      <w:r w:rsidR="006F26B7" w:rsidRPr="009F0F18">
        <w:rPr>
          <w:sz w:val="22"/>
          <w:szCs w:val="22"/>
        </w:rPr>
        <w:t>, it is assumed that a form of targeting is implicitly built in. First, there is a self-targeting component, where</w:t>
      </w:r>
      <w:r w:rsidRPr="009F0F18">
        <w:rPr>
          <w:sz w:val="22"/>
          <w:szCs w:val="22"/>
        </w:rPr>
        <w:t xml:space="preserve"> </w:t>
      </w:r>
      <w:r w:rsidR="00A7772E" w:rsidRPr="009F0F18">
        <w:rPr>
          <w:sz w:val="22"/>
        </w:rPr>
        <w:t xml:space="preserve">the low level </w:t>
      </w:r>
      <w:r w:rsidR="00976D91" w:rsidRPr="009F0F18">
        <w:rPr>
          <w:sz w:val="22"/>
        </w:rPr>
        <w:t xml:space="preserve">of the </w:t>
      </w:r>
      <w:r w:rsidR="00A7772E" w:rsidRPr="009F0F18">
        <w:rPr>
          <w:sz w:val="22"/>
        </w:rPr>
        <w:t>benefit amount</w:t>
      </w:r>
      <w:r w:rsidR="00DD0970" w:rsidRPr="009F0F18">
        <w:rPr>
          <w:sz w:val="22"/>
        </w:rPr>
        <w:t>s</w:t>
      </w:r>
      <w:r w:rsidR="006F26B7" w:rsidRPr="009F0F18">
        <w:rPr>
          <w:sz w:val="22"/>
        </w:rPr>
        <w:t xml:space="preserve">, coupled with administrative burden to register and receive the benefit, </w:t>
      </w:r>
      <w:r w:rsidR="00DD0970" w:rsidRPr="009F0F18">
        <w:rPr>
          <w:sz w:val="22"/>
        </w:rPr>
        <w:t>are</w:t>
      </w:r>
      <w:r w:rsidR="00DD4C64" w:rsidRPr="009F0F18">
        <w:rPr>
          <w:sz w:val="22"/>
        </w:rPr>
        <w:t xml:space="preserve"> likely to</w:t>
      </w:r>
      <w:r w:rsidR="00A7772E" w:rsidRPr="009F0F18">
        <w:rPr>
          <w:sz w:val="22"/>
        </w:rPr>
        <w:t xml:space="preserve"> result in less than 100</w:t>
      </w:r>
      <w:r w:rsidR="008E3170" w:rsidRPr="009F0F18">
        <w:rPr>
          <w:sz w:val="22"/>
        </w:rPr>
        <w:t xml:space="preserve"> per cent</w:t>
      </w:r>
      <w:r w:rsidR="00A7772E" w:rsidRPr="009F0F18">
        <w:rPr>
          <w:sz w:val="22"/>
        </w:rPr>
        <w:t xml:space="preserve"> </w:t>
      </w:r>
      <w:r w:rsidRPr="009F0F18">
        <w:rPr>
          <w:sz w:val="22"/>
        </w:rPr>
        <w:t>take up, as higher income groups may not claim the benefit</w:t>
      </w:r>
      <w:r w:rsidR="00A7772E" w:rsidRPr="009F0F18">
        <w:rPr>
          <w:sz w:val="22"/>
        </w:rPr>
        <w:t xml:space="preserve">. </w:t>
      </w:r>
      <w:r w:rsidR="00390394" w:rsidRPr="00A475FA">
        <w:rPr>
          <w:sz w:val="22"/>
        </w:rPr>
        <w:t>Secondly,</w:t>
      </w:r>
      <w:r w:rsidR="00390394">
        <w:rPr>
          <w:sz w:val="22"/>
        </w:rPr>
        <w:t xml:space="preserve"> a</w:t>
      </w:r>
      <w:r w:rsidR="00DD0970" w:rsidRPr="009F0F18">
        <w:rPr>
          <w:sz w:val="22"/>
          <w:szCs w:val="22"/>
        </w:rPr>
        <w:t xml:space="preserve">s </w:t>
      </w:r>
      <w:r w:rsidR="00DD0970" w:rsidRPr="009F0F18">
        <w:t xml:space="preserve">an </w:t>
      </w:r>
      <w:r w:rsidR="00DD0970" w:rsidRPr="009F0F18">
        <w:rPr>
          <w:sz w:val="22"/>
          <w:szCs w:val="22"/>
        </w:rPr>
        <w:t>alternative to immediate universal</w:t>
      </w:r>
      <w:r w:rsidR="00976D91" w:rsidRPr="009F0F18">
        <w:rPr>
          <w:sz w:val="22"/>
          <w:szCs w:val="22"/>
        </w:rPr>
        <w:t>i</w:t>
      </w:r>
      <w:r w:rsidR="00DD0970" w:rsidRPr="009F0F18">
        <w:rPr>
          <w:sz w:val="22"/>
          <w:szCs w:val="22"/>
        </w:rPr>
        <w:t>zation</w:t>
      </w:r>
      <w:r w:rsidRPr="009F0F18">
        <w:rPr>
          <w:sz w:val="22"/>
          <w:szCs w:val="22"/>
        </w:rPr>
        <w:t xml:space="preserve">, </w:t>
      </w:r>
      <w:r w:rsidR="006A0483" w:rsidRPr="009F0F18">
        <w:rPr>
          <w:sz w:val="22"/>
          <w:szCs w:val="22"/>
        </w:rPr>
        <w:t xml:space="preserve">categorical and </w:t>
      </w:r>
      <w:r w:rsidRPr="009F0F18">
        <w:rPr>
          <w:sz w:val="22"/>
          <w:szCs w:val="22"/>
        </w:rPr>
        <w:t>geographical targeting</w:t>
      </w:r>
      <w:r w:rsidR="006A0483" w:rsidRPr="009F0F18">
        <w:rPr>
          <w:sz w:val="22"/>
          <w:szCs w:val="22"/>
        </w:rPr>
        <w:t>, as used</w:t>
      </w:r>
      <w:r w:rsidR="00976D91" w:rsidRPr="009F0F18">
        <w:rPr>
          <w:sz w:val="22"/>
          <w:szCs w:val="22"/>
        </w:rPr>
        <w:t xml:space="preserve"> </w:t>
      </w:r>
      <w:r w:rsidR="006A0483" w:rsidRPr="009F0F18">
        <w:rPr>
          <w:sz w:val="22"/>
          <w:szCs w:val="22"/>
        </w:rPr>
        <w:t>in</w:t>
      </w:r>
      <w:r w:rsidR="00F20B84" w:rsidRPr="009F0F18">
        <w:rPr>
          <w:sz w:val="22"/>
          <w:szCs w:val="22"/>
        </w:rPr>
        <w:t xml:space="preserve"> the current </w:t>
      </w:r>
      <w:r w:rsidR="00743DA3" w:rsidRPr="009F0F18">
        <w:rPr>
          <w:sz w:val="22"/>
          <w:szCs w:val="22"/>
        </w:rPr>
        <w:t xml:space="preserve">Child </w:t>
      </w:r>
      <w:r w:rsidR="00976D91" w:rsidRPr="009F0F18">
        <w:rPr>
          <w:sz w:val="22"/>
          <w:szCs w:val="22"/>
        </w:rPr>
        <w:t>G</w:t>
      </w:r>
      <w:r w:rsidR="00743DA3" w:rsidRPr="009F0F18">
        <w:rPr>
          <w:sz w:val="22"/>
          <w:szCs w:val="22"/>
        </w:rPr>
        <w:t>rant</w:t>
      </w:r>
      <w:r w:rsidR="006A0483" w:rsidRPr="009F0F18">
        <w:rPr>
          <w:sz w:val="22"/>
          <w:szCs w:val="22"/>
        </w:rPr>
        <w:t>,</w:t>
      </w:r>
      <w:r w:rsidR="00976D91" w:rsidRPr="009F0F18">
        <w:rPr>
          <w:sz w:val="22"/>
          <w:szCs w:val="22"/>
        </w:rPr>
        <w:t xml:space="preserve"> could be retained for a further period of time, albeit</w:t>
      </w:r>
      <w:r w:rsidR="00F20B84" w:rsidRPr="009F0F18">
        <w:rPr>
          <w:sz w:val="22"/>
          <w:szCs w:val="22"/>
        </w:rPr>
        <w:t xml:space="preserve"> with the longer-term vision of</w:t>
      </w:r>
      <w:r w:rsidR="00B80D1B" w:rsidRPr="009F0F18">
        <w:rPr>
          <w:sz w:val="22"/>
          <w:szCs w:val="22"/>
        </w:rPr>
        <w:t xml:space="preserve"> and commitment to </w:t>
      </w:r>
      <w:r w:rsidR="00976D91" w:rsidRPr="009F0F18">
        <w:rPr>
          <w:sz w:val="22"/>
          <w:szCs w:val="22"/>
        </w:rPr>
        <w:t xml:space="preserve">universalizing whichever type of enhanced </w:t>
      </w:r>
      <w:r w:rsidR="00810D68" w:rsidRPr="009F0F18">
        <w:rPr>
          <w:sz w:val="22"/>
          <w:szCs w:val="22"/>
        </w:rPr>
        <w:t>Child Grant</w:t>
      </w:r>
      <w:r w:rsidR="00976D91" w:rsidRPr="009F0F18">
        <w:rPr>
          <w:sz w:val="22"/>
          <w:szCs w:val="22"/>
        </w:rPr>
        <w:t xml:space="preserve"> is selected</w:t>
      </w:r>
      <w:r w:rsidR="00F20B84" w:rsidRPr="009F0F18">
        <w:rPr>
          <w:sz w:val="22"/>
          <w:szCs w:val="22"/>
        </w:rPr>
        <w:t>, as resources become available</w:t>
      </w:r>
      <w:r w:rsidR="00976D91" w:rsidRPr="009F0F18">
        <w:rPr>
          <w:sz w:val="22"/>
          <w:szCs w:val="22"/>
        </w:rPr>
        <w:t xml:space="preserve">. </w:t>
      </w:r>
      <w:r w:rsidRPr="009F0F18">
        <w:rPr>
          <w:sz w:val="22"/>
          <w:szCs w:val="22"/>
        </w:rPr>
        <w:t xml:space="preserve"> </w:t>
      </w:r>
      <w:r w:rsidR="00281B4D" w:rsidRPr="009F0F18">
        <w:rPr>
          <w:sz w:val="22"/>
          <w:szCs w:val="22"/>
        </w:rPr>
        <w:t xml:space="preserve">This </w:t>
      </w:r>
      <w:r w:rsidR="000E21FC" w:rsidRPr="009F0F18">
        <w:rPr>
          <w:sz w:val="22"/>
          <w:szCs w:val="22"/>
        </w:rPr>
        <w:t xml:space="preserve">strategy </w:t>
      </w:r>
      <w:r w:rsidR="00281B4D" w:rsidRPr="009F0F18">
        <w:rPr>
          <w:sz w:val="22"/>
          <w:szCs w:val="22"/>
        </w:rPr>
        <w:t xml:space="preserve">is consistent with the draft of National Framework for Social </w:t>
      </w:r>
      <w:r w:rsidR="00DA1EDF" w:rsidRPr="009F0F18">
        <w:rPr>
          <w:sz w:val="22"/>
          <w:szCs w:val="22"/>
        </w:rPr>
        <w:t>Protection, which</w:t>
      </w:r>
      <w:r w:rsidR="00281B4D" w:rsidRPr="009F0F18">
        <w:rPr>
          <w:sz w:val="22"/>
          <w:szCs w:val="22"/>
        </w:rPr>
        <w:t xml:space="preserve"> states: “given capacity constraints in administering a range of safety net programs, the choice of geographical and categorical targeting in Nepal seems reasonable.  Such targeting mechanisms are less resource intensive and less taxing both in terms of time and administrative needs. In addition, geographical and categorical targeting have been tested and therefore, are more acceptable politically and less prone to social tensions than</w:t>
      </w:r>
      <w:r w:rsidR="006C5ECC">
        <w:rPr>
          <w:sz w:val="22"/>
          <w:szCs w:val="22"/>
        </w:rPr>
        <w:t xml:space="preserve"> other forms of targeting”. (NSCSPF</w:t>
      </w:r>
      <w:r w:rsidR="00281B4D" w:rsidRPr="009F0F18">
        <w:rPr>
          <w:sz w:val="22"/>
          <w:szCs w:val="22"/>
        </w:rPr>
        <w:t xml:space="preserve"> 2012)</w:t>
      </w:r>
    </w:p>
    <w:p w:rsidR="00A7772E" w:rsidRPr="009F0F18" w:rsidRDefault="00A7772E" w:rsidP="00A7772E">
      <w:pPr>
        <w:autoSpaceDE w:val="0"/>
        <w:autoSpaceDN w:val="0"/>
        <w:adjustRightInd w:val="0"/>
        <w:jc w:val="both"/>
        <w:rPr>
          <w:sz w:val="22"/>
          <w:szCs w:val="22"/>
        </w:rPr>
      </w:pPr>
    </w:p>
    <w:p w:rsidR="00A7772E" w:rsidRPr="009F0F18" w:rsidRDefault="00A7772E" w:rsidP="00327EC5">
      <w:pPr>
        <w:pStyle w:val="ListParagraph"/>
        <w:numPr>
          <w:ilvl w:val="2"/>
          <w:numId w:val="4"/>
        </w:numPr>
        <w:autoSpaceDE w:val="0"/>
        <w:autoSpaceDN w:val="0"/>
        <w:adjustRightInd w:val="0"/>
        <w:jc w:val="both"/>
        <w:rPr>
          <w:sz w:val="22"/>
          <w:szCs w:val="22"/>
        </w:rPr>
      </w:pPr>
      <w:r w:rsidRPr="009F0F18">
        <w:rPr>
          <w:sz w:val="22"/>
          <w:szCs w:val="22"/>
        </w:rPr>
        <w:t>Linkages to existing cash transfer programs</w:t>
      </w:r>
    </w:p>
    <w:p w:rsidR="00A7772E" w:rsidRPr="009F0F18" w:rsidRDefault="00A7772E" w:rsidP="00A7772E">
      <w:pPr>
        <w:autoSpaceDE w:val="0"/>
        <w:autoSpaceDN w:val="0"/>
        <w:adjustRightInd w:val="0"/>
        <w:jc w:val="both"/>
        <w:rPr>
          <w:sz w:val="22"/>
          <w:szCs w:val="22"/>
        </w:rPr>
      </w:pPr>
    </w:p>
    <w:p w:rsidR="00281B4D" w:rsidRPr="009F0F18" w:rsidRDefault="00A7772E" w:rsidP="00281B4D">
      <w:pPr>
        <w:autoSpaceDE w:val="0"/>
        <w:autoSpaceDN w:val="0"/>
        <w:adjustRightInd w:val="0"/>
        <w:jc w:val="both"/>
        <w:rPr>
          <w:sz w:val="22"/>
          <w:szCs w:val="22"/>
        </w:rPr>
      </w:pPr>
      <w:r w:rsidRPr="009F0F18">
        <w:rPr>
          <w:sz w:val="22"/>
          <w:szCs w:val="22"/>
        </w:rPr>
        <w:t>A</w:t>
      </w:r>
      <w:r w:rsidR="00976D91" w:rsidRPr="009F0F18">
        <w:rPr>
          <w:sz w:val="22"/>
          <w:szCs w:val="22"/>
        </w:rPr>
        <w:t>s is well recognized, Nepal features a very broad range of social protection measures</w:t>
      </w:r>
      <w:r w:rsidR="00281B4D" w:rsidRPr="009F0F18">
        <w:rPr>
          <w:sz w:val="22"/>
          <w:szCs w:val="22"/>
        </w:rPr>
        <w:t xml:space="preserve"> as discussed in </w:t>
      </w:r>
      <w:r w:rsidR="00817E01" w:rsidRPr="009F0F18">
        <w:rPr>
          <w:sz w:val="22"/>
          <w:szCs w:val="22"/>
        </w:rPr>
        <w:t>Chapter</w:t>
      </w:r>
      <w:r w:rsidR="00281B4D" w:rsidRPr="009F0F18">
        <w:rPr>
          <w:sz w:val="22"/>
          <w:szCs w:val="22"/>
        </w:rPr>
        <w:t xml:space="preserve"> 1 and Annex A.</w:t>
      </w:r>
      <w:r w:rsidR="000E21FC" w:rsidRPr="009F0F18">
        <w:rPr>
          <w:sz w:val="22"/>
          <w:szCs w:val="22"/>
        </w:rPr>
        <w:t xml:space="preserve"> </w:t>
      </w:r>
      <w:r w:rsidR="000D14C9" w:rsidRPr="009F0F18">
        <w:rPr>
          <w:sz w:val="22"/>
          <w:szCs w:val="22"/>
        </w:rPr>
        <w:t>It is crucial</w:t>
      </w:r>
      <w:r w:rsidR="006C5ECC">
        <w:rPr>
          <w:sz w:val="22"/>
          <w:szCs w:val="22"/>
        </w:rPr>
        <w:t xml:space="preserve"> for a number of reasons</w:t>
      </w:r>
      <w:r w:rsidR="000D14C9" w:rsidRPr="009F0F18">
        <w:rPr>
          <w:sz w:val="22"/>
          <w:szCs w:val="22"/>
        </w:rPr>
        <w:t xml:space="preserve"> that the different forms of social protection, and notably </w:t>
      </w:r>
      <w:r w:rsidR="00A22F6A" w:rsidRPr="009F0F18">
        <w:rPr>
          <w:sz w:val="22"/>
          <w:szCs w:val="22"/>
        </w:rPr>
        <w:t xml:space="preserve">different </w:t>
      </w:r>
      <w:r w:rsidR="000D14C9" w:rsidRPr="009F0F18">
        <w:rPr>
          <w:sz w:val="22"/>
          <w:szCs w:val="22"/>
        </w:rPr>
        <w:t xml:space="preserve">transfers </w:t>
      </w:r>
      <w:r w:rsidR="006A0483" w:rsidRPr="009F0F18">
        <w:rPr>
          <w:sz w:val="22"/>
          <w:szCs w:val="22"/>
        </w:rPr>
        <w:t xml:space="preserve">comprising </w:t>
      </w:r>
      <w:r w:rsidR="000D14C9" w:rsidRPr="009F0F18">
        <w:rPr>
          <w:sz w:val="22"/>
          <w:szCs w:val="22"/>
        </w:rPr>
        <w:t>social assistance, cohere as a system.  This would serve to achieve consolidated and stronger impact</w:t>
      </w:r>
      <w:r w:rsidR="00F44F57" w:rsidRPr="009F0F18">
        <w:rPr>
          <w:sz w:val="22"/>
          <w:szCs w:val="22"/>
        </w:rPr>
        <w:t xml:space="preserve">, including for </w:t>
      </w:r>
      <w:r w:rsidR="000D14C9" w:rsidRPr="009F0F18">
        <w:rPr>
          <w:sz w:val="22"/>
          <w:szCs w:val="22"/>
        </w:rPr>
        <w:t xml:space="preserve">vulnerable households with children, and </w:t>
      </w:r>
      <w:r w:rsidR="00C35044" w:rsidRPr="009F0F18">
        <w:rPr>
          <w:sz w:val="22"/>
          <w:szCs w:val="22"/>
        </w:rPr>
        <w:t xml:space="preserve">make it easier for </w:t>
      </w:r>
      <w:r w:rsidR="004D25D6" w:rsidRPr="009F0F18">
        <w:rPr>
          <w:sz w:val="22"/>
          <w:szCs w:val="22"/>
        </w:rPr>
        <w:t xml:space="preserve">households </w:t>
      </w:r>
      <w:r w:rsidR="000D14C9" w:rsidRPr="009F0F18">
        <w:rPr>
          <w:sz w:val="22"/>
          <w:szCs w:val="22"/>
        </w:rPr>
        <w:t xml:space="preserve">to </w:t>
      </w:r>
      <w:r w:rsidR="000E0CA3" w:rsidRPr="009F0F18">
        <w:rPr>
          <w:sz w:val="22"/>
          <w:szCs w:val="22"/>
        </w:rPr>
        <w:t xml:space="preserve">oversee all their </w:t>
      </w:r>
      <w:r w:rsidR="00C35044" w:rsidRPr="009F0F18">
        <w:rPr>
          <w:sz w:val="22"/>
          <w:szCs w:val="22"/>
        </w:rPr>
        <w:t>entitlements,</w:t>
      </w:r>
      <w:r w:rsidR="004D25D6" w:rsidRPr="009F0F18">
        <w:rPr>
          <w:rStyle w:val="FootnoteReference"/>
          <w:sz w:val="22"/>
          <w:szCs w:val="22"/>
        </w:rPr>
        <w:footnoteReference w:id="14"/>
      </w:r>
      <w:r w:rsidR="00C35044" w:rsidRPr="009F0F18">
        <w:rPr>
          <w:sz w:val="22"/>
          <w:szCs w:val="22"/>
        </w:rPr>
        <w:t xml:space="preserve"> and to use them well. For the government, it would </w:t>
      </w:r>
      <w:r w:rsidR="000D14C9" w:rsidRPr="009F0F18">
        <w:rPr>
          <w:sz w:val="22"/>
          <w:szCs w:val="22"/>
        </w:rPr>
        <w:t>rationalize the management of the programs, in terms of beneficiary registration</w:t>
      </w:r>
      <w:r w:rsidR="00C35044" w:rsidRPr="009F0F18">
        <w:rPr>
          <w:sz w:val="22"/>
          <w:szCs w:val="22"/>
        </w:rPr>
        <w:t>,</w:t>
      </w:r>
      <w:r w:rsidR="000D14C9" w:rsidRPr="009F0F18">
        <w:rPr>
          <w:sz w:val="22"/>
          <w:szCs w:val="22"/>
        </w:rPr>
        <w:t xml:space="preserve"> and benefit d</w:t>
      </w:r>
      <w:r w:rsidR="00C35044" w:rsidRPr="009F0F18">
        <w:rPr>
          <w:sz w:val="22"/>
          <w:szCs w:val="22"/>
        </w:rPr>
        <w:t>isbursement</w:t>
      </w:r>
      <w:r w:rsidR="000D14C9" w:rsidRPr="009F0F18">
        <w:rPr>
          <w:sz w:val="22"/>
          <w:szCs w:val="22"/>
        </w:rPr>
        <w:t xml:space="preserve"> and tracking. Furthermore, a better coherence</w:t>
      </w:r>
      <w:r w:rsidR="00F44F57" w:rsidRPr="009F0F18">
        <w:rPr>
          <w:sz w:val="22"/>
          <w:szCs w:val="22"/>
        </w:rPr>
        <w:t xml:space="preserve"> among programs</w:t>
      </w:r>
      <w:r w:rsidR="000D14C9" w:rsidRPr="009F0F18">
        <w:rPr>
          <w:sz w:val="22"/>
          <w:szCs w:val="22"/>
        </w:rPr>
        <w:t xml:space="preserve"> could improve fi</w:t>
      </w:r>
      <w:r w:rsidR="00C35044" w:rsidRPr="009F0F18">
        <w:rPr>
          <w:sz w:val="22"/>
          <w:szCs w:val="22"/>
        </w:rPr>
        <w:t>scal</w:t>
      </w:r>
      <w:r w:rsidR="000D14C9" w:rsidRPr="009F0F18">
        <w:rPr>
          <w:sz w:val="22"/>
          <w:szCs w:val="22"/>
        </w:rPr>
        <w:t xml:space="preserve"> resource use.</w:t>
      </w:r>
      <w:r w:rsidR="00281B4D" w:rsidRPr="009F0F18">
        <w:rPr>
          <w:sz w:val="22"/>
          <w:szCs w:val="22"/>
        </w:rPr>
        <w:t xml:space="preserve"> For example, the maternity incentive scheme, which provides</w:t>
      </w:r>
      <w:r w:rsidR="000E21FC" w:rsidRPr="009F0F18">
        <w:rPr>
          <w:sz w:val="22"/>
          <w:szCs w:val="22"/>
        </w:rPr>
        <w:t xml:space="preserve"> cash transfer to pregnant mothers and health facilities</w:t>
      </w:r>
      <w:r w:rsidR="00281B4D" w:rsidRPr="009F0F18">
        <w:rPr>
          <w:sz w:val="22"/>
          <w:szCs w:val="22"/>
        </w:rPr>
        <w:t xml:space="preserve"> </w:t>
      </w:r>
      <w:r w:rsidR="000E21FC" w:rsidRPr="009F0F18">
        <w:rPr>
          <w:sz w:val="22"/>
          <w:szCs w:val="22"/>
        </w:rPr>
        <w:t>c</w:t>
      </w:r>
      <w:r w:rsidR="00093FE4" w:rsidRPr="009F0F18">
        <w:rPr>
          <w:sz w:val="22"/>
          <w:szCs w:val="22"/>
        </w:rPr>
        <w:t>onditional upon</w:t>
      </w:r>
      <w:r w:rsidR="00281B4D" w:rsidRPr="009F0F18">
        <w:rPr>
          <w:sz w:val="22"/>
          <w:szCs w:val="22"/>
        </w:rPr>
        <w:t xml:space="preserve"> prenatal check-ups and institutional delivery, is also recommended to be linked to the Cash Grant, especially if the </w:t>
      </w:r>
      <w:r w:rsidR="00093FE4" w:rsidRPr="009F0F18">
        <w:rPr>
          <w:sz w:val="22"/>
          <w:szCs w:val="22"/>
        </w:rPr>
        <w:t xml:space="preserve">revised </w:t>
      </w:r>
      <w:r w:rsidR="00281B4D" w:rsidRPr="009F0F18">
        <w:rPr>
          <w:sz w:val="22"/>
          <w:szCs w:val="22"/>
        </w:rPr>
        <w:t>coverage</w:t>
      </w:r>
      <w:r w:rsidR="00093FE4" w:rsidRPr="009F0F18">
        <w:rPr>
          <w:sz w:val="22"/>
          <w:szCs w:val="22"/>
        </w:rPr>
        <w:t xml:space="preserve"> extends to</w:t>
      </w:r>
      <w:r w:rsidR="00281B4D" w:rsidRPr="009F0F18">
        <w:rPr>
          <w:sz w:val="22"/>
          <w:szCs w:val="22"/>
        </w:rPr>
        <w:t xml:space="preserve"> pregnant mothers. </w:t>
      </w:r>
    </w:p>
    <w:p w:rsidR="000D14C9" w:rsidRPr="009F0F18" w:rsidRDefault="000D14C9" w:rsidP="00A7772E">
      <w:pPr>
        <w:autoSpaceDE w:val="0"/>
        <w:autoSpaceDN w:val="0"/>
        <w:adjustRightInd w:val="0"/>
        <w:jc w:val="both"/>
        <w:rPr>
          <w:sz w:val="22"/>
          <w:szCs w:val="22"/>
        </w:rPr>
      </w:pPr>
    </w:p>
    <w:p w:rsidR="00A7772E" w:rsidRPr="009F0F18" w:rsidRDefault="00A7772E" w:rsidP="00A7772E">
      <w:pPr>
        <w:autoSpaceDE w:val="0"/>
        <w:autoSpaceDN w:val="0"/>
        <w:adjustRightInd w:val="0"/>
        <w:jc w:val="both"/>
        <w:rPr>
          <w:sz w:val="22"/>
          <w:szCs w:val="22"/>
        </w:rPr>
      </w:pPr>
      <w:r w:rsidRPr="009F0F18">
        <w:rPr>
          <w:sz w:val="22"/>
          <w:szCs w:val="22"/>
        </w:rPr>
        <w:t xml:space="preserve">The </w:t>
      </w:r>
      <w:r w:rsidR="007663B6" w:rsidRPr="009F0F18">
        <w:rPr>
          <w:sz w:val="22"/>
          <w:szCs w:val="22"/>
        </w:rPr>
        <w:t>GoN</w:t>
      </w:r>
      <w:r w:rsidR="000D14C9" w:rsidRPr="009F0F18">
        <w:rPr>
          <w:sz w:val="22"/>
          <w:szCs w:val="22"/>
        </w:rPr>
        <w:t xml:space="preserve"> </w:t>
      </w:r>
      <w:r w:rsidR="00976D91" w:rsidRPr="009F0F18">
        <w:rPr>
          <w:sz w:val="22"/>
          <w:szCs w:val="22"/>
        </w:rPr>
        <w:t xml:space="preserve">is </w:t>
      </w:r>
      <w:r w:rsidR="000D14C9" w:rsidRPr="009F0F18">
        <w:rPr>
          <w:sz w:val="22"/>
          <w:szCs w:val="22"/>
        </w:rPr>
        <w:t xml:space="preserve">currently exploring the introduction of a social protection floor </w:t>
      </w:r>
      <w:r w:rsidR="006A0483" w:rsidRPr="009F0F18">
        <w:rPr>
          <w:sz w:val="22"/>
          <w:szCs w:val="22"/>
        </w:rPr>
        <w:t xml:space="preserve">(SPF) </w:t>
      </w:r>
      <w:r w:rsidR="000D14C9" w:rsidRPr="009F0F18">
        <w:rPr>
          <w:sz w:val="22"/>
          <w:szCs w:val="22"/>
        </w:rPr>
        <w:t xml:space="preserve">corresponding to Recommendation R202 of the ILO (2012). </w:t>
      </w:r>
      <w:r w:rsidR="00F44F57" w:rsidRPr="009F0F18">
        <w:rPr>
          <w:sz w:val="22"/>
          <w:szCs w:val="22"/>
        </w:rPr>
        <w:t xml:space="preserve">This framework in the longer run aims at a convergence of social security and social assistance. As mentioned earlier, the components of the SPF are universal health coverage, income security in childhood and </w:t>
      </w:r>
      <w:r w:rsidR="00A22F6A" w:rsidRPr="009F0F18">
        <w:rPr>
          <w:sz w:val="22"/>
          <w:szCs w:val="22"/>
        </w:rPr>
        <w:t xml:space="preserve">in </w:t>
      </w:r>
      <w:r w:rsidR="00F44F57" w:rsidRPr="009F0F18">
        <w:rPr>
          <w:sz w:val="22"/>
          <w:szCs w:val="22"/>
        </w:rPr>
        <w:t>old age, and income security dur</w:t>
      </w:r>
      <w:r w:rsidR="004D25D6" w:rsidRPr="009F0F18">
        <w:rPr>
          <w:sz w:val="22"/>
          <w:szCs w:val="22"/>
        </w:rPr>
        <w:t>ing working age</w:t>
      </w:r>
      <w:r w:rsidR="00225D74">
        <w:rPr>
          <w:sz w:val="22"/>
          <w:szCs w:val="22"/>
        </w:rPr>
        <w:t xml:space="preserve"> for those unable to earn sufficient income</w:t>
      </w:r>
      <w:r w:rsidR="004D25D6" w:rsidRPr="009F0F18">
        <w:rPr>
          <w:sz w:val="22"/>
          <w:szCs w:val="22"/>
        </w:rPr>
        <w:t xml:space="preserve">. The enhanced </w:t>
      </w:r>
      <w:r w:rsidR="00DD0D37" w:rsidRPr="009F0F18">
        <w:rPr>
          <w:sz w:val="22"/>
          <w:szCs w:val="22"/>
        </w:rPr>
        <w:t>Child Grant</w:t>
      </w:r>
      <w:r w:rsidR="00F44F57" w:rsidRPr="009F0F18">
        <w:rPr>
          <w:sz w:val="22"/>
          <w:szCs w:val="22"/>
        </w:rPr>
        <w:t xml:space="preserve"> would be a central building block in this framework, and in recognition of </w:t>
      </w:r>
      <w:r w:rsidR="00C35044" w:rsidRPr="009F0F18">
        <w:rPr>
          <w:sz w:val="22"/>
          <w:szCs w:val="22"/>
        </w:rPr>
        <w:t xml:space="preserve">the centrality of </w:t>
      </w:r>
      <w:r w:rsidR="00F44F57" w:rsidRPr="009F0F18">
        <w:rPr>
          <w:sz w:val="22"/>
          <w:szCs w:val="22"/>
        </w:rPr>
        <w:t>child rights, it could have priority. In combination with the soc</w:t>
      </w:r>
      <w:r w:rsidR="004D25D6" w:rsidRPr="009F0F18">
        <w:rPr>
          <w:sz w:val="22"/>
          <w:szCs w:val="22"/>
        </w:rPr>
        <w:t xml:space="preserve">ial pension, </w:t>
      </w:r>
      <w:r w:rsidR="006A0483" w:rsidRPr="009F0F18">
        <w:rPr>
          <w:sz w:val="22"/>
          <w:szCs w:val="22"/>
        </w:rPr>
        <w:t>which is already well-established</w:t>
      </w:r>
      <w:r w:rsidR="00C35044" w:rsidRPr="009F0F18">
        <w:rPr>
          <w:sz w:val="22"/>
          <w:szCs w:val="22"/>
        </w:rPr>
        <w:t>,</w:t>
      </w:r>
      <w:r w:rsidR="006A0483" w:rsidRPr="009F0F18">
        <w:rPr>
          <w:sz w:val="22"/>
          <w:szCs w:val="22"/>
        </w:rPr>
        <w:t xml:space="preserve"> </w:t>
      </w:r>
      <w:r w:rsidR="00F44F57" w:rsidRPr="009F0F18">
        <w:rPr>
          <w:sz w:val="22"/>
          <w:szCs w:val="22"/>
        </w:rPr>
        <w:t>and universal health coverage</w:t>
      </w:r>
      <w:r w:rsidR="004D25D6" w:rsidRPr="009F0F18">
        <w:rPr>
          <w:sz w:val="22"/>
          <w:szCs w:val="22"/>
        </w:rPr>
        <w:t xml:space="preserve">, </w:t>
      </w:r>
      <w:r w:rsidR="006A0483" w:rsidRPr="009F0F18">
        <w:rPr>
          <w:sz w:val="22"/>
          <w:szCs w:val="22"/>
        </w:rPr>
        <w:t>which was introduced as a right in 2009</w:t>
      </w:r>
      <w:r w:rsidR="00F44F57" w:rsidRPr="009F0F18">
        <w:rPr>
          <w:sz w:val="22"/>
          <w:szCs w:val="22"/>
        </w:rPr>
        <w:t xml:space="preserve">, the government could then </w:t>
      </w:r>
      <w:r w:rsidR="006A0483" w:rsidRPr="009F0F18">
        <w:rPr>
          <w:sz w:val="22"/>
          <w:szCs w:val="22"/>
        </w:rPr>
        <w:t xml:space="preserve">in a next step </w:t>
      </w:r>
      <w:r w:rsidR="00F44F57" w:rsidRPr="009F0F18">
        <w:rPr>
          <w:sz w:val="22"/>
          <w:szCs w:val="22"/>
        </w:rPr>
        <w:t xml:space="preserve">proceed to address social protection for people of working age. </w:t>
      </w:r>
    </w:p>
    <w:p w:rsidR="00492B5D" w:rsidRPr="009F0F18" w:rsidRDefault="00492B5D" w:rsidP="00A7772E">
      <w:pPr>
        <w:autoSpaceDE w:val="0"/>
        <w:autoSpaceDN w:val="0"/>
        <w:adjustRightInd w:val="0"/>
        <w:jc w:val="both"/>
        <w:rPr>
          <w:sz w:val="22"/>
          <w:szCs w:val="22"/>
        </w:rPr>
      </w:pPr>
    </w:p>
    <w:p w:rsidR="00A7772E" w:rsidRPr="009F0F18" w:rsidRDefault="00A7772E" w:rsidP="00327EC5">
      <w:pPr>
        <w:pStyle w:val="ListParagraph"/>
        <w:numPr>
          <w:ilvl w:val="1"/>
          <w:numId w:val="4"/>
        </w:numPr>
        <w:autoSpaceDE w:val="0"/>
        <w:autoSpaceDN w:val="0"/>
        <w:adjustRightInd w:val="0"/>
        <w:spacing w:line="240" w:lineRule="auto"/>
        <w:ind w:left="720"/>
        <w:jc w:val="both"/>
        <w:outlineLvl w:val="1"/>
        <w:rPr>
          <w:b/>
          <w:sz w:val="22"/>
          <w:szCs w:val="22"/>
        </w:rPr>
      </w:pPr>
      <w:bookmarkStart w:id="73" w:name="_Toc404629617"/>
      <w:bookmarkEnd w:id="73"/>
      <w:r w:rsidRPr="009F0F18">
        <w:rPr>
          <w:b/>
          <w:sz w:val="22"/>
          <w:szCs w:val="22"/>
        </w:rPr>
        <w:t xml:space="preserve"> </w:t>
      </w:r>
      <w:bookmarkStart w:id="74" w:name="_Toc408498400"/>
      <w:bookmarkStart w:id="75" w:name="_Toc412453945"/>
      <w:bookmarkStart w:id="76" w:name="_Toc381628690"/>
      <w:r w:rsidR="00A37C8F" w:rsidRPr="009F0F18">
        <w:rPr>
          <w:b/>
          <w:sz w:val="22"/>
          <w:szCs w:val="22"/>
        </w:rPr>
        <w:t xml:space="preserve">Methodology of the </w:t>
      </w:r>
      <w:r w:rsidRPr="009F0F18">
        <w:rPr>
          <w:b/>
          <w:sz w:val="22"/>
          <w:szCs w:val="22"/>
        </w:rPr>
        <w:t>Costing of the Proposed System</w:t>
      </w:r>
      <w:bookmarkEnd w:id="74"/>
      <w:bookmarkEnd w:id="75"/>
      <w:r w:rsidRPr="009F0F18">
        <w:rPr>
          <w:b/>
          <w:sz w:val="22"/>
          <w:szCs w:val="22"/>
        </w:rPr>
        <w:t xml:space="preserve"> </w:t>
      </w:r>
      <w:bookmarkEnd w:id="76"/>
    </w:p>
    <w:p w:rsidR="00A7772E" w:rsidRPr="009F0F18" w:rsidRDefault="00A7772E" w:rsidP="00A7772E">
      <w:pPr>
        <w:autoSpaceDE w:val="0"/>
        <w:autoSpaceDN w:val="0"/>
        <w:adjustRightInd w:val="0"/>
        <w:jc w:val="both"/>
        <w:rPr>
          <w:sz w:val="22"/>
          <w:szCs w:val="22"/>
        </w:rPr>
      </w:pPr>
    </w:p>
    <w:p w:rsidR="00A7772E" w:rsidRPr="009F0F18" w:rsidRDefault="00A7772E" w:rsidP="00A7772E">
      <w:pPr>
        <w:autoSpaceDE w:val="0"/>
        <w:autoSpaceDN w:val="0"/>
        <w:adjustRightInd w:val="0"/>
        <w:jc w:val="both"/>
        <w:rPr>
          <w:sz w:val="22"/>
          <w:szCs w:val="22"/>
        </w:rPr>
      </w:pPr>
      <w:r w:rsidRPr="009F0F18">
        <w:rPr>
          <w:sz w:val="22"/>
          <w:szCs w:val="22"/>
        </w:rPr>
        <w:t>In this study, the projection exercise is divided into two parts: First, projecti</w:t>
      </w:r>
      <w:r w:rsidR="00281B4D" w:rsidRPr="009F0F18">
        <w:rPr>
          <w:sz w:val="22"/>
          <w:szCs w:val="22"/>
        </w:rPr>
        <w:t>on of</w:t>
      </w:r>
      <w:r w:rsidRPr="009F0F18">
        <w:rPr>
          <w:sz w:val="22"/>
          <w:szCs w:val="22"/>
        </w:rPr>
        <w:t xml:space="preserve"> the underlying factors (demographic and macroeconomic). Second, under </w:t>
      </w:r>
      <w:r w:rsidR="00877033" w:rsidRPr="009F0F18">
        <w:rPr>
          <w:sz w:val="22"/>
          <w:szCs w:val="22"/>
        </w:rPr>
        <w:t>a</w:t>
      </w:r>
      <w:r w:rsidRPr="009F0F18">
        <w:rPr>
          <w:sz w:val="22"/>
          <w:szCs w:val="22"/>
        </w:rPr>
        <w:t xml:space="preserve"> set of specified assumptions on the benefit parameters discussed earlier (eligibility conditions, coverage, benefit level etc.), beneficiaries, benefit level, and overall costs are projected </w:t>
      </w:r>
      <w:r w:rsidR="005B549F">
        <w:rPr>
          <w:sz w:val="22"/>
          <w:szCs w:val="22"/>
        </w:rPr>
        <w:t>until 2020</w:t>
      </w:r>
      <w:r w:rsidRPr="009F0F18">
        <w:rPr>
          <w:sz w:val="22"/>
          <w:szCs w:val="22"/>
        </w:rPr>
        <w:t>. In</w:t>
      </w:r>
      <w:r w:rsidR="00877033" w:rsidRPr="009F0F18">
        <w:rPr>
          <w:sz w:val="22"/>
          <w:szCs w:val="22"/>
        </w:rPr>
        <w:t xml:space="preserve"> the</w:t>
      </w:r>
      <w:r w:rsidRPr="009F0F18">
        <w:rPr>
          <w:sz w:val="22"/>
          <w:szCs w:val="22"/>
        </w:rPr>
        <w:t xml:space="preserve"> next chapter, the cost structure will be integrated within the overall fiscal envelop of the country.</w:t>
      </w:r>
    </w:p>
    <w:p w:rsidR="00A7772E" w:rsidRPr="009F0F18" w:rsidRDefault="00A7772E" w:rsidP="00A7772E">
      <w:pPr>
        <w:autoSpaceDE w:val="0"/>
        <w:autoSpaceDN w:val="0"/>
        <w:adjustRightInd w:val="0"/>
        <w:jc w:val="both"/>
        <w:rPr>
          <w:sz w:val="22"/>
          <w:szCs w:val="22"/>
        </w:rPr>
      </w:pPr>
      <w:r w:rsidRPr="009F0F18">
        <w:rPr>
          <w:sz w:val="22"/>
          <w:szCs w:val="22"/>
        </w:rPr>
        <w:t xml:space="preserve">The linkages and dependency structure of the projection parts are illustrated in the following diagram. </w:t>
      </w:r>
    </w:p>
    <w:p w:rsidR="009F0F18" w:rsidRPr="009F0F18" w:rsidRDefault="009F0F18" w:rsidP="00A50D98">
      <w:pPr>
        <w:pStyle w:val="Caption"/>
        <w:keepNext/>
        <w:rPr>
          <w:b w:val="0"/>
        </w:rPr>
      </w:pPr>
      <w:bookmarkStart w:id="77" w:name="_Toc408488825"/>
      <w:bookmarkStart w:id="78" w:name="_Toc412453976"/>
      <w:r w:rsidRPr="009F0F18">
        <w:rPr>
          <w:b w:val="0"/>
        </w:rPr>
        <w:t xml:space="preserve">Figure </w:t>
      </w:r>
      <w:r w:rsidR="006335C8" w:rsidRPr="009F0F18">
        <w:rPr>
          <w:b w:val="0"/>
        </w:rPr>
        <w:fldChar w:fldCharType="begin"/>
      </w:r>
      <w:r w:rsidRPr="009F0F18">
        <w:rPr>
          <w:b w:val="0"/>
        </w:rPr>
        <w:instrText xml:space="preserve"> SEQ Figure \* ARABIC </w:instrText>
      </w:r>
      <w:r w:rsidR="006335C8" w:rsidRPr="009F0F18">
        <w:rPr>
          <w:b w:val="0"/>
        </w:rPr>
        <w:fldChar w:fldCharType="separate"/>
      </w:r>
      <w:r w:rsidR="000B5AB0">
        <w:rPr>
          <w:b w:val="0"/>
          <w:noProof/>
        </w:rPr>
        <w:t>10</w:t>
      </w:r>
      <w:r w:rsidR="006335C8" w:rsidRPr="009F0F18">
        <w:rPr>
          <w:b w:val="0"/>
        </w:rPr>
        <w:fldChar w:fldCharType="end"/>
      </w:r>
      <w:r w:rsidRPr="009F0F18">
        <w:rPr>
          <w:b w:val="0"/>
          <w:bCs w:val="0"/>
          <w:color w:val="auto"/>
          <w:szCs w:val="22"/>
        </w:rPr>
        <w:t>: Projection Model Components and Dependency Structure</w:t>
      </w:r>
      <w:bookmarkEnd w:id="77"/>
      <w:bookmarkEnd w:id="78"/>
    </w:p>
    <w:p w:rsidR="00A7772E" w:rsidRPr="009F0F18" w:rsidRDefault="00A7772E" w:rsidP="00A7772E">
      <w:pPr>
        <w:jc w:val="center"/>
      </w:pPr>
      <w:r w:rsidRPr="009F0F18">
        <w:rPr>
          <w:noProof/>
          <w:lang w:val="en-US"/>
        </w:rPr>
        <w:drawing>
          <wp:inline distT="0" distB="0" distL="0" distR="0">
            <wp:extent cx="3000375" cy="25622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0375" cy="2562225"/>
                    </a:xfrm>
                    <a:prstGeom prst="rect">
                      <a:avLst/>
                    </a:prstGeom>
                    <a:noFill/>
                    <a:ln>
                      <a:noFill/>
                    </a:ln>
                  </pic:spPr>
                </pic:pic>
              </a:graphicData>
            </a:graphic>
          </wp:inline>
        </w:drawing>
      </w:r>
    </w:p>
    <w:p w:rsidR="00A7772E" w:rsidRPr="009F0F18" w:rsidRDefault="00A7772E" w:rsidP="00A7772E"/>
    <w:p w:rsidR="005C0BBB" w:rsidRPr="009F0F18" w:rsidRDefault="00CF724D" w:rsidP="00327EC5">
      <w:pPr>
        <w:pStyle w:val="ListParagraph"/>
        <w:numPr>
          <w:ilvl w:val="1"/>
          <w:numId w:val="4"/>
        </w:numPr>
        <w:autoSpaceDE w:val="0"/>
        <w:autoSpaceDN w:val="0"/>
        <w:adjustRightInd w:val="0"/>
        <w:spacing w:line="240" w:lineRule="auto"/>
        <w:ind w:left="720"/>
        <w:jc w:val="both"/>
        <w:outlineLvl w:val="1"/>
        <w:rPr>
          <w:b/>
          <w:sz w:val="22"/>
        </w:rPr>
      </w:pPr>
      <w:bookmarkStart w:id="79" w:name="_Toc408498401"/>
      <w:bookmarkStart w:id="80" w:name="_Toc412453946"/>
      <w:r w:rsidRPr="009F0F18">
        <w:rPr>
          <w:b/>
          <w:sz w:val="22"/>
          <w:szCs w:val="22"/>
        </w:rPr>
        <w:t>Projection Assumptions and Results</w:t>
      </w:r>
      <w:bookmarkEnd w:id="79"/>
      <w:bookmarkEnd w:id="80"/>
    </w:p>
    <w:p w:rsidR="005C0BBB" w:rsidRPr="009F0F18" w:rsidRDefault="005C0BBB" w:rsidP="005C0BBB"/>
    <w:p w:rsidR="00A7772E" w:rsidRPr="009F0F18" w:rsidRDefault="002F2CE8" w:rsidP="00327EC5">
      <w:pPr>
        <w:pStyle w:val="ListParagraph"/>
        <w:numPr>
          <w:ilvl w:val="2"/>
          <w:numId w:val="4"/>
        </w:numPr>
        <w:autoSpaceDE w:val="0"/>
        <w:autoSpaceDN w:val="0"/>
        <w:adjustRightInd w:val="0"/>
        <w:spacing w:line="240" w:lineRule="auto"/>
        <w:jc w:val="both"/>
        <w:rPr>
          <w:color w:val="000000"/>
          <w:sz w:val="22"/>
          <w:szCs w:val="22"/>
        </w:rPr>
      </w:pPr>
      <w:r w:rsidRPr="009F0F18">
        <w:rPr>
          <w:color w:val="000000"/>
          <w:sz w:val="22"/>
          <w:szCs w:val="22"/>
        </w:rPr>
        <w:t xml:space="preserve">Projection of the Demographic and Macroeconomic Profile: </w:t>
      </w:r>
    </w:p>
    <w:p w:rsidR="00A7772E" w:rsidRPr="009F0F18" w:rsidRDefault="00A7772E" w:rsidP="00A7772E">
      <w:pPr>
        <w:autoSpaceDE w:val="0"/>
        <w:autoSpaceDN w:val="0"/>
        <w:adjustRightInd w:val="0"/>
        <w:spacing w:line="240" w:lineRule="auto"/>
        <w:jc w:val="both"/>
        <w:rPr>
          <w:color w:val="000000"/>
          <w:sz w:val="22"/>
          <w:szCs w:val="22"/>
        </w:rPr>
      </w:pPr>
    </w:p>
    <w:p w:rsidR="00A7772E" w:rsidRPr="009F0F18" w:rsidRDefault="00A7772E" w:rsidP="00A7772E">
      <w:pPr>
        <w:autoSpaceDE w:val="0"/>
        <w:autoSpaceDN w:val="0"/>
        <w:adjustRightInd w:val="0"/>
        <w:jc w:val="both"/>
        <w:rPr>
          <w:sz w:val="22"/>
          <w:szCs w:val="22"/>
        </w:rPr>
      </w:pPr>
      <w:r w:rsidRPr="009F0F18">
        <w:rPr>
          <w:sz w:val="22"/>
          <w:szCs w:val="22"/>
        </w:rPr>
        <w:t>For the demographic projection, the study uses the medium-variant population projection made available by the United Nations Department of Economic and Social Affairs, Population Division</w:t>
      </w:r>
      <w:r w:rsidR="007A3DA1">
        <w:rPr>
          <w:sz w:val="22"/>
          <w:szCs w:val="22"/>
        </w:rPr>
        <w:t xml:space="preserve"> (UN DESA 2013)</w:t>
      </w:r>
      <w:r w:rsidRPr="009F0F18">
        <w:rPr>
          <w:sz w:val="22"/>
          <w:szCs w:val="22"/>
        </w:rPr>
        <w:t>. The data set is disaggregated by sex and single-year age. The following table summarizes the population projection</w:t>
      </w:r>
      <w:r w:rsidR="00A37C8F" w:rsidRPr="009F0F18">
        <w:rPr>
          <w:sz w:val="22"/>
          <w:szCs w:val="22"/>
        </w:rPr>
        <w:t>’s</w:t>
      </w:r>
      <w:r w:rsidRPr="009F0F18">
        <w:rPr>
          <w:sz w:val="22"/>
          <w:szCs w:val="22"/>
        </w:rPr>
        <w:t xml:space="preserve"> main characteristics relevant to the study. </w:t>
      </w:r>
    </w:p>
    <w:p w:rsidR="00A7772E" w:rsidRPr="009F0F18" w:rsidRDefault="00A7772E" w:rsidP="00A7772E">
      <w:pPr>
        <w:pStyle w:val="Caption"/>
        <w:keepNext/>
        <w:rPr>
          <w:b w:val="0"/>
          <w:bCs w:val="0"/>
          <w:color w:val="auto"/>
          <w:szCs w:val="22"/>
        </w:rPr>
      </w:pPr>
    </w:p>
    <w:p w:rsidR="00A7772E" w:rsidRPr="009F0F18" w:rsidRDefault="00DF358E" w:rsidP="00A7772E">
      <w:pPr>
        <w:pStyle w:val="Caption"/>
        <w:rPr>
          <w:b w:val="0"/>
          <w:bCs w:val="0"/>
          <w:color w:val="auto"/>
          <w:szCs w:val="22"/>
        </w:rPr>
      </w:pPr>
      <w:bookmarkStart w:id="81" w:name="_Toc408488849"/>
      <w:bookmarkStart w:id="82" w:name="_Toc412453961"/>
      <w:r w:rsidRPr="009F0F18">
        <w:rPr>
          <w:b w:val="0"/>
          <w:bCs w:val="0"/>
          <w:color w:val="auto"/>
          <w:szCs w:val="22"/>
        </w:rPr>
        <w:t xml:space="preserve">Table </w:t>
      </w:r>
      <w:r w:rsidR="006335C8" w:rsidRPr="009F0F18">
        <w:fldChar w:fldCharType="begin"/>
      </w:r>
      <w:r w:rsidRPr="009F0F18">
        <w:rPr>
          <w:b w:val="0"/>
          <w:bCs w:val="0"/>
          <w:color w:val="auto"/>
          <w:szCs w:val="22"/>
        </w:rPr>
        <w:instrText xml:space="preserve"> SEQ Table \* ARABIC </w:instrText>
      </w:r>
      <w:r w:rsidR="006335C8" w:rsidRPr="009F0F18">
        <w:fldChar w:fldCharType="separate"/>
      </w:r>
      <w:r w:rsidR="00B064CD">
        <w:rPr>
          <w:b w:val="0"/>
          <w:bCs w:val="0"/>
          <w:noProof/>
          <w:color w:val="auto"/>
          <w:szCs w:val="22"/>
        </w:rPr>
        <w:t>5</w:t>
      </w:r>
      <w:r w:rsidR="006335C8" w:rsidRPr="009F0F18">
        <w:fldChar w:fldCharType="end"/>
      </w:r>
      <w:r w:rsidRPr="009F0F18">
        <w:rPr>
          <w:b w:val="0"/>
          <w:bCs w:val="0"/>
          <w:color w:val="auto"/>
          <w:szCs w:val="22"/>
        </w:rPr>
        <w:t xml:space="preserve">: </w:t>
      </w:r>
      <w:r w:rsidR="00A7772E" w:rsidRPr="009F0F18">
        <w:rPr>
          <w:b w:val="0"/>
          <w:bCs w:val="0"/>
          <w:color w:val="auto"/>
          <w:szCs w:val="22"/>
        </w:rPr>
        <w:t>Population Projection (Medium Variant) Main Characteristics, 2014 - 2020</w:t>
      </w:r>
      <w:bookmarkEnd w:id="81"/>
      <w:bookmarkEnd w:id="82"/>
    </w:p>
    <w:p w:rsidR="00A7772E" w:rsidRPr="009F0F18" w:rsidRDefault="00A7772E" w:rsidP="00A7772E">
      <w:pPr>
        <w:autoSpaceDE w:val="0"/>
        <w:autoSpaceDN w:val="0"/>
        <w:adjustRightInd w:val="0"/>
        <w:spacing w:line="240" w:lineRule="auto"/>
        <w:jc w:val="center"/>
        <w:rPr>
          <w:color w:val="000000"/>
          <w:sz w:val="22"/>
          <w:szCs w:val="22"/>
        </w:rPr>
      </w:pPr>
      <w:r w:rsidRPr="009F0F18">
        <w:rPr>
          <w:noProof/>
          <w:color w:val="000000"/>
          <w:sz w:val="22"/>
          <w:szCs w:val="22"/>
          <w:lang w:val="en-US"/>
        </w:rPr>
        <w:drawing>
          <wp:inline distT="0" distB="0" distL="0" distR="0">
            <wp:extent cx="4400550"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00550" cy="1790700"/>
                    </a:xfrm>
                    <a:prstGeom prst="rect">
                      <a:avLst/>
                    </a:prstGeom>
                    <a:noFill/>
                    <a:ln>
                      <a:noFill/>
                    </a:ln>
                  </pic:spPr>
                </pic:pic>
              </a:graphicData>
            </a:graphic>
          </wp:inline>
        </w:drawing>
      </w:r>
    </w:p>
    <w:p w:rsidR="00A7772E" w:rsidRPr="009F0F18" w:rsidRDefault="00A7772E" w:rsidP="00A7772E">
      <w:pPr>
        <w:autoSpaceDE w:val="0"/>
        <w:autoSpaceDN w:val="0"/>
        <w:adjustRightInd w:val="0"/>
        <w:spacing w:line="240" w:lineRule="auto"/>
        <w:jc w:val="both"/>
        <w:rPr>
          <w:color w:val="000000"/>
          <w:sz w:val="22"/>
          <w:szCs w:val="22"/>
        </w:rPr>
      </w:pPr>
    </w:p>
    <w:p w:rsidR="00A7772E" w:rsidRPr="009F0F18" w:rsidRDefault="00A7772E" w:rsidP="00A7772E">
      <w:pPr>
        <w:autoSpaceDE w:val="0"/>
        <w:autoSpaceDN w:val="0"/>
        <w:adjustRightInd w:val="0"/>
        <w:spacing w:line="240" w:lineRule="auto"/>
        <w:jc w:val="both"/>
        <w:rPr>
          <w:color w:val="000000"/>
          <w:sz w:val="22"/>
          <w:szCs w:val="22"/>
        </w:rPr>
      </w:pPr>
      <w:r w:rsidRPr="009F0F18">
        <w:rPr>
          <w:sz w:val="22"/>
          <w:szCs w:val="22"/>
        </w:rPr>
        <w:t xml:space="preserve">Source: </w:t>
      </w:r>
      <w:r w:rsidR="00A37C8F" w:rsidRPr="009F0F18">
        <w:rPr>
          <w:sz w:val="22"/>
          <w:szCs w:val="22"/>
        </w:rPr>
        <w:t xml:space="preserve">Author’s </w:t>
      </w:r>
      <w:r w:rsidRPr="009F0F18">
        <w:rPr>
          <w:sz w:val="22"/>
          <w:szCs w:val="22"/>
        </w:rPr>
        <w:t xml:space="preserve">calculation based on data from UN </w:t>
      </w:r>
      <w:r w:rsidR="00A958A7" w:rsidRPr="009F0F18">
        <w:rPr>
          <w:sz w:val="22"/>
          <w:szCs w:val="22"/>
        </w:rPr>
        <w:t>DESA(2013</w:t>
      </w:r>
      <w:r w:rsidRPr="009F0F18">
        <w:rPr>
          <w:sz w:val="22"/>
          <w:szCs w:val="22"/>
        </w:rPr>
        <w:t>).</w:t>
      </w:r>
    </w:p>
    <w:p w:rsidR="00A7772E" w:rsidRPr="009F0F18" w:rsidRDefault="00A7772E" w:rsidP="00A7772E">
      <w:pPr>
        <w:autoSpaceDE w:val="0"/>
        <w:autoSpaceDN w:val="0"/>
        <w:adjustRightInd w:val="0"/>
        <w:spacing w:line="240" w:lineRule="auto"/>
        <w:jc w:val="both"/>
        <w:rPr>
          <w:color w:val="000000"/>
          <w:sz w:val="22"/>
          <w:szCs w:val="22"/>
        </w:rPr>
      </w:pPr>
    </w:p>
    <w:p w:rsidR="00877033" w:rsidRPr="009F0F18" w:rsidRDefault="00877033">
      <w:pPr>
        <w:spacing w:after="200"/>
        <w:rPr>
          <w:sz w:val="22"/>
          <w:szCs w:val="22"/>
        </w:rPr>
      </w:pPr>
      <w:r w:rsidRPr="009F0F18">
        <w:rPr>
          <w:b/>
          <w:bCs/>
          <w:sz w:val="22"/>
          <w:szCs w:val="22"/>
        </w:rPr>
        <w:br w:type="page"/>
      </w:r>
    </w:p>
    <w:p w:rsidR="009F0F18" w:rsidRPr="009F0F18" w:rsidRDefault="009F0F18" w:rsidP="009F0F18">
      <w:pPr>
        <w:pStyle w:val="Caption"/>
        <w:keepNext/>
        <w:jc w:val="both"/>
        <w:rPr>
          <w:b w:val="0"/>
        </w:rPr>
      </w:pPr>
      <w:bookmarkStart w:id="83" w:name="_Toc408488826"/>
      <w:bookmarkStart w:id="84" w:name="_Toc412453977"/>
      <w:r w:rsidRPr="009F0F18">
        <w:rPr>
          <w:b w:val="0"/>
        </w:rPr>
        <w:t xml:space="preserve">Figure </w:t>
      </w:r>
      <w:r w:rsidR="006335C8" w:rsidRPr="009F0F18">
        <w:rPr>
          <w:b w:val="0"/>
        </w:rPr>
        <w:fldChar w:fldCharType="begin"/>
      </w:r>
      <w:r w:rsidRPr="009F0F18">
        <w:rPr>
          <w:b w:val="0"/>
        </w:rPr>
        <w:instrText xml:space="preserve"> SEQ Figure \* ARABIC </w:instrText>
      </w:r>
      <w:r w:rsidR="006335C8" w:rsidRPr="009F0F18">
        <w:rPr>
          <w:b w:val="0"/>
        </w:rPr>
        <w:fldChar w:fldCharType="separate"/>
      </w:r>
      <w:r w:rsidR="000B5AB0">
        <w:rPr>
          <w:b w:val="0"/>
          <w:noProof/>
        </w:rPr>
        <w:t>11</w:t>
      </w:r>
      <w:r w:rsidR="006335C8" w:rsidRPr="009F0F18">
        <w:rPr>
          <w:b w:val="0"/>
        </w:rPr>
        <w:fldChar w:fldCharType="end"/>
      </w:r>
      <w:r w:rsidRPr="009F0F18">
        <w:rPr>
          <w:b w:val="0"/>
        </w:rPr>
        <w:t>: Population Growth Rates by Major Age Groups, 2010-2030</w:t>
      </w:r>
      <w:bookmarkEnd w:id="83"/>
      <w:bookmarkEnd w:id="84"/>
    </w:p>
    <w:p w:rsidR="00A7772E" w:rsidRPr="009F0F18" w:rsidRDefault="00A7772E" w:rsidP="00A7772E">
      <w:pPr>
        <w:autoSpaceDE w:val="0"/>
        <w:autoSpaceDN w:val="0"/>
        <w:adjustRightInd w:val="0"/>
        <w:spacing w:line="240" w:lineRule="auto"/>
        <w:jc w:val="both"/>
        <w:rPr>
          <w:color w:val="000000"/>
          <w:sz w:val="22"/>
          <w:szCs w:val="22"/>
        </w:rPr>
      </w:pPr>
      <w:r w:rsidRPr="009F0F18">
        <w:rPr>
          <w:noProof/>
          <w:sz w:val="22"/>
          <w:szCs w:val="22"/>
          <w:lang w:val="en-US"/>
        </w:rPr>
        <w:drawing>
          <wp:inline distT="0" distB="0" distL="0" distR="0">
            <wp:extent cx="5486400"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2286000"/>
                    </a:xfrm>
                    <a:prstGeom prst="rect">
                      <a:avLst/>
                    </a:prstGeom>
                    <a:noFill/>
                    <a:ln>
                      <a:noFill/>
                    </a:ln>
                  </pic:spPr>
                </pic:pic>
              </a:graphicData>
            </a:graphic>
          </wp:inline>
        </w:drawing>
      </w:r>
      <w:r w:rsidRPr="009F0F18">
        <w:rPr>
          <w:sz w:val="22"/>
          <w:szCs w:val="22"/>
        </w:rPr>
        <w:t xml:space="preserve">Source: </w:t>
      </w:r>
      <w:r w:rsidR="004D25D6" w:rsidRPr="009F0F18">
        <w:rPr>
          <w:sz w:val="22"/>
          <w:szCs w:val="22"/>
        </w:rPr>
        <w:t>Author’s</w:t>
      </w:r>
      <w:r w:rsidRPr="009F0F18">
        <w:rPr>
          <w:sz w:val="22"/>
          <w:szCs w:val="22"/>
        </w:rPr>
        <w:t xml:space="preserve"> calculation based on data from </w:t>
      </w:r>
      <w:r w:rsidR="008960D5">
        <w:rPr>
          <w:sz w:val="22"/>
          <w:szCs w:val="22"/>
        </w:rPr>
        <w:t>UN DESA (2013)</w:t>
      </w:r>
    </w:p>
    <w:p w:rsidR="00A7772E" w:rsidRPr="009F0F18" w:rsidRDefault="00A7772E" w:rsidP="00A7772E">
      <w:pPr>
        <w:autoSpaceDE w:val="0"/>
        <w:autoSpaceDN w:val="0"/>
        <w:adjustRightInd w:val="0"/>
        <w:jc w:val="both"/>
        <w:rPr>
          <w:sz w:val="22"/>
          <w:szCs w:val="22"/>
        </w:rPr>
      </w:pPr>
    </w:p>
    <w:p w:rsidR="00A7772E" w:rsidRPr="009F0F18" w:rsidRDefault="00A7772E" w:rsidP="00A7772E">
      <w:pPr>
        <w:autoSpaceDE w:val="0"/>
        <w:autoSpaceDN w:val="0"/>
        <w:adjustRightInd w:val="0"/>
        <w:jc w:val="both"/>
        <w:rPr>
          <w:sz w:val="22"/>
          <w:szCs w:val="22"/>
        </w:rPr>
      </w:pPr>
      <w:r w:rsidRPr="009F0F18">
        <w:rPr>
          <w:sz w:val="22"/>
          <w:szCs w:val="22"/>
        </w:rPr>
        <w:t xml:space="preserve">For the macroeconomic model, the study uses the </w:t>
      </w:r>
      <w:r w:rsidR="004D25D6" w:rsidRPr="009F0F18">
        <w:rPr>
          <w:sz w:val="22"/>
          <w:szCs w:val="22"/>
        </w:rPr>
        <w:t xml:space="preserve">IMF’s </w:t>
      </w:r>
      <w:r w:rsidRPr="009F0F18">
        <w:rPr>
          <w:sz w:val="22"/>
          <w:szCs w:val="22"/>
        </w:rPr>
        <w:t>latest</w:t>
      </w:r>
      <w:r w:rsidRPr="009F0F18">
        <w:rPr>
          <w:sz w:val="22"/>
          <w:szCs w:val="22"/>
          <w:vertAlign w:val="superscript"/>
        </w:rPr>
        <w:footnoteReference w:id="15"/>
      </w:r>
      <w:r w:rsidRPr="009F0F18">
        <w:rPr>
          <w:sz w:val="22"/>
          <w:szCs w:val="22"/>
          <w:vertAlign w:val="superscript"/>
        </w:rPr>
        <w:t xml:space="preserve"> </w:t>
      </w:r>
      <w:r w:rsidRPr="009F0F18">
        <w:rPr>
          <w:sz w:val="22"/>
          <w:szCs w:val="22"/>
        </w:rPr>
        <w:t>medium-term forecast for real GDP growth rate and inflation rate, which covers until 2019. From 2019 to 2020, the rates are fixed at the rate of 2019. GDP in current prices and per capita GDP are calculated for the projection period.</w:t>
      </w:r>
    </w:p>
    <w:p w:rsidR="00A7772E" w:rsidRPr="009F0F18" w:rsidRDefault="00A7772E" w:rsidP="00A7772E">
      <w:pPr>
        <w:autoSpaceDE w:val="0"/>
        <w:autoSpaceDN w:val="0"/>
        <w:adjustRightInd w:val="0"/>
        <w:jc w:val="both"/>
        <w:rPr>
          <w:sz w:val="22"/>
          <w:szCs w:val="22"/>
        </w:rPr>
      </w:pPr>
    </w:p>
    <w:p w:rsidR="001A6149" w:rsidRPr="001A6149" w:rsidRDefault="001A6149" w:rsidP="00A50D98">
      <w:pPr>
        <w:pStyle w:val="Caption"/>
        <w:keepNext/>
        <w:rPr>
          <w:b w:val="0"/>
        </w:rPr>
      </w:pPr>
      <w:bookmarkStart w:id="85" w:name="_Toc404938037"/>
      <w:bookmarkStart w:id="86" w:name="_Toc408488827"/>
      <w:bookmarkStart w:id="87" w:name="_Toc412453978"/>
      <w:r w:rsidRPr="001A6149">
        <w:rPr>
          <w:b w:val="0"/>
        </w:rPr>
        <w:t xml:space="preserve">Figure </w:t>
      </w:r>
      <w:r w:rsidR="006335C8" w:rsidRPr="001A6149">
        <w:rPr>
          <w:b w:val="0"/>
        </w:rPr>
        <w:fldChar w:fldCharType="begin"/>
      </w:r>
      <w:r w:rsidRPr="001A6149">
        <w:rPr>
          <w:b w:val="0"/>
        </w:rPr>
        <w:instrText xml:space="preserve"> SEQ Figure \* ARABIC </w:instrText>
      </w:r>
      <w:r w:rsidR="006335C8" w:rsidRPr="001A6149">
        <w:rPr>
          <w:b w:val="0"/>
        </w:rPr>
        <w:fldChar w:fldCharType="separate"/>
      </w:r>
      <w:r w:rsidR="000B5AB0">
        <w:rPr>
          <w:b w:val="0"/>
          <w:noProof/>
        </w:rPr>
        <w:t>12</w:t>
      </w:r>
      <w:r w:rsidR="006335C8" w:rsidRPr="001A6149">
        <w:rPr>
          <w:b w:val="0"/>
        </w:rPr>
        <w:fldChar w:fldCharType="end"/>
      </w:r>
      <w:r w:rsidRPr="001A6149">
        <w:rPr>
          <w:b w:val="0"/>
          <w:bCs w:val="0"/>
          <w:color w:val="auto"/>
          <w:szCs w:val="22"/>
        </w:rPr>
        <w:t>: Macroeconomic Model’s Assumptions- GDP Growth Rate and CPI Rate</w:t>
      </w:r>
      <w:bookmarkEnd w:id="85"/>
      <w:bookmarkEnd w:id="86"/>
      <w:bookmarkEnd w:id="87"/>
    </w:p>
    <w:p w:rsidR="00A7772E" w:rsidRPr="009F0F18" w:rsidRDefault="00A7772E" w:rsidP="00A7772E">
      <w:pPr>
        <w:jc w:val="center"/>
      </w:pPr>
      <w:r w:rsidRPr="009F0F18">
        <w:rPr>
          <w:noProof/>
          <w:lang w:val="en-US"/>
        </w:rPr>
        <w:drawing>
          <wp:inline distT="0" distB="0" distL="0" distR="0">
            <wp:extent cx="4657725" cy="23812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57725" cy="2381250"/>
                    </a:xfrm>
                    <a:prstGeom prst="rect">
                      <a:avLst/>
                    </a:prstGeom>
                    <a:noFill/>
                    <a:ln>
                      <a:noFill/>
                    </a:ln>
                  </pic:spPr>
                </pic:pic>
              </a:graphicData>
            </a:graphic>
          </wp:inline>
        </w:drawing>
      </w:r>
    </w:p>
    <w:p w:rsidR="00A7772E" w:rsidRPr="009F0F18" w:rsidRDefault="00A7772E" w:rsidP="00A7772E">
      <w:pPr>
        <w:autoSpaceDE w:val="0"/>
        <w:autoSpaceDN w:val="0"/>
        <w:adjustRightInd w:val="0"/>
        <w:spacing w:line="240" w:lineRule="auto"/>
        <w:jc w:val="both"/>
        <w:rPr>
          <w:color w:val="000000"/>
          <w:sz w:val="22"/>
          <w:szCs w:val="22"/>
        </w:rPr>
      </w:pPr>
      <w:r w:rsidRPr="009F0F18">
        <w:rPr>
          <w:sz w:val="22"/>
          <w:szCs w:val="22"/>
        </w:rPr>
        <w:t xml:space="preserve"> Source: Based on data from IMF (2014).</w:t>
      </w:r>
    </w:p>
    <w:p w:rsidR="00A7772E" w:rsidRPr="009F0F18" w:rsidRDefault="00A7772E" w:rsidP="00A7772E">
      <w:pPr>
        <w:autoSpaceDE w:val="0"/>
        <w:autoSpaceDN w:val="0"/>
        <w:adjustRightInd w:val="0"/>
        <w:spacing w:line="240" w:lineRule="auto"/>
        <w:jc w:val="both"/>
        <w:rPr>
          <w:color w:val="000000"/>
          <w:sz w:val="22"/>
          <w:szCs w:val="22"/>
          <w:u w:val="single"/>
        </w:rPr>
      </w:pPr>
    </w:p>
    <w:p w:rsidR="00A7772E" w:rsidRPr="009F0F18" w:rsidRDefault="00A7772E" w:rsidP="00A7772E">
      <w:pPr>
        <w:autoSpaceDE w:val="0"/>
        <w:autoSpaceDN w:val="0"/>
        <w:adjustRightInd w:val="0"/>
        <w:spacing w:line="240" w:lineRule="auto"/>
        <w:jc w:val="both"/>
        <w:rPr>
          <w:color w:val="000000"/>
          <w:sz w:val="22"/>
          <w:szCs w:val="22"/>
          <w:u w:val="single"/>
        </w:rPr>
      </w:pPr>
    </w:p>
    <w:p w:rsidR="00A7772E" w:rsidRPr="009F0F18" w:rsidRDefault="002F2CE8" w:rsidP="00327EC5">
      <w:pPr>
        <w:pStyle w:val="ListParagraph"/>
        <w:numPr>
          <w:ilvl w:val="2"/>
          <w:numId w:val="4"/>
        </w:numPr>
        <w:autoSpaceDE w:val="0"/>
        <w:autoSpaceDN w:val="0"/>
        <w:adjustRightInd w:val="0"/>
        <w:spacing w:line="240" w:lineRule="auto"/>
        <w:jc w:val="both"/>
        <w:rPr>
          <w:color w:val="000000"/>
          <w:sz w:val="22"/>
          <w:szCs w:val="22"/>
        </w:rPr>
      </w:pPr>
      <w:r w:rsidRPr="009F0F18">
        <w:rPr>
          <w:color w:val="000000"/>
          <w:sz w:val="22"/>
          <w:szCs w:val="22"/>
        </w:rPr>
        <w:t xml:space="preserve">Projection of Beneficiary Numbers </w:t>
      </w:r>
    </w:p>
    <w:p w:rsidR="00A7772E" w:rsidRPr="009F0F18" w:rsidRDefault="00A7772E" w:rsidP="00A7772E">
      <w:pPr>
        <w:autoSpaceDE w:val="0"/>
        <w:autoSpaceDN w:val="0"/>
        <w:adjustRightInd w:val="0"/>
        <w:spacing w:line="240" w:lineRule="auto"/>
        <w:jc w:val="both"/>
        <w:rPr>
          <w:color w:val="000000"/>
          <w:sz w:val="22"/>
          <w:szCs w:val="22"/>
          <w:u w:val="single"/>
        </w:rPr>
      </w:pPr>
    </w:p>
    <w:p w:rsidR="007E58BC" w:rsidRPr="009F0F18" w:rsidRDefault="00A7772E" w:rsidP="00A7772E">
      <w:pPr>
        <w:autoSpaceDE w:val="0"/>
        <w:autoSpaceDN w:val="0"/>
        <w:adjustRightInd w:val="0"/>
        <w:jc w:val="both"/>
        <w:rPr>
          <w:sz w:val="22"/>
          <w:szCs w:val="22"/>
        </w:rPr>
      </w:pPr>
      <w:r w:rsidRPr="009F0F18">
        <w:rPr>
          <w:sz w:val="22"/>
          <w:szCs w:val="22"/>
        </w:rPr>
        <w:t xml:space="preserve">For the set of scenarios stated earlier, take up rate is assumed at </w:t>
      </w:r>
      <w:r w:rsidR="00DA1EDF" w:rsidRPr="009F0F18">
        <w:rPr>
          <w:sz w:val="22"/>
          <w:szCs w:val="22"/>
        </w:rPr>
        <w:t>80 per</w:t>
      </w:r>
      <w:r w:rsidR="00CC7523" w:rsidRPr="009F0F18">
        <w:rPr>
          <w:sz w:val="22"/>
          <w:szCs w:val="22"/>
        </w:rPr>
        <w:t xml:space="preserve"> cent</w:t>
      </w:r>
      <w:r w:rsidRPr="009F0F18">
        <w:rPr>
          <w:sz w:val="22"/>
          <w:szCs w:val="22"/>
        </w:rPr>
        <w:t xml:space="preserve"> of the eligible population</w:t>
      </w:r>
      <w:r w:rsidR="00792B16" w:rsidRPr="009F0F18">
        <w:rPr>
          <w:sz w:val="22"/>
          <w:szCs w:val="22"/>
        </w:rPr>
        <w:t xml:space="preserve">, based on the latest statistics </w:t>
      </w:r>
      <w:r w:rsidR="00737621" w:rsidRPr="009F0F18">
        <w:rPr>
          <w:sz w:val="22"/>
          <w:szCs w:val="22"/>
        </w:rPr>
        <w:t>of</w:t>
      </w:r>
      <w:r w:rsidR="00792B16" w:rsidRPr="009F0F18">
        <w:rPr>
          <w:sz w:val="22"/>
          <w:szCs w:val="22"/>
        </w:rPr>
        <w:t xml:space="preserve"> the take up rate in Karnali zone (</w:t>
      </w:r>
      <w:r w:rsidR="00E164A9">
        <w:rPr>
          <w:sz w:val="22"/>
          <w:szCs w:val="22"/>
        </w:rPr>
        <w:t xml:space="preserve">GoN, UNICEF, and VaRG </w:t>
      </w:r>
      <w:r w:rsidR="007A3DA1">
        <w:rPr>
          <w:sz w:val="22"/>
          <w:szCs w:val="22"/>
        </w:rPr>
        <w:t>f</w:t>
      </w:r>
      <w:r w:rsidR="00E164A9">
        <w:rPr>
          <w:sz w:val="22"/>
          <w:szCs w:val="22"/>
        </w:rPr>
        <w:t>orthcoming</w:t>
      </w:r>
      <w:r w:rsidR="00792B16" w:rsidRPr="009F0F18">
        <w:rPr>
          <w:sz w:val="22"/>
          <w:szCs w:val="22"/>
        </w:rPr>
        <w:t>)</w:t>
      </w:r>
      <w:r w:rsidR="00912510" w:rsidRPr="009F0F18">
        <w:rPr>
          <w:sz w:val="22"/>
          <w:szCs w:val="22"/>
        </w:rPr>
        <w:t>. The assumption is that despite</w:t>
      </w:r>
      <w:r w:rsidR="007E58BC" w:rsidRPr="009F0F18">
        <w:rPr>
          <w:sz w:val="22"/>
          <w:szCs w:val="22"/>
        </w:rPr>
        <w:t xml:space="preserve"> a universal benefit</w:t>
      </w:r>
      <w:r w:rsidR="00912510" w:rsidRPr="009F0F18">
        <w:rPr>
          <w:sz w:val="22"/>
          <w:szCs w:val="22"/>
        </w:rPr>
        <w:t xml:space="preserve">, </w:t>
      </w:r>
      <w:r w:rsidR="007E58BC" w:rsidRPr="009F0F18">
        <w:rPr>
          <w:sz w:val="22"/>
          <w:szCs w:val="22"/>
        </w:rPr>
        <w:t>higher i</w:t>
      </w:r>
      <w:r w:rsidR="00912510" w:rsidRPr="009F0F18">
        <w:rPr>
          <w:sz w:val="22"/>
          <w:szCs w:val="22"/>
        </w:rPr>
        <w:t xml:space="preserve">ncome-quintile </w:t>
      </w:r>
      <w:r w:rsidR="007E58BC" w:rsidRPr="009F0F18">
        <w:rPr>
          <w:sz w:val="22"/>
          <w:szCs w:val="22"/>
        </w:rPr>
        <w:t>families will not claim their benefit</w:t>
      </w:r>
      <w:r w:rsidRPr="009F0F18">
        <w:rPr>
          <w:sz w:val="22"/>
          <w:szCs w:val="22"/>
        </w:rPr>
        <w:t xml:space="preserve">. </w:t>
      </w:r>
    </w:p>
    <w:p w:rsidR="00912510" w:rsidRPr="009F0F18" w:rsidRDefault="00912510" w:rsidP="00A7772E">
      <w:pPr>
        <w:autoSpaceDE w:val="0"/>
        <w:autoSpaceDN w:val="0"/>
        <w:adjustRightInd w:val="0"/>
        <w:jc w:val="both"/>
        <w:rPr>
          <w:sz w:val="22"/>
          <w:szCs w:val="22"/>
        </w:rPr>
      </w:pPr>
    </w:p>
    <w:p w:rsidR="00A7772E" w:rsidRPr="009F0F18" w:rsidRDefault="00A7772E" w:rsidP="00A7772E">
      <w:pPr>
        <w:autoSpaceDE w:val="0"/>
        <w:autoSpaceDN w:val="0"/>
        <w:adjustRightInd w:val="0"/>
        <w:jc w:val="both"/>
        <w:rPr>
          <w:sz w:val="22"/>
          <w:szCs w:val="22"/>
        </w:rPr>
      </w:pPr>
      <w:r w:rsidRPr="009F0F18">
        <w:rPr>
          <w:sz w:val="22"/>
          <w:szCs w:val="22"/>
        </w:rPr>
        <w:t xml:space="preserve">Applying </w:t>
      </w:r>
      <w:r w:rsidR="00912510" w:rsidRPr="009F0F18">
        <w:rPr>
          <w:sz w:val="22"/>
          <w:szCs w:val="22"/>
        </w:rPr>
        <w:t>an 80</w:t>
      </w:r>
      <w:r w:rsidR="004D25D6" w:rsidRPr="009F0F18">
        <w:rPr>
          <w:sz w:val="22"/>
          <w:szCs w:val="22"/>
        </w:rPr>
        <w:t xml:space="preserve"> per cent</w:t>
      </w:r>
      <w:r w:rsidR="00873D18" w:rsidRPr="009F0F18">
        <w:rPr>
          <w:sz w:val="22"/>
          <w:szCs w:val="22"/>
        </w:rPr>
        <w:t xml:space="preserve"> c</w:t>
      </w:r>
      <w:r w:rsidR="00912510" w:rsidRPr="009F0F18">
        <w:rPr>
          <w:sz w:val="22"/>
          <w:szCs w:val="22"/>
        </w:rPr>
        <w:t xml:space="preserve">overage </w:t>
      </w:r>
      <w:r w:rsidRPr="009F0F18">
        <w:rPr>
          <w:sz w:val="22"/>
          <w:szCs w:val="22"/>
        </w:rPr>
        <w:t>rate</w:t>
      </w:r>
      <w:r w:rsidR="00777AA8">
        <w:rPr>
          <w:sz w:val="22"/>
          <w:szCs w:val="22"/>
        </w:rPr>
        <w:t xml:space="preserve"> </w:t>
      </w:r>
      <w:r w:rsidRPr="009F0F18">
        <w:rPr>
          <w:sz w:val="22"/>
          <w:szCs w:val="22"/>
        </w:rPr>
        <w:t xml:space="preserve">into the corresponding age groups gives the program beneficiaries for the three groups that make up the scaling up scenarios. </w:t>
      </w:r>
    </w:p>
    <w:p w:rsidR="000E6E14" w:rsidRPr="009F0F18" w:rsidRDefault="000E6E14" w:rsidP="00A7772E">
      <w:pPr>
        <w:autoSpaceDE w:val="0"/>
        <w:autoSpaceDN w:val="0"/>
        <w:adjustRightInd w:val="0"/>
        <w:jc w:val="both"/>
        <w:rPr>
          <w:sz w:val="22"/>
          <w:szCs w:val="22"/>
        </w:rPr>
      </w:pPr>
    </w:p>
    <w:p w:rsidR="001A6149" w:rsidRPr="001A6149" w:rsidRDefault="001A6149" w:rsidP="00A50D98">
      <w:pPr>
        <w:pStyle w:val="Caption"/>
        <w:keepNext/>
        <w:rPr>
          <w:b w:val="0"/>
        </w:rPr>
      </w:pPr>
      <w:bookmarkStart w:id="88" w:name="_Toc408488828"/>
      <w:bookmarkStart w:id="89" w:name="_Toc412453979"/>
      <w:r w:rsidRPr="001A6149">
        <w:rPr>
          <w:b w:val="0"/>
        </w:rPr>
        <w:t xml:space="preserve">Figure </w:t>
      </w:r>
      <w:r w:rsidR="006335C8" w:rsidRPr="001A6149">
        <w:rPr>
          <w:b w:val="0"/>
        </w:rPr>
        <w:fldChar w:fldCharType="begin"/>
      </w:r>
      <w:r w:rsidRPr="001A6149">
        <w:rPr>
          <w:b w:val="0"/>
        </w:rPr>
        <w:instrText xml:space="preserve"> SEQ Figure \* ARABIC </w:instrText>
      </w:r>
      <w:r w:rsidR="006335C8" w:rsidRPr="001A6149">
        <w:rPr>
          <w:b w:val="0"/>
        </w:rPr>
        <w:fldChar w:fldCharType="separate"/>
      </w:r>
      <w:r w:rsidR="000B5AB0">
        <w:rPr>
          <w:b w:val="0"/>
          <w:noProof/>
        </w:rPr>
        <w:t>13</w:t>
      </w:r>
      <w:r w:rsidR="006335C8" w:rsidRPr="001A6149">
        <w:rPr>
          <w:b w:val="0"/>
        </w:rPr>
        <w:fldChar w:fldCharType="end"/>
      </w:r>
      <w:r w:rsidRPr="001A6149">
        <w:rPr>
          <w:b w:val="0"/>
        </w:rPr>
        <w:t xml:space="preserve">: </w:t>
      </w:r>
      <w:r w:rsidRPr="001A6149">
        <w:rPr>
          <w:b w:val="0"/>
          <w:bCs w:val="0"/>
          <w:color w:val="auto"/>
          <w:szCs w:val="22"/>
        </w:rPr>
        <w:t>Beneficiaries in Thousands, 2014-2020</w:t>
      </w:r>
      <w:bookmarkEnd w:id="88"/>
      <w:bookmarkEnd w:id="89"/>
    </w:p>
    <w:p w:rsidR="00A7772E" w:rsidRPr="009F0F18" w:rsidRDefault="00A7772E" w:rsidP="00A7772E">
      <w:pPr>
        <w:jc w:val="center"/>
      </w:pPr>
      <w:r w:rsidRPr="009F0F18">
        <w:rPr>
          <w:noProof/>
          <w:lang w:val="en-US"/>
        </w:rPr>
        <w:drawing>
          <wp:inline distT="0" distB="0" distL="0" distR="0">
            <wp:extent cx="4297680" cy="219456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7680" cy="2194560"/>
                    </a:xfrm>
                    <a:prstGeom prst="rect">
                      <a:avLst/>
                    </a:prstGeom>
                    <a:noFill/>
                    <a:ln>
                      <a:noFill/>
                    </a:ln>
                  </pic:spPr>
                </pic:pic>
              </a:graphicData>
            </a:graphic>
          </wp:inline>
        </w:drawing>
      </w:r>
    </w:p>
    <w:p w:rsidR="007A3DA1" w:rsidRDefault="007A3DA1" w:rsidP="007A3DA1">
      <w:pPr>
        <w:pStyle w:val="ListParagraph"/>
        <w:autoSpaceDE w:val="0"/>
        <w:autoSpaceDN w:val="0"/>
        <w:adjustRightInd w:val="0"/>
        <w:spacing w:line="240" w:lineRule="auto"/>
        <w:ind w:left="1080"/>
        <w:jc w:val="both"/>
        <w:rPr>
          <w:color w:val="000000"/>
          <w:sz w:val="22"/>
          <w:szCs w:val="22"/>
        </w:rPr>
      </w:pPr>
      <w:r>
        <w:rPr>
          <w:color w:val="000000"/>
          <w:sz w:val="22"/>
          <w:szCs w:val="22"/>
        </w:rPr>
        <w:t>Source: Own Calculation based on data from UN DESA (2013)</w:t>
      </w:r>
    </w:p>
    <w:p w:rsidR="007A3DA1" w:rsidRDefault="007A3DA1" w:rsidP="007A3DA1">
      <w:pPr>
        <w:pStyle w:val="ListParagraph"/>
        <w:autoSpaceDE w:val="0"/>
        <w:autoSpaceDN w:val="0"/>
        <w:adjustRightInd w:val="0"/>
        <w:spacing w:line="240" w:lineRule="auto"/>
        <w:ind w:left="1080"/>
        <w:jc w:val="both"/>
        <w:rPr>
          <w:color w:val="000000"/>
          <w:sz w:val="22"/>
          <w:szCs w:val="22"/>
        </w:rPr>
      </w:pPr>
    </w:p>
    <w:p w:rsidR="00A7772E" w:rsidRPr="009F0F18" w:rsidRDefault="002F2CE8" w:rsidP="00327EC5">
      <w:pPr>
        <w:pStyle w:val="ListParagraph"/>
        <w:numPr>
          <w:ilvl w:val="2"/>
          <w:numId w:val="4"/>
        </w:numPr>
        <w:autoSpaceDE w:val="0"/>
        <w:autoSpaceDN w:val="0"/>
        <w:adjustRightInd w:val="0"/>
        <w:spacing w:line="240" w:lineRule="auto"/>
        <w:jc w:val="both"/>
        <w:rPr>
          <w:color w:val="000000"/>
          <w:sz w:val="22"/>
          <w:szCs w:val="22"/>
        </w:rPr>
      </w:pPr>
      <w:r w:rsidRPr="009F0F18">
        <w:rPr>
          <w:color w:val="000000"/>
          <w:sz w:val="22"/>
          <w:szCs w:val="22"/>
        </w:rPr>
        <w:t>Projection of Benefit Level and Overall Cost</w:t>
      </w:r>
    </w:p>
    <w:p w:rsidR="00A7772E" w:rsidRPr="009F0F18" w:rsidRDefault="00A7772E" w:rsidP="00A7772E">
      <w:pPr>
        <w:autoSpaceDE w:val="0"/>
        <w:autoSpaceDN w:val="0"/>
        <w:adjustRightInd w:val="0"/>
        <w:spacing w:line="240" w:lineRule="auto"/>
        <w:jc w:val="both"/>
        <w:rPr>
          <w:color w:val="000000"/>
          <w:sz w:val="22"/>
          <w:szCs w:val="22"/>
          <w:u w:val="single"/>
        </w:rPr>
      </w:pPr>
    </w:p>
    <w:p w:rsidR="00A7772E" w:rsidRPr="009F0F18" w:rsidRDefault="00A7772E" w:rsidP="00A7772E">
      <w:pPr>
        <w:autoSpaceDE w:val="0"/>
        <w:autoSpaceDN w:val="0"/>
        <w:adjustRightInd w:val="0"/>
        <w:jc w:val="both"/>
        <w:rPr>
          <w:sz w:val="22"/>
          <w:szCs w:val="22"/>
        </w:rPr>
      </w:pPr>
      <w:r w:rsidRPr="009F0F18">
        <w:rPr>
          <w:sz w:val="22"/>
          <w:szCs w:val="22"/>
        </w:rPr>
        <w:t xml:space="preserve">As stated under the scaling up scenarios, different benefit amounts are proposed </w:t>
      </w:r>
      <w:r w:rsidR="006968C9" w:rsidRPr="009F0F18">
        <w:rPr>
          <w:sz w:val="22"/>
          <w:szCs w:val="22"/>
        </w:rPr>
        <w:t>(</w:t>
      </w:r>
      <w:r w:rsidRPr="009F0F18">
        <w:rPr>
          <w:sz w:val="22"/>
          <w:szCs w:val="22"/>
        </w:rPr>
        <w:t>i.e. NRs 200, 300, 500, 750, and 1000</w:t>
      </w:r>
      <w:r w:rsidR="00A22F6A" w:rsidRPr="009F0F18">
        <w:rPr>
          <w:sz w:val="22"/>
          <w:szCs w:val="22"/>
        </w:rPr>
        <w:t xml:space="preserve"> NRs</w:t>
      </w:r>
      <w:r w:rsidR="006968C9" w:rsidRPr="009F0F18">
        <w:rPr>
          <w:sz w:val="22"/>
          <w:szCs w:val="22"/>
        </w:rPr>
        <w:t>)</w:t>
      </w:r>
      <w:r w:rsidR="00A22F6A" w:rsidRPr="009F0F18">
        <w:rPr>
          <w:sz w:val="22"/>
          <w:szCs w:val="22"/>
        </w:rPr>
        <w:t xml:space="preserve">. </w:t>
      </w:r>
      <w:r w:rsidR="00D53D84" w:rsidRPr="009F0F18">
        <w:rPr>
          <w:sz w:val="22"/>
          <w:szCs w:val="22"/>
        </w:rPr>
        <w:t xml:space="preserve">All children in the household under the age ceiling are entitled, as is the mother for each of her pregnancies; the pregnancy benefit </w:t>
      </w:r>
      <w:r w:rsidRPr="009F0F18">
        <w:rPr>
          <w:sz w:val="22"/>
          <w:szCs w:val="22"/>
        </w:rPr>
        <w:t>is payable during</w:t>
      </w:r>
      <w:r w:rsidR="00D53D84" w:rsidRPr="009F0F18">
        <w:rPr>
          <w:sz w:val="22"/>
          <w:szCs w:val="22"/>
        </w:rPr>
        <w:t xml:space="preserve"> the last </w:t>
      </w:r>
      <w:r w:rsidR="00877033" w:rsidRPr="00A475FA">
        <w:t>9</w:t>
      </w:r>
      <w:r w:rsidR="00D53D84" w:rsidRPr="00A475FA">
        <w:t xml:space="preserve"> months of </w:t>
      </w:r>
      <w:r w:rsidR="00D53D84" w:rsidRPr="00182A4C">
        <w:rPr>
          <w:sz w:val="22"/>
          <w:szCs w:val="22"/>
        </w:rPr>
        <w:t>pregnancy</w:t>
      </w:r>
      <w:r w:rsidRPr="00182A4C">
        <w:rPr>
          <w:sz w:val="22"/>
          <w:szCs w:val="22"/>
        </w:rPr>
        <w:t>.</w:t>
      </w:r>
      <w:r w:rsidRPr="009F0F18">
        <w:rPr>
          <w:sz w:val="22"/>
          <w:szCs w:val="22"/>
        </w:rPr>
        <w:t xml:space="preserve"> </w:t>
      </w:r>
    </w:p>
    <w:p w:rsidR="00A7772E" w:rsidRPr="009F0F18" w:rsidRDefault="00A7772E" w:rsidP="00A7772E">
      <w:pPr>
        <w:autoSpaceDE w:val="0"/>
        <w:autoSpaceDN w:val="0"/>
        <w:adjustRightInd w:val="0"/>
        <w:jc w:val="both"/>
        <w:rPr>
          <w:sz w:val="22"/>
          <w:szCs w:val="22"/>
        </w:rPr>
      </w:pPr>
    </w:p>
    <w:p w:rsidR="00A7772E" w:rsidRPr="009F0F18" w:rsidRDefault="00A7772E" w:rsidP="00A7772E">
      <w:pPr>
        <w:autoSpaceDE w:val="0"/>
        <w:autoSpaceDN w:val="0"/>
        <w:adjustRightInd w:val="0"/>
        <w:jc w:val="both"/>
        <w:rPr>
          <w:sz w:val="22"/>
          <w:szCs w:val="22"/>
        </w:rPr>
      </w:pPr>
      <w:r w:rsidRPr="009F0F18">
        <w:rPr>
          <w:sz w:val="22"/>
          <w:szCs w:val="22"/>
        </w:rPr>
        <w:t>The benefit amounts are indexed with inflation. While this indexation method maintains the benefit amount value in real term</w:t>
      </w:r>
      <w:r w:rsidR="007E58BC" w:rsidRPr="009F0F18">
        <w:rPr>
          <w:sz w:val="22"/>
          <w:szCs w:val="22"/>
        </w:rPr>
        <w:t>s</w:t>
      </w:r>
      <w:r w:rsidRPr="009F0F18">
        <w:rPr>
          <w:sz w:val="22"/>
          <w:szCs w:val="22"/>
        </w:rPr>
        <w:t xml:space="preserve">, it does not </w:t>
      </w:r>
      <w:r w:rsidR="007E58BC" w:rsidRPr="009F0F18">
        <w:rPr>
          <w:sz w:val="22"/>
          <w:szCs w:val="22"/>
        </w:rPr>
        <w:t xml:space="preserve">allow for an increase </w:t>
      </w:r>
      <w:r w:rsidRPr="009F0F18">
        <w:rPr>
          <w:sz w:val="22"/>
          <w:szCs w:val="22"/>
        </w:rPr>
        <w:t>in the benefit amount in real term</w:t>
      </w:r>
      <w:r w:rsidR="00D53D84" w:rsidRPr="009F0F18">
        <w:rPr>
          <w:sz w:val="22"/>
          <w:szCs w:val="22"/>
        </w:rPr>
        <w:t>s,</w:t>
      </w:r>
      <w:r w:rsidRPr="009F0F18">
        <w:rPr>
          <w:sz w:val="22"/>
          <w:szCs w:val="22"/>
        </w:rPr>
        <w:t xml:space="preserve"> in line with </w:t>
      </w:r>
      <w:r w:rsidR="007E58BC" w:rsidRPr="009F0F18">
        <w:rPr>
          <w:sz w:val="22"/>
          <w:szCs w:val="22"/>
        </w:rPr>
        <w:t>a</w:t>
      </w:r>
      <w:r w:rsidR="00D53D84" w:rsidRPr="009F0F18">
        <w:rPr>
          <w:sz w:val="22"/>
          <w:szCs w:val="22"/>
        </w:rPr>
        <w:t>ny</w:t>
      </w:r>
      <w:r w:rsidR="007E58BC" w:rsidRPr="009F0F18">
        <w:rPr>
          <w:sz w:val="22"/>
          <w:szCs w:val="22"/>
        </w:rPr>
        <w:t xml:space="preserve"> </w:t>
      </w:r>
      <w:r w:rsidRPr="009F0F18">
        <w:rPr>
          <w:sz w:val="22"/>
          <w:szCs w:val="22"/>
        </w:rPr>
        <w:t>overall improvement</w:t>
      </w:r>
      <w:r w:rsidR="007E58BC" w:rsidRPr="009F0F18">
        <w:rPr>
          <w:sz w:val="22"/>
          <w:szCs w:val="22"/>
        </w:rPr>
        <w:t>s</w:t>
      </w:r>
      <w:r w:rsidRPr="009F0F18">
        <w:rPr>
          <w:sz w:val="22"/>
          <w:szCs w:val="22"/>
        </w:rPr>
        <w:t xml:space="preserve"> in the economic condition</w:t>
      </w:r>
      <w:r w:rsidR="007E58BC" w:rsidRPr="009F0F18">
        <w:rPr>
          <w:sz w:val="22"/>
          <w:szCs w:val="22"/>
        </w:rPr>
        <w:t xml:space="preserve"> and standards of living</w:t>
      </w:r>
      <w:r w:rsidR="00A54720" w:rsidRPr="009F0F18">
        <w:rPr>
          <w:sz w:val="22"/>
          <w:szCs w:val="22"/>
        </w:rPr>
        <w:t>.</w:t>
      </w:r>
      <w:r w:rsidR="00D53D84" w:rsidRPr="009F0F18">
        <w:rPr>
          <w:sz w:val="22"/>
          <w:szCs w:val="22"/>
        </w:rPr>
        <w:t xml:space="preserve"> </w:t>
      </w:r>
      <w:r w:rsidR="00962CB0">
        <w:rPr>
          <w:sz w:val="22"/>
          <w:szCs w:val="22"/>
        </w:rPr>
        <w:t>At later stage, a p</w:t>
      </w:r>
      <w:r w:rsidR="00D53D84" w:rsidRPr="009F0F18">
        <w:rPr>
          <w:sz w:val="22"/>
          <w:szCs w:val="22"/>
        </w:rPr>
        <w:t xml:space="preserve">eriodic </w:t>
      </w:r>
      <w:r w:rsidR="00962CB0">
        <w:rPr>
          <w:sz w:val="22"/>
          <w:szCs w:val="22"/>
        </w:rPr>
        <w:t xml:space="preserve">review of the real value of the benefit can be introduced to ensure coherence and relevance. </w:t>
      </w:r>
    </w:p>
    <w:p w:rsidR="00A7772E" w:rsidRPr="009F0F18" w:rsidRDefault="00A7772E" w:rsidP="00A7772E">
      <w:pPr>
        <w:autoSpaceDE w:val="0"/>
        <w:autoSpaceDN w:val="0"/>
        <w:adjustRightInd w:val="0"/>
        <w:jc w:val="both"/>
        <w:rPr>
          <w:sz w:val="22"/>
          <w:szCs w:val="22"/>
        </w:rPr>
      </w:pPr>
    </w:p>
    <w:p w:rsidR="00A7772E" w:rsidRPr="009F0F18" w:rsidRDefault="00DF358E" w:rsidP="00DF358E">
      <w:pPr>
        <w:pStyle w:val="Caption"/>
        <w:rPr>
          <w:b w:val="0"/>
          <w:bCs w:val="0"/>
          <w:color w:val="auto"/>
          <w:szCs w:val="22"/>
        </w:rPr>
      </w:pPr>
      <w:bookmarkStart w:id="90" w:name="_Toc408488850"/>
      <w:bookmarkStart w:id="91" w:name="_Toc412453962"/>
      <w:r w:rsidRPr="009F0F18">
        <w:rPr>
          <w:b w:val="0"/>
          <w:bCs w:val="0"/>
          <w:color w:val="auto"/>
          <w:szCs w:val="22"/>
        </w:rPr>
        <w:t xml:space="preserve">Table </w:t>
      </w:r>
      <w:r w:rsidR="006335C8" w:rsidRPr="009F0F18">
        <w:fldChar w:fldCharType="begin"/>
      </w:r>
      <w:r w:rsidRPr="009F0F18">
        <w:rPr>
          <w:b w:val="0"/>
          <w:bCs w:val="0"/>
          <w:color w:val="auto"/>
          <w:szCs w:val="22"/>
        </w:rPr>
        <w:instrText xml:space="preserve"> SEQ Table \* ARABIC </w:instrText>
      </w:r>
      <w:r w:rsidR="006335C8" w:rsidRPr="009F0F18">
        <w:fldChar w:fldCharType="separate"/>
      </w:r>
      <w:r w:rsidR="00B064CD">
        <w:rPr>
          <w:b w:val="0"/>
          <w:bCs w:val="0"/>
          <w:noProof/>
          <w:color w:val="auto"/>
          <w:szCs w:val="22"/>
        </w:rPr>
        <w:t>6</w:t>
      </w:r>
      <w:r w:rsidR="006335C8" w:rsidRPr="009F0F18">
        <w:fldChar w:fldCharType="end"/>
      </w:r>
      <w:r w:rsidRPr="009F0F18">
        <w:rPr>
          <w:b w:val="0"/>
          <w:bCs w:val="0"/>
          <w:color w:val="auto"/>
          <w:szCs w:val="22"/>
        </w:rPr>
        <w:t xml:space="preserve">: </w:t>
      </w:r>
      <w:r w:rsidR="00A7772E" w:rsidRPr="009F0F18">
        <w:rPr>
          <w:b w:val="0"/>
          <w:bCs w:val="0"/>
          <w:color w:val="auto"/>
          <w:szCs w:val="22"/>
        </w:rPr>
        <w:t xml:space="preserve">Benefit Amount in Current Local Currency and as </w:t>
      </w:r>
      <w:r w:rsidR="00DA1EDF" w:rsidRPr="009F0F18">
        <w:rPr>
          <w:b w:val="0"/>
          <w:bCs w:val="0"/>
          <w:color w:val="auto"/>
          <w:szCs w:val="22"/>
        </w:rPr>
        <w:t>a percentage</w:t>
      </w:r>
      <w:r w:rsidR="00A7772E" w:rsidRPr="009F0F18">
        <w:rPr>
          <w:b w:val="0"/>
          <w:bCs w:val="0"/>
          <w:color w:val="auto"/>
          <w:szCs w:val="22"/>
        </w:rPr>
        <w:t xml:space="preserve"> of</w:t>
      </w:r>
      <w:r w:rsidR="00223FCF">
        <w:rPr>
          <w:b w:val="0"/>
          <w:bCs w:val="0"/>
          <w:color w:val="auto"/>
          <w:szCs w:val="22"/>
        </w:rPr>
        <w:t xml:space="preserve"> Food poverty line (2014) and</w:t>
      </w:r>
      <w:r w:rsidR="00A7772E" w:rsidRPr="009F0F18">
        <w:rPr>
          <w:b w:val="0"/>
          <w:bCs w:val="0"/>
          <w:color w:val="auto"/>
          <w:szCs w:val="22"/>
        </w:rPr>
        <w:t xml:space="preserve"> Per Capita GDP, 2014-2020</w:t>
      </w:r>
      <w:bookmarkEnd w:id="90"/>
      <w:bookmarkEnd w:id="91"/>
    </w:p>
    <w:p w:rsidR="00A7772E" w:rsidRPr="009F0F18" w:rsidRDefault="00223FCF" w:rsidP="00A7772E">
      <w:pPr>
        <w:jc w:val="center"/>
      </w:pPr>
      <w:r>
        <w:rPr>
          <w:noProof/>
          <w:color w:val="1F497D"/>
          <w:lang w:val="en-US"/>
        </w:rPr>
        <w:drawing>
          <wp:inline distT="0" distB="0" distL="0" distR="0">
            <wp:extent cx="4845050" cy="1746885"/>
            <wp:effectExtent l="0" t="0" r="0" b="5715"/>
            <wp:docPr id="4" name="Picture 4" descr="cid:image002.png@01D04C55.12DE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04C55.12DE6400"/>
                    <pic:cNvPicPr>
                      <a:picLocks noChangeAspect="1" noChangeArrowheads="1"/>
                    </pic:cNvPicPr>
                  </pic:nvPicPr>
                  <pic:blipFill>
                    <a:blip r:embed="rId26" r:link="rId2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45050" cy="1746885"/>
                    </a:xfrm>
                    <a:prstGeom prst="rect">
                      <a:avLst/>
                    </a:prstGeom>
                    <a:noFill/>
                    <a:ln>
                      <a:noFill/>
                    </a:ln>
                  </pic:spPr>
                </pic:pic>
              </a:graphicData>
            </a:graphic>
          </wp:inline>
        </w:drawing>
      </w:r>
    </w:p>
    <w:p w:rsidR="00A7772E" w:rsidRDefault="00223FCF" w:rsidP="00223FCF">
      <w:pPr>
        <w:autoSpaceDE w:val="0"/>
        <w:autoSpaceDN w:val="0"/>
        <w:adjustRightInd w:val="0"/>
        <w:jc w:val="center"/>
        <w:rPr>
          <w:sz w:val="22"/>
          <w:szCs w:val="22"/>
        </w:rPr>
      </w:pPr>
      <w:r>
        <w:rPr>
          <w:sz w:val="22"/>
          <w:szCs w:val="22"/>
        </w:rPr>
        <w:t>Source: Authors’ calculation based on data from IMF (2014) and CBS (2012)</w:t>
      </w:r>
    </w:p>
    <w:p w:rsidR="00A7772E" w:rsidRPr="009F0F18" w:rsidRDefault="00A7772E" w:rsidP="00A7772E">
      <w:pPr>
        <w:autoSpaceDE w:val="0"/>
        <w:autoSpaceDN w:val="0"/>
        <w:adjustRightInd w:val="0"/>
        <w:jc w:val="both"/>
        <w:rPr>
          <w:sz w:val="22"/>
          <w:szCs w:val="22"/>
        </w:rPr>
      </w:pPr>
      <w:r w:rsidRPr="009F0F18">
        <w:rPr>
          <w:sz w:val="22"/>
          <w:szCs w:val="22"/>
        </w:rPr>
        <w:t>T</w:t>
      </w:r>
      <w:r w:rsidR="00F44F57" w:rsidRPr="009F0F18">
        <w:rPr>
          <w:sz w:val="22"/>
          <w:szCs w:val="22"/>
        </w:rPr>
        <w:t>he t</w:t>
      </w:r>
      <w:r w:rsidRPr="009F0F18">
        <w:rPr>
          <w:sz w:val="22"/>
          <w:szCs w:val="22"/>
        </w:rPr>
        <w:t xml:space="preserve">otal benefit amount spent under each scenario is calculated as the product of the beneficiaries and the benefit amount for each year in the projection period for each scenario. Administrative cost is assumed conservatively at 20 </w:t>
      </w:r>
      <w:r w:rsidR="00CC7523" w:rsidRPr="009F0F18">
        <w:rPr>
          <w:sz w:val="22"/>
          <w:szCs w:val="22"/>
        </w:rPr>
        <w:t>per cent</w:t>
      </w:r>
      <w:r w:rsidRPr="009F0F18">
        <w:rPr>
          <w:sz w:val="22"/>
          <w:szCs w:val="22"/>
        </w:rPr>
        <w:t xml:space="preserve"> of the benefit amount. </w:t>
      </w:r>
    </w:p>
    <w:p w:rsidR="00A7772E" w:rsidRPr="009F0F18" w:rsidRDefault="00A7772E" w:rsidP="00A7772E">
      <w:pPr>
        <w:autoSpaceDE w:val="0"/>
        <w:autoSpaceDN w:val="0"/>
        <w:adjustRightInd w:val="0"/>
        <w:jc w:val="both"/>
        <w:rPr>
          <w:sz w:val="22"/>
          <w:szCs w:val="22"/>
        </w:rPr>
      </w:pPr>
    </w:p>
    <w:p w:rsidR="00A7772E" w:rsidRPr="009F0F18" w:rsidRDefault="00DF358E" w:rsidP="00DF358E">
      <w:pPr>
        <w:pStyle w:val="Caption"/>
        <w:rPr>
          <w:b w:val="0"/>
          <w:bCs w:val="0"/>
          <w:color w:val="auto"/>
          <w:szCs w:val="22"/>
        </w:rPr>
      </w:pPr>
      <w:bookmarkStart w:id="92" w:name="_Toc408488851"/>
      <w:bookmarkStart w:id="93" w:name="_Toc412453963"/>
      <w:r w:rsidRPr="009F0F18">
        <w:rPr>
          <w:b w:val="0"/>
          <w:bCs w:val="0"/>
          <w:color w:val="auto"/>
          <w:szCs w:val="22"/>
        </w:rPr>
        <w:t xml:space="preserve">Table </w:t>
      </w:r>
      <w:r w:rsidR="006335C8" w:rsidRPr="009F0F18">
        <w:fldChar w:fldCharType="begin"/>
      </w:r>
      <w:r w:rsidRPr="009F0F18">
        <w:rPr>
          <w:b w:val="0"/>
          <w:bCs w:val="0"/>
          <w:color w:val="auto"/>
          <w:szCs w:val="22"/>
        </w:rPr>
        <w:instrText xml:space="preserve"> SEQ Table \* ARABIC </w:instrText>
      </w:r>
      <w:r w:rsidR="006335C8" w:rsidRPr="009F0F18">
        <w:fldChar w:fldCharType="separate"/>
      </w:r>
      <w:r w:rsidR="00B064CD">
        <w:rPr>
          <w:b w:val="0"/>
          <w:bCs w:val="0"/>
          <w:noProof/>
          <w:color w:val="auto"/>
          <w:szCs w:val="22"/>
        </w:rPr>
        <w:t>7</w:t>
      </w:r>
      <w:r w:rsidR="006335C8" w:rsidRPr="009F0F18">
        <w:fldChar w:fldCharType="end"/>
      </w:r>
      <w:r w:rsidRPr="009F0F18">
        <w:rPr>
          <w:b w:val="0"/>
          <w:bCs w:val="0"/>
          <w:color w:val="auto"/>
          <w:szCs w:val="22"/>
        </w:rPr>
        <w:t xml:space="preserve">: </w:t>
      </w:r>
      <w:r w:rsidR="00A7772E" w:rsidRPr="009F0F18">
        <w:rPr>
          <w:b w:val="0"/>
          <w:bCs w:val="0"/>
          <w:color w:val="auto"/>
          <w:szCs w:val="22"/>
        </w:rPr>
        <w:t xml:space="preserve">Total Expenditure of all Scenarios in Billion NRs, as </w:t>
      </w:r>
      <w:r w:rsidR="00DA1EDF" w:rsidRPr="009F0F18">
        <w:rPr>
          <w:b w:val="0"/>
          <w:bCs w:val="0"/>
          <w:color w:val="auto"/>
          <w:szCs w:val="22"/>
        </w:rPr>
        <w:t>a percentage</w:t>
      </w:r>
      <w:r w:rsidR="00A7772E" w:rsidRPr="009F0F18">
        <w:rPr>
          <w:b w:val="0"/>
          <w:bCs w:val="0"/>
          <w:color w:val="auto"/>
          <w:szCs w:val="22"/>
        </w:rPr>
        <w:t xml:space="preserve"> of GDP, and as </w:t>
      </w:r>
      <w:r w:rsidR="00DA1EDF" w:rsidRPr="009F0F18">
        <w:rPr>
          <w:b w:val="0"/>
          <w:bCs w:val="0"/>
          <w:color w:val="auto"/>
          <w:szCs w:val="22"/>
        </w:rPr>
        <w:t>a percentage</w:t>
      </w:r>
      <w:r w:rsidR="00A7772E" w:rsidRPr="009F0F18">
        <w:rPr>
          <w:b w:val="0"/>
          <w:bCs w:val="0"/>
          <w:color w:val="auto"/>
          <w:szCs w:val="22"/>
        </w:rPr>
        <w:t xml:space="preserve"> of Government Expenditure, 2014-2020</w:t>
      </w:r>
      <w:bookmarkEnd w:id="92"/>
      <w:bookmarkEnd w:id="93"/>
    </w:p>
    <w:p w:rsidR="00A7772E" w:rsidRPr="009F0F18" w:rsidRDefault="008679A1" w:rsidP="008679A1">
      <w:pPr>
        <w:autoSpaceDE w:val="0"/>
        <w:autoSpaceDN w:val="0"/>
        <w:adjustRightInd w:val="0"/>
        <w:jc w:val="center"/>
        <w:rPr>
          <w:sz w:val="22"/>
          <w:szCs w:val="22"/>
        </w:rPr>
      </w:pPr>
      <w:r>
        <w:rPr>
          <w:noProof/>
          <w:sz w:val="22"/>
          <w:szCs w:val="22"/>
          <w:lang w:val="en-US"/>
        </w:rPr>
        <w:drawing>
          <wp:inline distT="0" distB="0" distL="0" distR="0">
            <wp:extent cx="4819650" cy="59721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9650" cy="5972175"/>
                    </a:xfrm>
                    <a:prstGeom prst="rect">
                      <a:avLst/>
                    </a:prstGeom>
                    <a:noFill/>
                    <a:ln>
                      <a:noFill/>
                    </a:ln>
                  </pic:spPr>
                </pic:pic>
              </a:graphicData>
            </a:graphic>
          </wp:inline>
        </w:drawing>
      </w:r>
    </w:p>
    <w:p w:rsidR="000C3007" w:rsidRPr="009F0F18" w:rsidRDefault="00223FCF" w:rsidP="00223FCF">
      <w:pPr>
        <w:spacing w:after="200"/>
        <w:jc w:val="center"/>
        <w:rPr>
          <w:sz w:val="22"/>
          <w:szCs w:val="22"/>
        </w:rPr>
      </w:pPr>
      <w:r>
        <w:rPr>
          <w:bCs/>
          <w:sz w:val="22"/>
          <w:szCs w:val="22"/>
        </w:rPr>
        <w:t>Source: Authors</w:t>
      </w:r>
      <w:r>
        <w:rPr>
          <w:sz w:val="22"/>
          <w:szCs w:val="22"/>
        </w:rPr>
        <w:t>’</w:t>
      </w:r>
      <w:r>
        <w:rPr>
          <w:bCs/>
          <w:sz w:val="22"/>
          <w:szCs w:val="22"/>
        </w:rPr>
        <w:t xml:space="preserve"> calculation based on IMF (2014) and UN</w:t>
      </w:r>
      <w:r w:rsidR="00052FE9">
        <w:rPr>
          <w:bCs/>
          <w:sz w:val="22"/>
          <w:szCs w:val="22"/>
        </w:rPr>
        <w:t xml:space="preserve"> </w:t>
      </w:r>
      <w:r>
        <w:rPr>
          <w:bCs/>
          <w:sz w:val="22"/>
          <w:szCs w:val="22"/>
        </w:rPr>
        <w:t>(2011a)</w:t>
      </w:r>
      <w:r w:rsidR="000C3007" w:rsidRPr="009F0F18">
        <w:rPr>
          <w:b/>
          <w:bCs/>
          <w:sz w:val="22"/>
          <w:szCs w:val="22"/>
        </w:rPr>
        <w:br w:type="page"/>
      </w:r>
    </w:p>
    <w:p w:rsidR="001A6149" w:rsidRPr="001A6149" w:rsidRDefault="001A6149" w:rsidP="001A6149">
      <w:pPr>
        <w:pStyle w:val="Caption"/>
        <w:keepNext/>
        <w:rPr>
          <w:b w:val="0"/>
        </w:rPr>
      </w:pPr>
      <w:bookmarkStart w:id="94" w:name="_Toc408488829"/>
      <w:bookmarkStart w:id="95" w:name="_Toc412453980"/>
      <w:r w:rsidRPr="001A6149">
        <w:rPr>
          <w:b w:val="0"/>
        </w:rPr>
        <w:t xml:space="preserve">Figure </w:t>
      </w:r>
      <w:r w:rsidR="006335C8" w:rsidRPr="001A6149">
        <w:rPr>
          <w:b w:val="0"/>
        </w:rPr>
        <w:fldChar w:fldCharType="begin"/>
      </w:r>
      <w:r w:rsidRPr="001A6149">
        <w:rPr>
          <w:b w:val="0"/>
        </w:rPr>
        <w:instrText xml:space="preserve"> SEQ Figure \* ARABIC </w:instrText>
      </w:r>
      <w:r w:rsidR="006335C8" w:rsidRPr="001A6149">
        <w:rPr>
          <w:b w:val="0"/>
        </w:rPr>
        <w:fldChar w:fldCharType="separate"/>
      </w:r>
      <w:r w:rsidR="000B5AB0">
        <w:rPr>
          <w:b w:val="0"/>
          <w:noProof/>
        </w:rPr>
        <w:t>14</w:t>
      </w:r>
      <w:r w:rsidR="006335C8" w:rsidRPr="001A6149">
        <w:rPr>
          <w:b w:val="0"/>
        </w:rPr>
        <w:fldChar w:fldCharType="end"/>
      </w:r>
      <w:r w:rsidRPr="001A6149">
        <w:rPr>
          <w:b w:val="0"/>
        </w:rPr>
        <w:t>:</w:t>
      </w:r>
      <w:r w:rsidRPr="001A6149">
        <w:rPr>
          <w:b w:val="0"/>
          <w:bCs w:val="0"/>
          <w:color w:val="auto"/>
          <w:szCs w:val="22"/>
        </w:rPr>
        <w:t xml:space="preserve"> Total Expenditure of all Scenarios in Billion NRs and as a percentage</w:t>
      </w:r>
      <w:r>
        <w:rPr>
          <w:b w:val="0"/>
          <w:bCs w:val="0"/>
          <w:color w:val="auto"/>
          <w:szCs w:val="22"/>
        </w:rPr>
        <w:t xml:space="preserve"> of GDP (right axes). 2014</w:t>
      </w:r>
      <w:bookmarkEnd w:id="94"/>
      <w:bookmarkEnd w:id="95"/>
    </w:p>
    <w:p w:rsidR="00A7772E" w:rsidRPr="009F0F18" w:rsidRDefault="005D2B94" w:rsidP="00A7772E">
      <w:pPr>
        <w:autoSpaceDE w:val="0"/>
        <w:autoSpaceDN w:val="0"/>
        <w:adjustRightInd w:val="0"/>
        <w:jc w:val="center"/>
        <w:rPr>
          <w:sz w:val="22"/>
          <w:szCs w:val="22"/>
          <w:lang w:val="en-US"/>
        </w:rPr>
      </w:pPr>
      <w:r>
        <w:rPr>
          <w:noProof/>
          <w:sz w:val="22"/>
          <w:szCs w:val="22"/>
          <w:lang w:val="en-US"/>
        </w:rPr>
        <w:drawing>
          <wp:inline distT="0" distB="0" distL="0" distR="0">
            <wp:extent cx="4457700" cy="29908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7700" cy="2990850"/>
                    </a:xfrm>
                    <a:prstGeom prst="rect">
                      <a:avLst/>
                    </a:prstGeom>
                    <a:noFill/>
                    <a:ln>
                      <a:noFill/>
                    </a:ln>
                  </pic:spPr>
                </pic:pic>
              </a:graphicData>
            </a:graphic>
          </wp:inline>
        </w:drawing>
      </w:r>
    </w:p>
    <w:p w:rsidR="00A7772E" w:rsidRPr="009F0F18" w:rsidRDefault="00A7772E" w:rsidP="00A7772E">
      <w:pPr>
        <w:autoSpaceDE w:val="0"/>
        <w:autoSpaceDN w:val="0"/>
        <w:adjustRightInd w:val="0"/>
        <w:jc w:val="center"/>
        <w:rPr>
          <w:sz w:val="22"/>
          <w:szCs w:val="22"/>
          <w:lang w:val="en-US"/>
        </w:rPr>
      </w:pPr>
    </w:p>
    <w:p w:rsidR="00A7772E" w:rsidRPr="009F0F18" w:rsidRDefault="00A7772E" w:rsidP="00A7772E">
      <w:pPr>
        <w:autoSpaceDE w:val="0"/>
        <w:autoSpaceDN w:val="0"/>
        <w:adjustRightInd w:val="0"/>
        <w:jc w:val="center"/>
        <w:rPr>
          <w:sz w:val="22"/>
          <w:szCs w:val="22"/>
          <w:lang w:val="en-US"/>
        </w:rPr>
      </w:pPr>
    </w:p>
    <w:p w:rsidR="001A6149" w:rsidRPr="001A6149" w:rsidRDefault="001A6149" w:rsidP="001A6149">
      <w:pPr>
        <w:pStyle w:val="Caption"/>
        <w:jc w:val="both"/>
        <w:rPr>
          <w:b w:val="0"/>
          <w:bCs w:val="0"/>
          <w:color w:val="auto"/>
          <w:szCs w:val="22"/>
        </w:rPr>
      </w:pPr>
      <w:bookmarkStart w:id="96" w:name="_Toc408488830"/>
      <w:bookmarkStart w:id="97" w:name="_Toc412453981"/>
      <w:r w:rsidRPr="001A6149">
        <w:rPr>
          <w:b w:val="0"/>
        </w:rPr>
        <w:t xml:space="preserve">Figure </w:t>
      </w:r>
      <w:r w:rsidR="006335C8" w:rsidRPr="001A6149">
        <w:rPr>
          <w:b w:val="0"/>
        </w:rPr>
        <w:fldChar w:fldCharType="begin"/>
      </w:r>
      <w:r w:rsidRPr="001A6149">
        <w:rPr>
          <w:b w:val="0"/>
        </w:rPr>
        <w:instrText xml:space="preserve"> SEQ Figure \* ARABIC </w:instrText>
      </w:r>
      <w:r w:rsidR="006335C8" w:rsidRPr="001A6149">
        <w:rPr>
          <w:b w:val="0"/>
        </w:rPr>
        <w:fldChar w:fldCharType="separate"/>
      </w:r>
      <w:r w:rsidR="000B5AB0">
        <w:rPr>
          <w:b w:val="0"/>
          <w:noProof/>
        </w:rPr>
        <w:t>15</w:t>
      </w:r>
      <w:r w:rsidR="006335C8" w:rsidRPr="001A6149">
        <w:rPr>
          <w:b w:val="0"/>
        </w:rPr>
        <w:fldChar w:fldCharType="end"/>
      </w:r>
      <w:r w:rsidRPr="001A6149">
        <w:rPr>
          <w:b w:val="0"/>
        </w:rPr>
        <w:t xml:space="preserve">: </w:t>
      </w:r>
      <w:r w:rsidRPr="001A6149">
        <w:rPr>
          <w:b w:val="0"/>
          <w:bCs w:val="0"/>
          <w:color w:val="auto"/>
          <w:szCs w:val="22"/>
        </w:rPr>
        <w:t>Total Expenditure of all Scenarios in Billion NRs and as a percentage of GDP (right axes), 2020</w:t>
      </w:r>
      <w:bookmarkEnd w:id="96"/>
      <w:bookmarkEnd w:id="97"/>
    </w:p>
    <w:p w:rsidR="00A7772E" w:rsidRPr="009F0F18" w:rsidRDefault="00A43B5C" w:rsidP="00A7772E">
      <w:pPr>
        <w:autoSpaceDE w:val="0"/>
        <w:autoSpaceDN w:val="0"/>
        <w:adjustRightInd w:val="0"/>
        <w:jc w:val="center"/>
        <w:rPr>
          <w:sz w:val="22"/>
          <w:szCs w:val="22"/>
          <w:lang w:val="en-US"/>
        </w:rPr>
      </w:pPr>
      <w:r>
        <w:rPr>
          <w:noProof/>
          <w:sz w:val="22"/>
          <w:szCs w:val="22"/>
          <w:lang w:val="en-US"/>
        </w:rPr>
        <w:drawing>
          <wp:inline distT="0" distB="0" distL="0" distR="0">
            <wp:extent cx="4480560" cy="301752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80560" cy="3017520"/>
                    </a:xfrm>
                    <a:prstGeom prst="rect">
                      <a:avLst/>
                    </a:prstGeom>
                    <a:noFill/>
                    <a:ln>
                      <a:noFill/>
                    </a:ln>
                  </pic:spPr>
                </pic:pic>
              </a:graphicData>
            </a:graphic>
          </wp:inline>
        </w:drawing>
      </w:r>
    </w:p>
    <w:p w:rsidR="00A7772E" w:rsidRPr="009F0F18" w:rsidRDefault="00A7772E" w:rsidP="00A7772E">
      <w:pPr>
        <w:autoSpaceDE w:val="0"/>
        <w:autoSpaceDN w:val="0"/>
        <w:adjustRightInd w:val="0"/>
        <w:jc w:val="center"/>
        <w:rPr>
          <w:sz w:val="22"/>
          <w:szCs w:val="22"/>
          <w:lang w:val="en-US"/>
        </w:rPr>
      </w:pPr>
    </w:p>
    <w:p w:rsidR="00A7772E" w:rsidRPr="009F0F18" w:rsidRDefault="00A7772E" w:rsidP="00A7772E">
      <w:pPr>
        <w:autoSpaceDE w:val="0"/>
        <w:autoSpaceDN w:val="0"/>
        <w:adjustRightInd w:val="0"/>
        <w:jc w:val="center"/>
        <w:rPr>
          <w:sz w:val="22"/>
          <w:szCs w:val="22"/>
          <w:lang w:val="en-US"/>
        </w:rPr>
      </w:pPr>
    </w:p>
    <w:p w:rsidR="00A7772E" w:rsidRPr="009F0F18" w:rsidRDefault="00A7772E" w:rsidP="00A7772E">
      <w:pPr>
        <w:autoSpaceDE w:val="0"/>
        <w:autoSpaceDN w:val="0"/>
        <w:adjustRightInd w:val="0"/>
        <w:jc w:val="center"/>
        <w:rPr>
          <w:sz w:val="22"/>
          <w:szCs w:val="22"/>
          <w:lang w:val="en-US"/>
        </w:rPr>
      </w:pPr>
    </w:p>
    <w:p w:rsidR="00A7772E" w:rsidRPr="009F0F18" w:rsidRDefault="00A7772E" w:rsidP="00A7772E">
      <w:pPr>
        <w:autoSpaceDE w:val="0"/>
        <w:autoSpaceDN w:val="0"/>
        <w:adjustRightInd w:val="0"/>
      </w:pPr>
    </w:p>
    <w:p w:rsidR="00892FC4" w:rsidRPr="009F0F18" w:rsidRDefault="002622A3" w:rsidP="00105883">
      <w:pPr>
        <w:spacing w:after="200"/>
        <w:jc w:val="both"/>
        <w:rPr>
          <w:sz w:val="22"/>
          <w:szCs w:val="22"/>
        </w:rPr>
      </w:pPr>
      <w:r w:rsidRPr="009F0F18">
        <w:rPr>
          <w:sz w:val="22"/>
          <w:szCs w:val="22"/>
        </w:rPr>
        <w:br w:type="page"/>
      </w:r>
      <w:r w:rsidR="00F11DE7" w:rsidRPr="009F0F18">
        <w:rPr>
          <w:sz w:val="22"/>
          <w:szCs w:val="22"/>
        </w:rPr>
        <w:t>Th</w:t>
      </w:r>
      <w:r w:rsidR="00F44F57" w:rsidRPr="009F0F18">
        <w:rPr>
          <w:sz w:val="22"/>
          <w:szCs w:val="22"/>
        </w:rPr>
        <w:t xml:space="preserve">e costing exercise shows several things. Firstly, as </w:t>
      </w:r>
      <w:r w:rsidR="00093FE4" w:rsidRPr="009F0F18">
        <w:rPr>
          <w:sz w:val="22"/>
          <w:szCs w:val="22"/>
        </w:rPr>
        <w:t>birth rates slow down</w:t>
      </w:r>
      <w:r w:rsidR="00A01611" w:rsidRPr="009F0F18">
        <w:rPr>
          <w:sz w:val="22"/>
          <w:szCs w:val="22"/>
        </w:rPr>
        <w:t xml:space="preserve"> and GDP increases, the annual expenditures as a share of GDP decrease continuously by 2020</w:t>
      </w:r>
      <w:r w:rsidR="00FD5ECF" w:rsidRPr="009F0F18">
        <w:rPr>
          <w:sz w:val="22"/>
          <w:szCs w:val="22"/>
        </w:rPr>
        <w:t xml:space="preserve"> for any of the options</w:t>
      </w:r>
      <w:r w:rsidR="00A01611" w:rsidRPr="009F0F18">
        <w:rPr>
          <w:sz w:val="22"/>
          <w:szCs w:val="22"/>
        </w:rPr>
        <w:t xml:space="preserve">. </w:t>
      </w:r>
      <w:r w:rsidR="00892FC4" w:rsidRPr="009F0F18">
        <w:rPr>
          <w:sz w:val="22"/>
          <w:szCs w:val="22"/>
        </w:rPr>
        <w:t xml:space="preserve">For example, </w:t>
      </w:r>
      <w:r w:rsidR="00A01611" w:rsidRPr="009F0F18">
        <w:rPr>
          <w:sz w:val="22"/>
          <w:szCs w:val="22"/>
        </w:rPr>
        <w:t xml:space="preserve">a universal </w:t>
      </w:r>
      <w:r w:rsidR="00892FC4" w:rsidRPr="009F0F18">
        <w:rPr>
          <w:sz w:val="22"/>
          <w:szCs w:val="22"/>
        </w:rPr>
        <w:t>birt</w:t>
      </w:r>
      <w:r w:rsidR="00F11DE7" w:rsidRPr="009F0F18">
        <w:rPr>
          <w:sz w:val="22"/>
          <w:szCs w:val="22"/>
        </w:rPr>
        <w:t xml:space="preserve">h to five </w:t>
      </w:r>
      <w:r w:rsidR="00A01611" w:rsidRPr="009F0F18">
        <w:rPr>
          <w:sz w:val="22"/>
          <w:szCs w:val="22"/>
        </w:rPr>
        <w:t xml:space="preserve">grant of 500 NRs would cost </w:t>
      </w:r>
      <w:r w:rsidR="00892FC4" w:rsidRPr="009F0F18">
        <w:rPr>
          <w:sz w:val="22"/>
          <w:szCs w:val="22"/>
        </w:rPr>
        <w:t xml:space="preserve">far </w:t>
      </w:r>
      <w:r w:rsidR="00A01611" w:rsidRPr="009F0F18">
        <w:rPr>
          <w:sz w:val="22"/>
          <w:szCs w:val="22"/>
        </w:rPr>
        <w:t>less than 1 per cent of GDP</w:t>
      </w:r>
      <w:r w:rsidR="00892FC4" w:rsidRPr="009F0F18">
        <w:rPr>
          <w:sz w:val="22"/>
          <w:szCs w:val="22"/>
        </w:rPr>
        <w:t xml:space="preserve">; it would be an estimated 0.84 per cent of GDP in 2014, and decline to 0.65 per cent of GDP by 2020. </w:t>
      </w:r>
      <w:r w:rsidR="000B18AD" w:rsidRPr="009F0F18">
        <w:rPr>
          <w:sz w:val="22"/>
          <w:szCs w:val="22"/>
        </w:rPr>
        <w:t>The costs for any of the grant options are of course large when calculated as a share of the fiscal budget, but is expected to decrease over time. A universal birth to five year grant of NRs 500 would be 4</w:t>
      </w:r>
      <w:r w:rsidR="000B18AD">
        <w:rPr>
          <w:sz w:val="22"/>
          <w:szCs w:val="22"/>
        </w:rPr>
        <w:t xml:space="preserve"> </w:t>
      </w:r>
      <w:r w:rsidR="000B18AD" w:rsidRPr="009F0F18">
        <w:rPr>
          <w:sz w:val="22"/>
          <w:szCs w:val="22"/>
        </w:rPr>
        <w:t>per cent of the fiscal budget at introduction, and decrease to 3.6 per cent by 2020.</w:t>
      </w:r>
    </w:p>
    <w:p w:rsidR="00892FC4" w:rsidRPr="009F0F18" w:rsidRDefault="00892FC4" w:rsidP="00105883">
      <w:pPr>
        <w:spacing w:after="200"/>
        <w:jc w:val="both"/>
        <w:rPr>
          <w:sz w:val="22"/>
          <w:szCs w:val="22"/>
        </w:rPr>
      </w:pPr>
      <w:r w:rsidRPr="009F0F18">
        <w:rPr>
          <w:sz w:val="22"/>
          <w:szCs w:val="22"/>
        </w:rPr>
        <w:t>A</w:t>
      </w:r>
      <w:r w:rsidR="0067183B" w:rsidRPr="009F0F18">
        <w:rPr>
          <w:sz w:val="22"/>
          <w:szCs w:val="22"/>
        </w:rPr>
        <w:t>nother</w:t>
      </w:r>
      <w:r w:rsidR="00093FE4" w:rsidRPr="009F0F18">
        <w:rPr>
          <w:sz w:val="22"/>
          <w:szCs w:val="22"/>
        </w:rPr>
        <w:t xml:space="preserve"> possible </w:t>
      </w:r>
      <w:r w:rsidRPr="009F0F18">
        <w:rPr>
          <w:sz w:val="22"/>
          <w:szCs w:val="22"/>
        </w:rPr>
        <w:t xml:space="preserve">form of </w:t>
      </w:r>
      <w:r w:rsidR="00F11DE7" w:rsidRPr="009F0F18">
        <w:rPr>
          <w:sz w:val="22"/>
          <w:szCs w:val="22"/>
        </w:rPr>
        <w:t>C</w:t>
      </w:r>
      <w:r w:rsidRPr="009F0F18">
        <w:rPr>
          <w:sz w:val="22"/>
          <w:szCs w:val="22"/>
        </w:rPr>
        <w:t xml:space="preserve">hild </w:t>
      </w:r>
      <w:r w:rsidR="00F11DE7" w:rsidRPr="009F0F18">
        <w:rPr>
          <w:sz w:val="22"/>
          <w:szCs w:val="22"/>
        </w:rPr>
        <w:t>G</w:t>
      </w:r>
      <w:r w:rsidRPr="009F0F18">
        <w:rPr>
          <w:sz w:val="22"/>
          <w:szCs w:val="22"/>
        </w:rPr>
        <w:t>rant begins before the child is born, covering for example the first 1000 days</w:t>
      </w:r>
      <w:r w:rsidR="0067183B" w:rsidRPr="009F0F18">
        <w:rPr>
          <w:sz w:val="22"/>
          <w:szCs w:val="22"/>
        </w:rPr>
        <w:t xml:space="preserve"> </w:t>
      </w:r>
      <w:r w:rsidR="00A54E2B">
        <w:rPr>
          <w:sz w:val="22"/>
          <w:szCs w:val="22"/>
        </w:rPr>
        <w:t xml:space="preserve">from the onset of pregnancy </w:t>
      </w:r>
      <w:r w:rsidR="0067183B" w:rsidRPr="009F0F18">
        <w:rPr>
          <w:sz w:val="22"/>
          <w:szCs w:val="22"/>
        </w:rPr>
        <w:t>until age two</w:t>
      </w:r>
      <w:r w:rsidR="0097122D" w:rsidRPr="009F0F18">
        <w:rPr>
          <w:sz w:val="22"/>
          <w:szCs w:val="22"/>
        </w:rPr>
        <w:t xml:space="preserve">. </w:t>
      </w:r>
      <w:r w:rsidRPr="009F0F18">
        <w:rPr>
          <w:sz w:val="22"/>
          <w:szCs w:val="22"/>
        </w:rPr>
        <w:t>Its calculated costs would range from 0.39</w:t>
      </w:r>
      <w:r w:rsidR="00F859B5" w:rsidRPr="009F0F18">
        <w:rPr>
          <w:sz w:val="22"/>
          <w:szCs w:val="22"/>
        </w:rPr>
        <w:t xml:space="preserve"> (NRs 500)</w:t>
      </w:r>
      <w:r w:rsidRPr="009F0F18">
        <w:rPr>
          <w:sz w:val="22"/>
          <w:szCs w:val="22"/>
        </w:rPr>
        <w:t xml:space="preserve"> to 0.78 per cent</w:t>
      </w:r>
      <w:r w:rsidR="00F859B5" w:rsidRPr="009F0F18">
        <w:rPr>
          <w:sz w:val="22"/>
          <w:szCs w:val="22"/>
        </w:rPr>
        <w:t xml:space="preserve"> (NRs 1000)</w:t>
      </w:r>
      <w:r w:rsidRPr="009F0F18">
        <w:rPr>
          <w:sz w:val="22"/>
          <w:szCs w:val="22"/>
        </w:rPr>
        <w:t xml:space="preserve"> of GDP in 2014, depending on benefit amounts chosen</w:t>
      </w:r>
      <w:r w:rsidR="00F859B5" w:rsidRPr="009F0F18">
        <w:rPr>
          <w:sz w:val="22"/>
          <w:szCs w:val="22"/>
        </w:rPr>
        <w:t xml:space="preserve">. </w:t>
      </w:r>
      <w:r w:rsidR="0097122D" w:rsidRPr="009F0F18">
        <w:rPr>
          <w:sz w:val="22"/>
          <w:szCs w:val="22"/>
        </w:rPr>
        <w:t xml:space="preserve">If well implemented, </w:t>
      </w:r>
      <w:r w:rsidR="0067183B" w:rsidRPr="009F0F18">
        <w:rPr>
          <w:sz w:val="22"/>
          <w:szCs w:val="22"/>
        </w:rPr>
        <w:t xml:space="preserve">the grant can </w:t>
      </w:r>
      <w:r w:rsidR="0097122D" w:rsidRPr="009F0F18">
        <w:rPr>
          <w:sz w:val="22"/>
          <w:szCs w:val="22"/>
        </w:rPr>
        <w:t xml:space="preserve">focus on the most vulnerable phase in an infant’s life, </w:t>
      </w:r>
      <w:r w:rsidR="00390394">
        <w:rPr>
          <w:sz w:val="22"/>
          <w:szCs w:val="22"/>
        </w:rPr>
        <w:t xml:space="preserve">and </w:t>
      </w:r>
      <w:r w:rsidR="00390394" w:rsidRPr="00A475FA">
        <w:rPr>
          <w:sz w:val="22"/>
          <w:szCs w:val="22"/>
        </w:rPr>
        <w:t>provide some small economic support to the mother during the latter part of her pregnancy and during the breast-feeding period</w:t>
      </w:r>
      <w:r w:rsidR="00390394">
        <w:rPr>
          <w:sz w:val="22"/>
          <w:szCs w:val="22"/>
        </w:rPr>
        <w:t xml:space="preserve">. This approach could moreover try to </w:t>
      </w:r>
      <w:r w:rsidR="0097122D" w:rsidRPr="009F0F18">
        <w:rPr>
          <w:sz w:val="22"/>
          <w:szCs w:val="22"/>
        </w:rPr>
        <w:t>offer</w:t>
      </w:r>
      <w:r w:rsidR="00093FE4" w:rsidRPr="009F0F18">
        <w:rPr>
          <w:sz w:val="22"/>
          <w:szCs w:val="22"/>
        </w:rPr>
        <w:t xml:space="preserve"> </w:t>
      </w:r>
      <w:r w:rsidR="0097122D" w:rsidRPr="009F0F18">
        <w:rPr>
          <w:sz w:val="22"/>
          <w:szCs w:val="22"/>
        </w:rPr>
        <w:t xml:space="preserve">more meaningful benefit amounts, but </w:t>
      </w:r>
      <w:r w:rsidR="00390394" w:rsidRPr="00A475FA">
        <w:rPr>
          <w:sz w:val="22"/>
          <w:szCs w:val="22"/>
        </w:rPr>
        <w:t>even then</w:t>
      </w:r>
      <w:r w:rsidR="00390394">
        <w:rPr>
          <w:sz w:val="22"/>
          <w:szCs w:val="22"/>
        </w:rPr>
        <w:t xml:space="preserve"> it would cost</w:t>
      </w:r>
      <w:r w:rsidR="0097122D" w:rsidRPr="009F0F18">
        <w:rPr>
          <w:sz w:val="22"/>
          <w:szCs w:val="22"/>
        </w:rPr>
        <w:t xml:space="preserve"> less than the current under-5 Child Grant</w:t>
      </w:r>
      <w:r w:rsidR="00825353">
        <w:rPr>
          <w:sz w:val="22"/>
          <w:szCs w:val="22"/>
        </w:rPr>
        <w:t xml:space="preserve"> due to smaller number of beneficiaries</w:t>
      </w:r>
      <w:r w:rsidR="0097122D" w:rsidRPr="009F0F18">
        <w:rPr>
          <w:sz w:val="22"/>
          <w:szCs w:val="22"/>
        </w:rPr>
        <w:t xml:space="preserve">. </w:t>
      </w:r>
    </w:p>
    <w:p w:rsidR="00093FE4" w:rsidRPr="009F0F18" w:rsidRDefault="00093FE4">
      <w:pPr>
        <w:spacing w:after="200"/>
        <w:rPr>
          <w:b/>
          <w:caps/>
          <w:sz w:val="22"/>
          <w:szCs w:val="22"/>
        </w:rPr>
      </w:pPr>
    </w:p>
    <w:p w:rsidR="00102D22" w:rsidRPr="009F0F18" w:rsidRDefault="00102D22" w:rsidP="00AD41D6">
      <w:pPr>
        <w:spacing w:after="200"/>
        <w:rPr>
          <w:sz w:val="22"/>
        </w:rPr>
      </w:pPr>
      <w:r w:rsidRPr="009F0F18">
        <w:rPr>
          <w:sz w:val="22"/>
        </w:rPr>
        <w:br w:type="page"/>
      </w:r>
    </w:p>
    <w:p w:rsidR="00330E6B" w:rsidRPr="009F0F18" w:rsidRDefault="00D52420" w:rsidP="00327EC5">
      <w:pPr>
        <w:pStyle w:val="ListParagraph"/>
        <w:numPr>
          <w:ilvl w:val="0"/>
          <w:numId w:val="4"/>
        </w:numPr>
        <w:spacing w:line="240" w:lineRule="auto"/>
        <w:jc w:val="both"/>
        <w:outlineLvl w:val="0"/>
        <w:rPr>
          <w:sz w:val="22"/>
          <w:lang w:val="en-US"/>
        </w:rPr>
      </w:pPr>
      <w:bookmarkStart w:id="98" w:name="_Toc404629625"/>
      <w:bookmarkStart w:id="99" w:name="_Toc402090464"/>
      <w:bookmarkStart w:id="100" w:name="_Toc408498406"/>
      <w:bookmarkStart w:id="101" w:name="_Toc412453947"/>
      <w:bookmarkEnd w:id="98"/>
      <w:r w:rsidRPr="009F0F18">
        <w:rPr>
          <w:b/>
          <w:caps/>
          <w:sz w:val="22"/>
        </w:rPr>
        <w:t>ASSESSING THE</w:t>
      </w:r>
      <w:r w:rsidR="00330E6B" w:rsidRPr="009F0F18">
        <w:rPr>
          <w:b/>
          <w:caps/>
          <w:sz w:val="22"/>
        </w:rPr>
        <w:t xml:space="preserve"> Fiscal Space</w:t>
      </w:r>
      <w:bookmarkEnd w:id="99"/>
      <w:r w:rsidR="00AB2380">
        <w:rPr>
          <w:rStyle w:val="FootnoteReference"/>
          <w:b/>
          <w:caps/>
          <w:sz w:val="22"/>
        </w:rPr>
        <w:footnoteReference w:id="16"/>
      </w:r>
      <w:bookmarkEnd w:id="100"/>
      <w:bookmarkEnd w:id="101"/>
    </w:p>
    <w:p w:rsidR="00D46F5E" w:rsidRPr="009F0F18" w:rsidRDefault="00DC4D17" w:rsidP="00D46F5E">
      <w:pPr>
        <w:jc w:val="both"/>
        <w:rPr>
          <w:sz w:val="22"/>
          <w:szCs w:val="22"/>
          <w:lang w:val="en-US"/>
        </w:rPr>
      </w:pPr>
      <w:r w:rsidRPr="009F0F18">
        <w:rPr>
          <w:sz w:val="22"/>
          <w:szCs w:val="22"/>
        </w:rPr>
        <w:br/>
      </w:r>
      <w:r w:rsidR="00D46F5E" w:rsidRPr="009F0F18">
        <w:rPr>
          <w:sz w:val="22"/>
          <w:szCs w:val="22"/>
        </w:rPr>
        <w:t>A discussion of social protection measures financed from the fiscal budget needs to recognize the importance of the national budget. Government expenditures on public goods and services (education, health, water and sanitation, and social protection among other sectors) and on economic infrastructure are a precondition to achieving and sustaining achievements in human development goals. Furthermore, decisions regarding financing the budget have equity consequences. This chapter discusses Nepal’s fiscal space</w:t>
      </w:r>
      <w:r w:rsidR="00D46F5E" w:rsidRPr="009F0F18">
        <w:rPr>
          <w:sz w:val="22"/>
          <w:szCs w:val="22"/>
          <w:lang w:val="en-US"/>
        </w:rPr>
        <w:t xml:space="preserve">.  </w:t>
      </w:r>
    </w:p>
    <w:p w:rsidR="00D46F5E" w:rsidRPr="009F0F18" w:rsidRDefault="00D46F5E" w:rsidP="00D46F5E">
      <w:pPr>
        <w:autoSpaceDE w:val="0"/>
        <w:autoSpaceDN w:val="0"/>
        <w:adjustRightInd w:val="0"/>
        <w:jc w:val="both"/>
        <w:rPr>
          <w:sz w:val="22"/>
          <w:szCs w:val="22"/>
        </w:rPr>
      </w:pPr>
    </w:p>
    <w:p w:rsidR="00D46F5E" w:rsidRPr="009F0F18" w:rsidRDefault="00D46F5E" w:rsidP="00D46F5E">
      <w:pPr>
        <w:autoSpaceDE w:val="0"/>
        <w:autoSpaceDN w:val="0"/>
        <w:adjustRightInd w:val="0"/>
        <w:jc w:val="both"/>
        <w:rPr>
          <w:sz w:val="22"/>
          <w:szCs w:val="22"/>
        </w:rPr>
      </w:pPr>
      <w:r w:rsidRPr="009F0F18">
        <w:rPr>
          <w:sz w:val="22"/>
          <w:szCs w:val="22"/>
        </w:rPr>
        <w:t xml:space="preserve">Fiscal space is defined as “the room in the government’s budget that allows it to provide resources for a desired purpose without jeopardising the sustainability of its financial position or the stability of the economy” </w:t>
      </w:r>
      <w:sdt>
        <w:sdtPr>
          <w:rPr>
            <w:sz w:val="22"/>
            <w:szCs w:val="22"/>
          </w:rPr>
          <w:id w:val="-286510319"/>
          <w:citation/>
        </w:sdtPr>
        <w:sdtContent>
          <w:r w:rsidR="006335C8" w:rsidRPr="009F0F18">
            <w:rPr>
              <w:sz w:val="22"/>
              <w:szCs w:val="22"/>
            </w:rPr>
            <w:fldChar w:fldCharType="begin"/>
          </w:r>
          <w:r w:rsidRPr="009F0F18">
            <w:rPr>
              <w:sz w:val="22"/>
              <w:szCs w:val="22"/>
              <w:lang w:val="en-US"/>
            </w:rPr>
            <w:instrText xml:space="preserve"> CITATION Hel04 \l 1033 </w:instrText>
          </w:r>
          <w:r w:rsidR="006335C8" w:rsidRPr="009F0F18">
            <w:rPr>
              <w:sz w:val="22"/>
              <w:szCs w:val="22"/>
            </w:rPr>
            <w:fldChar w:fldCharType="separate"/>
          </w:r>
          <w:r w:rsidR="00B064CD" w:rsidRPr="00B064CD">
            <w:rPr>
              <w:noProof/>
              <w:sz w:val="22"/>
              <w:szCs w:val="22"/>
              <w:lang w:val="en-US"/>
            </w:rPr>
            <w:t>(Heller, 2005)</w:t>
          </w:r>
          <w:r w:rsidR="006335C8" w:rsidRPr="009F0F18">
            <w:rPr>
              <w:sz w:val="22"/>
              <w:szCs w:val="22"/>
            </w:rPr>
            <w:fldChar w:fldCharType="end"/>
          </w:r>
        </w:sdtContent>
      </w:sdt>
      <w:r w:rsidRPr="009F0F18">
        <w:rPr>
          <w:sz w:val="22"/>
          <w:szCs w:val="22"/>
        </w:rPr>
        <w:t>. In general, there are several options available for decision makers to create fiscal space to fund economic and social development. Main options include</w:t>
      </w:r>
      <w:r w:rsidR="00CF724D" w:rsidRPr="009F0F18">
        <w:rPr>
          <w:sz w:val="22"/>
          <w:szCs w:val="22"/>
        </w:rPr>
        <w:t xml:space="preserve"> </w:t>
      </w:r>
      <w:sdt>
        <w:sdtPr>
          <w:rPr>
            <w:sz w:val="22"/>
            <w:szCs w:val="22"/>
          </w:rPr>
          <w:id w:val="1754316802"/>
          <w:citation/>
        </w:sdtPr>
        <w:sdtContent>
          <w:r w:rsidR="006335C8" w:rsidRPr="009F0F18">
            <w:rPr>
              <w:sz w:val="22"/>
              <w:szCs w:val="22"/>
            </w:rPr>
            <w:fldChar w:fldCharType="begin"/>
          </w:r>
          <w:r w:rsidRPr="009F0F18">
            <w:rPr>
              <w:sz w:val="22"/>
              <w:szCs w:val="22"/>
              <w:lang w:val="en-US"/>
            </w:rPr>
            <w:instrText xml:space="preserve"> CITATION Roy09 \l 1033 </w:instrText>
          </w:r>
          <w:r w:rsidR="006335C8" w:rsidRPr="009F0F18">
            <w:rPr>
              <w:sz w:val="22"/>
              <w:szCs w:val="22"/>
            </w:rPr>
            <w:fldChar w:fldCharType="separate"/>
          </w:r>
          <w:r w:rsidR="00B064CD" w:rsidRPr="00B064CD">
            <w:rPr>
              <w:noProof/>
              <w:sz w:val="22"/>
              <w:szCs w:val="22"/>
              <w:lang w:val="en-US"/>
            </w:rPr>
            <w:t>(Roy, Heuty, &amp; Letouze, 2009)</w:t>
          </w:r>
          <w:r w:rsidR="006335C8" w:rsidRPr="009F0F18">
            <w:rPr>
              <w:sz w:val="22"/>
              <w:szCs w:val="22"/>
            </w:rPr>
            <w:fldChar w:fldCharType="end"/>
          </w:r>
        </w:sdtContent>
      </w:sdt>
      <w:r w:rsidRPr="009F0F18">
        <w:rPr>
          <w:sz w:val="22"/>
          <w:szCs w:val="22"/>
        </w:rPr>
        <w:t>:</w:t>
      </w:r>
    </w:p>
    <w:p w:rsidR="00D46F5E" w:rsidRPr="009F0F18" w:rsidRDefault="00D46F5E" w:rsidP="00D46F5E">
      <w:pPr>
        <w:pStyle w:val="ListParagraph"/>
        <w:numPr>
          <w:ilvl w:val="0"/>
          <w:numId w:val="6"/>
        </w:numPr>
        <w:jc w:val="both"/>
        <w:rPr>
          <w:sz w:val="22"/>
          <w:szCs w:val="22"/>
        </w:rPr>
      </w:pPr>
      <w:r w:rsidRPr="009F0F18">
        <w:rPr>
          <w:sz w:val="22"/>
          <w:szCs w:val="22"/>
        </w:rPr>
        <w:t>Increasing revenues via improved taxation;</w:t>
      </w:r>
    </w:p>
    <w:p w:rsidR="00D46F5E" w:rsidRPr="009F0F18" w:rsidRDefault="00D46F5E" w:rsidP="00D46F5E">
      <w:pPr>
        <w:pStyle w:val="ListParagraph"/>
        <w:numPr>
          <w:ilvl w:val="0"/>
          <w:numId w:val="6"/>
        </w:numPr>
        <w:jc w:val="both"/>
        <w:rPr>
          <w:sz w:val="22"/>
          <w:szCs w:val="22"/>
        </w:rPr>
      </w:pPr>
      <w:r w:rsidRPr="009F0F18">
        <w:rPr>
          <w:sz w:val="22"/>
          <w:szCs w:val="22"/>
        </w:rPr>
        <w:t>Reprioritization of expenditures;</w:t>
      </w:r>
    </w:p>
    <w:p w:rsidR="00D46F5E" w:rsidRPr="009F0F18" w:rsidRDefault="00D46F5E" w:rsidP="00D46F5E">
      <w:pPr>
        <w:pStyle w:val="ListParagraph"/>
        <w:numPr>
          <w:ilvl w:val="0"/>
          <w:numId w:val="6"/>
        </w:numPr>
        <w:jc w:val="both"/>
        <w:rPr>
          <w:sz w:val="22"/>
          <w:szCs w:val="22"/>
        </w:rPr>
      </w:pPr>
      <w:r w:rsidRPr="009F0F18">
        <w:rPr>
          <w:sz w:val="22"/>
          <w:szCs w:val="22"/>
        </w:rPr>
        <w:t xml:space="preserve">Adopting a more accommodating macroeconomic framework (e.g. tolerance to some inflation, larger fiscal deficit, government borrowing); </w:t>
      </w:r>
    </w:p>
    <w:p w:rsidR="00D46F5E" w:rsidRPr="009F0F18" w:rsidRDefault="00D46F5E" w:rsidP="00D46F5E">
      <w:pPr>
        <w:pStyle w:val="ListParagraph"/>
        <w:numPr>
          <w:ilvl w:val="0"/>
          <w:numId w:val="6"/>
        </w:numPr>
        <w:jc w:val="both"/>
        <w:rPr>
          <w:sz w:val="22"/>
          <w:szCs w:val="22"/>
        </w:rPr>
      </w:pPr>
      <w:r w:rsidRPr="009F0F18">
        <w:rPr>
          <w:sz w:val="22"/>
          <w:szCs w:val="22"/>
        </w:rPr>
        <w:t>Using fiscal and central bank foreign exchange reserves;</w:t>
      </w:r>
    </w:p>
    <w:p w:rsidR="00D46F5E" w:rsidRPr="009F0F18" w:rsidRDefault="00D46F5E" w:rsidP="00D46F5E">
      <w:pPr>
        <w:pStyle w:val="ListParagraph"/>
        <w:numPr>
          <w:ilvl w:val="0"/>
          <w:numId w:val="6"/>
        </w:numPr>
        <w:jc w:val="both"/>
        <w:rPr>
          <w:sz w:val="22"/>
          <w:szCs w:val="22"/>
        </w:rPr>
      </w:pPr>
      <w:r w:rsidRPr="009F0F18">
        <w:rPr>
          <w:sz w:val="22"/>
          <w:szCs w:val="22"/>
        </w:rPr>
        <w:t xml:space="preserve">Increased official development assistance and transfers. </w:t>
      </w:r>
    </w:p>
    <w:p w:rsidR="00D46F5E" w:rsidRPr="009F0F18" w:rsidRDefault="00D46F5E" w:rsidP="00D46F5E">
      <w:pPr>
        <w:ind w:left="360"/>
        <w:jc w:val="both"/>
        <w:rPr>
          <w:sz w:val="22"/>
          <w:szCs w:val="22"/>
        </w:rPr>
      </w:pPr>
    </w:p>
    <w:p w:rsidR="00D46F5E" w:rsidRPr="009F0F18" w:rsidRDefault="00D46F5E" w:rsidP="00D46F5E">
      <w:pPr>
        <w:jc w:val="both"/>
        <w:rPr>
          <w:sz w:val="22"/>
          <w:szCs w:val="22"/>
          <w:lang w:val="en-US"/>
        </w:rPr>
      </w:pPr>
      <w:r w:rsidRPr="009F0F18">
        <w:rPr>
          <w:sz w:val="22"/>
          <w:szCs w:val="22"/>
          <w:lang w:val="en-US"/>
        </w:rPr>
        <w:t>Before investigating each option, the national budget including the overall accumulated debt for the past two years as well as the 2014/5 budget is presented below, in current currency and as a percent of GDP. Information on the budget will be referred to frequently in the coming sections.</w:t>
      </w:r>
    </w:p>
    <w:p w:rsidR="00D46F5E" w:rsidRPr="009F0F18" w:rsidRDefault="00D46F5E" w:rsidP="00D46F5E">
      <w:pPr>
        <w:rPr>
          <w:sz w:val="22"/>
          <w:szCs w:val="22"/>
          <w:lang w:val="en-US"/>
        </w:rPr>
      </w:pPr>
    </w:p>
    <w:p w:rsidR="0049381D" w:rsidRPr="009F0F18" w:rsidRDefault="0049381D">
      <w:pPr>
        <w:spacing w:after="200"/>
        <w:rPr>
          <w:rFonts w:eastAsia="Times New Roman"/>
          <w:sz w:val="22"/>
          <w:szCs w:val="22"/>
        </w:rPr>
      </w:pPr>
      <w:r w:rsidRPr="009F0F18">
        <w:rPr>
          <w:b/>
          <w:bCs/>
          <w:szCs w:val="22"/>
        </w:rPr>
        <w:br w:type="page"/>
      </w:r>
    </w:p>
    <w:p w:rsidR="00D46F5E" w:rsidRPr="009F0F18" w:rsidRDefault="00D46F5E" w:rsidP="00D46F5E">
      <w:pPr>
        <w:pStyle w:val="Caption"/>
        <w:rPr>
          <w:b w:val="0"/>
          <w:bCs w:val="0"/>
          <w:color w:val="auto"/>
          <w:szCs w:val="22"/>
        </w:rPr>
      </w:pPr>
      <w:bookmarkStart w:id="102" w:name="_Toc408488852"/>
      <w:bookmarkStart w:id="103" w:name="_Toc412453964"/>
      <w:r w:rsidRPr="009F0F18">
        <w:rPr>
          <w:b w:val="0"/>
          <w:bCs w:val="0"/>
          <w:color w:val="auto"/>
          <w:szCs w:val="22"/>
        </w:rPr>
        <w:t xml:space="preserve">Table </w:t>
      </w:r>
      <w:r w:rsidR="006335C8" w:rsidRPr="009F0F18">
        <w:rPr>
          <w:b w:val="0"/>
          <w:bCs w:val="0"/>
          <w:color w:val="auto"/>
          <w:szCs w:val="22"/>
        </w:rPr>
        <w:fldChar w:fldCharType="begin"/>
      </w:r>
      <w:r w:rsidRPr="009F0F18">
        <w:rPr>
          <w:b w:val="0"/>
          <w:bCs w:val="0"/>
          <w:color w:val="auto"/>
          <w:szCs w:val="22"/>
        </w:rPr>
        <w:instrText xml:space="preserve"> SEQ Table \* ARABIC </w:instrText>
      </w:r>
      <w:r w:rsidR="006335C8" w:rsidRPr="009F0F18">
        <w:rPr>
          <w:b w:val="0"/>
          <w:bCs w:val="0"/>
          <w:color w:val="auto"/>
          <w:szCs w:val="22"/>
        </w:rPr>
        <w:fldChar w:fldCharType="separate"/>
      </w:r>
      <w:r w:rsidR="00B064CD">
        <w:rPr>
          <w:b w:val="0"/>
          <w:bCs w:val="0"/>
          <w:noProof/>
          <w:color w:val="auto"/>
          <w:szCs w:val="22"/>
        </w:rPr>
        <w:t>8</w:t>
      </w:r>
      <w:r w:rsidR="006335C8" w:rsidRPr="009F0F18">
        <w:rPr>
          <w:b w:val="0"/>
          <w:bCs w:val="0"/>
          <w:color w:val="auto"/>
          <w:szCs w:val="22"/>
        </w:rPr>
        <w:fldChar w:fldCharType="end"/>
      </w:r>
      <w:r w:rsidRPr="009F0F18">
        <w:rPr>
          <w:b w:val="0"/>
          <w:bCs w:val="0"/>
          <w:color w:val="auto"/>
          <w:szCs w:val="22"/>
        </w:rPr>
        <w:t>: National Budget in Billion Nepali Rupees (NRs.) and as a Percent of GDP, 2012/13-2014/15</w:t>
      </w:r>
      <w:r w:rsidRPr="009F0F18">
        <w:rPr>
          <w:rStyle w:val="FootnoteReference"/>
          <w:b w:val="0"/>
          <w:bCs w:val="0"/>
          <w:color w:val="auto"/>
          <w:szCs w:val="22"/>
        </w:rPr>
        <w:footnoteReference w:id="17"/>
      </w:r>
      <w:bookmarkEnd w:id="102"/>
      <w:bookmarkEnd w:id="103"/>
    </w:p>
    <w:p w:rsidR="00D46F5E" w:rsidRPr="009F0F18" w:rsidRDefault="00D46F5E" w:rsidP="00D46F5E">
      <w:pPr>
        <w:jc w:val="center"/>
        <w:rPr>
          <w:sz w:val="22"/>
          <w:szCs w:val="22"/>
          <w:lang w:val="en-US"/>
        </w:rPr>
      </w:pPr>
      <w:r w:rsidRPr="009F0F18">
        <w:rPr>
          <w:noProof/>
          <w:sz w:val="22"/>
          <w:szCs w:val="22"/>
          <w:lang w:val="en-US"/>
        </w:rPr>
        <w:drawing>
          <wp:inline distT="0" distB="0" distL="0" distR="0">
            <wp:extent cx="4695825" cy="4381500"/>
            <wp:effectExtent l="0" t="0" r="9525"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5825" cy="4381500"/>
                    </a:xfrm>
                    <a:prstGeom prst="rect">
                      <a:avLst/>
                    </a:prstGeom>
                    <a:noFill/>
                    <a:ln>
                      <a:noFill/>
                    </a:ln>
                  </pic:spPr>
                </pic:pic>
              </a:graphicData>
            </a:graphic>
          </wp:inline>
        </w:drawing>
      </w:r>
    </w:p>
    <w:p w:rsidR="00D46F5E" w:rsidRPr="009F0F18" w:rsidRDefault="00D46F5E" w:rsidP="00AD41D6">
      <w:pPr>
        <w:rPr>
          <w:sz w:val="22"/>
          <w:szCs w:val="22"/>
          <w:lang w:val="en-US"/>
        </w:rPr>
      </w:pPr>
      <w:r w:rsidRPr="009F0F18">
        <w:rPr>
          <w:sz w:val="22"/>
          <w:szCs w:val="22"/>
        </w:rPr>
        <w:t xml:space="preserve">Source: Based on data from </w:t>
      </w:r>
      <w:r w:rsidR="00D65B2C">
        <w:rPr>
          <w:sz w:val="22"/>
          <w:szCs w:val="22"/>
        </w:rPr>
        <w:t>MoF</w:t>
      </w:r>
      <w:r w:rsidRPr="009F0F18">
        <w:rPr>
          <w:sz w:val="22"/>
          <w:szCs w:val="22"/>
        </w:rPr>
        <w:t xml:space="preserve"> (2014) and IMF (2014).</w:t>
      </w:r>
      <w:r w:rsidRPr="009F0F18">
        <w:rPr>
          <w:sz w:val="22"/>
          <w:szCs w:val="22"/>
          <w:lang w:val="en-US"/>
        </w:rPr>
        <w:br/>
      </w:r>
    </w:p>
    <w:p w:rsidR="00422245" w:rsidRPr="009F0F18" w:rsidRDefault="00422245" w:rsidP="00422245">
      <w:pPr>
        <w:autoSpaceDE w:val="0"/>
        <w:autoSpaceDN w:val="0"/>
        <w:adjustRightInd w:val="0"/>
        <w:spacing w:line="240" w:lineRule="auto"/>
        <w:ind w:left="360"/>
        <w:jc w:val="both"/>
        <w:outlineLvl w:val="1"/>
        <w:rPr>
          <w:b/>
          <w:sz w:val="22"/>
          <w:szCs w:val="22"/>
        </w:rPr>
      </w:pPr>
      <w:bookmarkStart w:id="104" w:name="_Toc408498407"/>
      <w:bookmarkStart w:id="105" w:name="_Toc412453948"/>
      <w:bookmarkStart w:id="106" w:name="_Toc402090465"/>
      <w:r w:rsidRPr="009F0F18">
        <w:rPr>
          <w:b/>
          <w:sz w:val="22"/>
          <w:szCs w:val="22"/>
        </w:rPr>
        <w:t>6.1</w:t>
      </w:r>
      <w:r w:rsidRPr="009F0F18">
        <w:rPr>
          <w:b/>
          <w:sz w:val="22"/>
          <w:szCs w:val="22"/>
        </w:rPr>
        <w:tab/>
        <w:t>Improved Taxation</w:t>
      </w:r>
      <w:bookmarkEnd w:id="104"/>
      <w:bookmarkEnd w:id="105"/>
      <w:r w:rsidRPr="009F0F18">
        <w:rPr>
          <w:b/>
          <w:sz w:val="22"/>
          <w:szCs w:val="22"/>
        </w:rPr>
        <w:t xml:space="preserve"> </w:t>
      </w:r>
    </w:p>
    <w:bookmarkEnd w:id="106"/>
    <w:p w:rsidR="00422245" w:rsidRPr="009F0F18" w:rsidRDefault="00422245" w:rsidP="00330E6B">
      <w:pPr>
        <w:autoSpaceDE w:val="0"/>
        <w:autoSpaceDN w:val="0"/>
        <w:adjustRightInd w:val="0"/>
        <w:jc w:val="both"/>
        <w:rPr>
          <w:sz w:val="22"/>
          <w:szCs w:val="22"/>
          <w:lang w:val="en-US"/>
        </w:rPr>
      </w:pPr>
    </w:p>
    <w:p w:rsidR="00330E6B" w:rsidRPr="009F0F18" w:rsidRDefault="00330E6B" w:rsidP="00330E6B">
      <w:pPr>
        <w:autoSpaceDE w:val="0"/>
        <w:autoSpaceDN w:val="0"/>
        <w:adjustRightInd w:val="0"/>
        <w:jc w:val="both"/>
        <w:rPr>
          <w:sz w:val="22"/>
          <w:szCs w:val="22"/>
          <w:lang w:val="en-US"/>
        </w:rPr>
      </w:pPr>
      <w:r w:rsidRPr="009F0F18">
        <w:rPr>
          <w:sz w:val="22"/>
          <w:szCs w:val="22"/>
          <w:lang w:val="en-US"/>
        </w:rPr>
        <w:t xml:space="preserve">Contemplating the revenue side of fiscal space, it is noted that revenue performance has been strong in Nepal over the past couple of years. The national budget for fiscal year 2013/14 projected total revenue to stand at NRs. 374.71 billion, which is 23.58 </w:t>
      </w:r>
      <w:r w:rsidR="00CC7523" w:rsidRPr="009F0F18">
        <w:rPr>
          <w:sz w:val="22"/>
          <w:szCs w:val="22"/>
          <w:lang w:val="en-US"/>
        </w:rPr>
        <w:t xml:space="preserve"> per cent</w:t>
      </w:r>
      <w:r w:rsidRPr="009F0F18">
        <w:rPr>
          <w:sz w:val="22"/>
          <w:szCs w:val="22"/>
          <w:lang w:val="en-US"/>
        </w:rPr>
        <w:t xml:space="preserve"> of GDP for the same year. This is an increase by 2.77</w:t>
      </w:r>
      <w:r w:rsidR="00151356" w:rsidRPr="009F0F18">
        <w:rPr>
          <w:sz w:val="22"/>
          <w:szCs w:val="22"/>
          <w:lang w:val="en-US"/>
        </w:rPr>
        <w:t xml:space="preserve"> </w:t>
      </w:r>
      <w:r w:rsidR="000C3007" w:rsidRPr="009F0F18">
        <w:rPr>
          <w:sz w:val="22"/>
          <w:szCs w:val="22"/>
          <w:lang w:val="en-US"/>
        </w:rPr>
        <w:t>percentage</w:t>
      </w:r>
      <w:r w:rsidRPr="009F0F18">
        <w:rPr>
          <w:sz w:val="22"/>
          <w:szCs w:val="22"/>
          <w:lang w:val="en-US"/>
        </w:rPr>
        <w:t xml:space="preserve"> point of GDP over one year</w:t>
      </w:r>
      <w:sdt>
        <w:sdtPr>
          <w:rPr>
            <w:sz w:val="22"/>
            <w:szCs w:val="22"/>
            <w:lang w:val="en-US"/>
          </w:rPr>
          <w:id w:val="1896467556"/>
          <w:citation/>
        </w:sdtPr>
        <w:sdtContent>
          <w:r w:rsidR="006335C8" w:rsidRPr="009F0F18">
            <w:rPr>
              <w:sz w:val="22"/>
              <w:szCs w:val="22"/>
              <w:lang w:val="en-US"/>
            </w:rPr>
            <w:fldChar w:fldCharType="begin"/>
          </w:r>
          <w:r w:rsidRPr="009F0F18">
            <w:rPr>
              <w:sz w:val="22"/>
              <w:szCs w:val="22"/>
              <w:lang w:val="en-US"/>
            </w:rPr>
            <w:instrText xml:space="preserve"> CITATION Min111 \l 1033 </w:instrText>
          </w:r>
          <w:r w:rsidR="006335C8" w:rsidRPr="009F0F18">
            <w:rPr>
              <w:sz w:val="22"/>
              <w:szCs w:val="22"/>
              <w:lang w:val="en-US"/>
            </w:rPr>
            <w:fldChar w:fldCharType="separate"/>
          </w:r>
          <w:r w:rsidR="00B064CD">
            <w:rPr>
              <w:noProof/>
              <w:sz w:val="22"/>
              <w:szCs w:val="22"/>
              <w:lang w:val="en-US"/>
            </w:rPr>
            <w:t xml:space="preserve"> </w:t>
          </w:r>
          <w:r w:rsidR="00B064CD" w:rsidRPr="00B064CD">
            <w:rPr>
              <w:noProof/>
              <w:sz w:val="22"/>
              <w:szCs w:val="22"/>
              <w:lang w:val="en-US"/>
            </w:rPr>
            <w:t>(Ministry of Finance, 2014)</w:t>
          </w:r>
          <w:r w:rsidR="006335C8" w:rsidRPr="009F0F18">
            <w:rPr>
              <w:sz w:val="22"/>
              <w:szCs w:val="22"/>
              <w:lang w:val="en-US"/>
            </w:rPr>
            <w:fldChar w:fldCharType="end"/>
          </w:r>
        </w:sdtContent>
      </w:sdt>
      <w:r w:rsidRPr="009F0F18">
        <w:rPr>
          <w:sz w:val="22"/>
          <w:szCs w:val="22"/>
          <w:lang w:val="en-US"/>
        </w:rPr>
        <w:t>. As a result, Nepal has a tax to GDP ratio of 17</w:t>
      </w:r>
      <w:r w:rsidR="008E3170" w:rsidRPr="009F0F18">
        <w:rPr>
          <w:sz w:val="22"/>
          <w:szCs w:val="22"/>
          <w:lang w:val="en-US"/>
        </w:rPr>
        <w:t xml:space="preserve"> per cent</w:t>
      </w:r>
      <w:r w:rsidR="00274BFF" w:rsidRPr="009F0F18">
        <w:rPr>
          <w:sz w:val="22"/>
          <w:szCs w:val="22"/>
          <w:lang w:val="en-US"/>
        </w:rPr>
        <w:t xml:space="preserve"> and revenues</w:t>
      </w:r>
      <w:r w:rsidR="00D65B2C">
        <w:rPr>
          <w:sz w:val="22"/>
          <w:szCs w:val="22"/>
          <w:lang w:val="en-US"/>
        </w:rPr>
        <w:t xml:space="preserve"> (excluding grants)</w:t>
      </w:r>
      <w:r w:rsidR="00274BFF" w:rsidRPr="009F0F18">
        <w:rPr>
          <w:sz w:val="22"/>
          <w:szCs w:val="22"/>
          <w:lang w:val="en-US"/>
        </w:rPr>
        <w:t xml:space="preserve"> to GDP ratio of 2</w:t>
      </w:r>
      <w:r w:rsidR="00AB03D1" w:rsidRPr="009F0F18">
        <w:rPr>
          <w:sz w:val="22"/>
          <w:szCs w:val="22"/>
          <w:lang w:val="en-US"/>
        </w:rPr>
        <w:t>0</w:t>
      </w:r>
      <w:r w:rsidR="008E3170" w:rsidRPr="009F0F18">
        <w:rPr>
          <w:sz w:val="22"/>
          <w:szCs w:val="22"/>
          <w:lang w:val="en-US"/>
        </w:rPr>
        <w:t xml:space="preserve"> per cent</w:t>
      </w:r>
      <w:r w:rsidRPr="009F0F18">
        <w:rPr>
          <w:sz w:val="22"/>
          <w:szCs w:val="22"/>
          <w:lang w:val="en-US"/>
        </w:rPr>
        <w:t xml:space="preserve"> in 2014/5 – which is a comparatively high rate for a low income country and </w:t>
      </w:r>
      <w:r w:rsidR="00D65B2C">
        <w:rPr>
          <w:sz w:val="22"/>
          <w:szCs w:val="22"/>
          <w:lang w:val="en-US"/>
        </w:rPr>
        <w:t>outpaces the regional average (T</w:t>
      </w:r>
      <w:r w:rsidRPr="009F0F18">
        <w:rPr>
          <w:sz w:val="22"/>
          <w:szCs w:val="22"/>
          <w:lang w:val="en-US"/>
        </w:rPr>
        <w:t>a</w:t>
      </w:r>
      <w:r w:rsidR="00D65B2C">
        <w:rPr>
          <w:sz w:val="22"/>
          <w:szCs w:val="22"/>
          <w:lang w:val="en-US"/>
        </w:rPr>
        <w:t>ble 9</w:t>
      </w:r>
      <w:r w:rsidRPr="009F0F18">
        <w:rPr>
          <w:sz w:val="22"/>
          <w:szCs w:val="22"/>
          <w:lang w:val="en-US"/>
        </w:rPr>
        <w:t xml:space="preserve">). Nevertheless, total tax rate expressed as a </w:t>
      </w:r>
      <w:r w:rsidR="000C3007" w:rsidRPr="009F0F18">
        <w:rPr>
          <w:sz w:val="22"/>
          <w:szCs w:val="22"/>
          <w:lang w:val="en-US"/>
        </w:rPr>
        <w:t>percentage</w:t>
      </w:r>
      <w:r w:rsidRPr="009F0F18">
        <w:rPr>
          <w:sz w:val="22"/>
          <w:szCs w:val="22"/>
          <w:lang w:val="en-US"/>
        </w:rPr>
        <w:t xml:space="preserve"> of commercial profits compares favorably with countries at the same economic level and regional comparators</w:t>
      </w:r>
      <w:r w:rsidR="00DE274C">
        <w:rPr>
          <w:sz w:val="22"/>
          <w:szCs w:val="22"/>
          <w:lang w:val="en-US"/>
        </w:rPr>
        <w:t xml:space="preserve">, signaling </w:t>
      </w:r>
      <w:r w:rsidR="006D361A">
        <w:rPr>
          <w:sz w:val="22"/>
          <w:szCs w:val="22"/>
          <w:lang w:val="en-US"/>
        </w:rPr>
        <w:t xml:space="preserve">potential space for </w:t>
      </w:r>
      <w:r w:rsidR="00FE6A2F">
        <w:rPr>
          <w:sz w:val="22"/>
          <w:szCs w:val="22"/>
          <w:lang w:val="en-US"/>
        </w:rPr>
        <w:t xml:space="preserve">improved </w:t>
      </w:r>
      <w:r w:rsidR="00DE274C">
        <w:rPr>
          <w:sz w:val="22"/>
          <w:szCs w:val="22"/>
          <w:lang w:val="en-US"/>
        </w:rPr>
        <w:t>taxation</w:t>
      </w:r>
      <w:r w:rsidRPr="009F0F18">
        <w:rPr>
          <w:sz w:val="22"/>
          <w:szCs w:val="22"/>
          <w:lang w:val="en-US"/>
        </w:rPr>
        <w:t xml:space="preserve">. </w:t>
      </w:r>
    </w:p>
    <w:p w:rsidR="00330E6B" w:rsidRPr="009F0F18" w:rsidRDefault="00330E6B" w:rsidP="00330E6B">
      <w:pPr>
        <w:autoSpaceDE w:val="0"/>
        <w:autoSpaceDN w:val="0"/>
        <w:adjustRightInd w:val="0"/>
        <w:jc w:val="both"/>
        <w:rPr>
          <w:sz w:val="22"/>
          <w:szCs w:val="22"/>
          <w:lang w:val="en-US"/>
        </w:rPr>
      </w:pPr>
    </w:p>
    <w:p w:rsidR="001A6149" w:rsidRDefault="001A6149">
      <w:pPr>
        <w:spacing w:after="200"/>
        <w:rPr>
          <w:rFonts w:eastAsia="Times New Roman"/>
          <w:sz w:val="22"/>
          <w:szCs w:val="22"/>
        </w:rPr>
      </w:pPr>
      <w:bookmarkStart w:id="107" w:name="_Toc402090373"/>
      <w:r>
        <w:rPr>
          <w:b/>
          <w:bCs/>
          <w:szCs w:val="22"/>
        </w:rPr>
        <w:br w:type="page"/>
      </w:r>
    </w:p>
    <w:p w:rsidR="00330E6B" w:rsidRPr="009F0F18" w:rsidRDefault="00330E6B" w:rsidP="00330E6B">
      <w:pPr>
        <w:pStyle w:val="Caption"/>
        <w:rPr>
          <w:b w:val="0"/>
          <w:bCs w:val="0"/>
          <w:color w:val="auto"/>
          <w:szCs w:val="22"/>
        </w:rPr>
      </w:pPr>
      <w:bookmarkStart w:id="108" w:name="_Toc408488853"/>
      <w:bookmarkStart w:id="109" w:name="_Toc412453965"/>
      <w:r w:rsidRPr="009F0F18">
        <w:rPr>
          <w:b w:val="0"/>
          <w:bCs w:val="0"/>
          <w:color w:val="auto"/>
          <w:szCs w:val="22"/>
        </w:rPr>
        <w:t xml:space="preserve">Table </w:t>
      </w:r>
      <w:r w:rsidR="006335C8" w:rsidRPr="009F0F18">
        <w:rPr>
          <w:b w:val="0"/>
          <w:bCs w:val="0"/>
          <w:color w:val="auto"/>
          <w:szCs w:val="22"/>
        </w:rPr>
        <w:fldChar w:fldCharType="begin"/>
      </w:r>
      <w:r w:rsidRPr="009F0F18">
        <w:rPr>
          <w:b w:val="0"/>
          <w:bCs w:val="0"/>
          <w:color w:val="auto"/>
          <w:szCs w:val="22"/>
        </w:rPr>
        <w:instrText xml:space="preserve"> SEQ Table \* ARABIC </w:instrText>
      </w:r>
      <w:r w:rsidR="006335C8" w:rsidRPr="009F0F18">
        <w:rPr>
          <w:b w:val="0"/>
          <w:bCs w:val="0"/>
          <w:color w:val="auto"/>
          <w:szCs w:val="22"/>
        </w:rPr>
        <w:fldChar w:fldCharType="separate"/>
      </w:r>
      <w:r w:rsidR="00B064CD">
        <w:rPr>
          <w:b w:val="0"/>
          <w:bCs w:val="0"/>
          <w:noProof/>
          <w:color w:val="auto"/>
          <w:szCs w:val="22"/>
        </w:rPr>
        <w:t>9</w:t>
      </w:r>
      <w:r w:rsidR="006335C8" w:rsidRPr="009F0F18">
        <w:rPr>
          <w:b w:val="0"/>
          <w:bCs w:val="0"/>
          <w:color w:val="auto"/>
          <w:szCs w:val="22"/>
        </w:rPr>
        <w:fldChar w:fldCharType="end"/>
      </w:r>
      <w:r w:rsidRPr="009F0F18">
        <w:rPr>
          <w:b w:val="0"/>
          <w:bCs w:val="0"/>
          <w:color w:val="auto"/>
          <w:szCs w:val="22"/>
        </w:rPr>
        <w:t xml:space="preserve">: Budget Revenues (Tax and non-Tax) as a </w:t>
      </w:r>
      <w:r w:rsidR="00CC7523" w:rsidRPr="009F0F18">
        <w:rPr>
          <w:b w:val="0"/>
          <w:bCs w:val="0"/>
          <w:color w:val="auto"/>
          <w:szCs w:val="22"/>
        </w:rPr>
        <w:t>per cent</w:t>
      </w:r>
      <w:r w:rsidRPr="009F0F18">
        <w:rPr>
          <w:b w:val="0"/>
          <w:bCs w:val="0"/>
          <w:color w:val="auto"/>
          <w:szCs w:val="22"/>
        </w:rPr>
        <w:t xml:space="preserve"> of GDP for Nepal and Comparator Regions</w:t>
      </w:r>
      <w:bookmarkEnd w:id="107"/>
      <w:bookmarkEnd w:id="108"/>
      <w:bookmarkEnd w:id="109"/>
    </w:p>
    <w:p w:rsidR="00330E6B" w:rsidRPr="009F0F18" w:rsidRDefault="00330E6B" w:rsidP="00330E6B">
      <w:pPr>
        <w:jc w:val="center"/>
        <w:rPr>
          <w:sz w:val="22"/>
          <w:szCs w:val="22"/>
        </w:rPr>
      </w:pPr>
      <w:r w:rsidRPr="009F0F18">
        <w:rPr>
          <w:noProof/>
          <w:sz w:val="22"/>
          <w:szCs w:val="22"/>
          <w:lang w:val="en-US"/>
        </w:rPr>
        <w:drawing>
          <wp:inline distT="0" distB="0" distL="0" distR="0">
            <wp:extent cx="4784090" cy="1228725"/>
            <wp:effectExtent l="0" t="0" r="0" b="9525"/>
            <wp:docPr id="1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4090" cy="1228725"/>
                    </a:xfrm>
                    <a:prstGeom prst="rect">
                      <a:avLst/>
                    </a:prstGeom>
                    <a:noFill/>
                    <a:ln>
                      <a:noFill/>
                    </a:ln>
                  </pic:spPr>
                </pic:pic>
              </a:graphicData>
            </a:graphic>
          </wp:inline>
        </w:drawing>
      </w:r>
    </w:p>
    <w:p w:rsidR="00330E6B" w:rsidRPr="009F0F18" w:rsidRDefault="00330E6B" w:rsidP="00330E6B">
      <w:pPr>
        <w:rPr>
          <w:sz w:val="22"/>
          <w:szCs w:val="22"/>
        </w:rPr>
      </w:pPr>
      <w:r w:rsidRPr="009F0F18">
        <w:rPr>
          <w:sz w:val="22"/>
          <w:szCs w:val="22"/>
        </w:rPr>
        <w:t xml:space="preserve">Source: </w:t>
      </w:r>
      <w:r w:rsidR="00D65B2C">
        <w:rPr>
          <w:sz w:val="22"/>
          <w:szCs w:val="22"/>
        </w:rPr>
        <w:t>B</w:t>
      </w:r>
      <w:r w:rsidRPr="009F0F18">
        <w:rPr>
          <w:sz w:val="22"/>
          <w:szCs w:val="22"/>
        </w:rPr>
        <w:t>ased on data from World Bank (2014</w:t>
      </w:r>
      <w:r w:rsidR="00A958A7" w:rsidRPr="009F0F18">
        <w:rPr>
          <w:sz w:val="22"/>
          <w:szCs w:val="22"/>
        </w:rPr>
        <w:t xml:space="preserve">b) and </w:t>
      </w:r>
      <w:r w:rsidR="00D65B2C">
        <w:rPr>
          <w:sz w:val="22"/>
          <w:szCs w:val="22"/>
        </w:rPr>
        <w:t xml:space="preserve">MoF </w:t>
      </w:r>
      <w:r w:rsidRPr="009F0F18">
        <w:rPr>
          <w:sz w:val="22"/>
          <w:szCs w:val="22"/>
        </w:rPr>
        <w:t xml:space="preserve">(2014) </w:t>
      </w:r>
    </w:p>
    <w:p w:rsidR="0049381D" w:rsidRPr="009F0F18" w:rsidRDefault="0049381D" w:rsidP="00330E6B">
      <w:pPr>
        <w:jc w:val="both"/>
        <w:rPr>
          <w:sz w:val="22"/>
          <w:szCs w:val="22"/>
          <w:lang w:val="en-US"/>
        </w:rPr>
      </w:pPr>
    </w:p>
    <w:p w:rsidR="00330E6B" w:rsidRPr="009F0F18" w:rsidRDefault="00330E6B" w:rsidP="00330E6B">
      <w:pPr>
        <w:jc w:val="both"/>
        <w:rPr>
          <w:sz w:val="22"/>
          <w:szCs w:val="22"/>
          <w:lang w:val="en-US"/>
        </w:rPr>
      </w:pPr>
      <w:r w:rsidRPr="009F0F18">
        <w:rPr>
          <w:sz w:val="22"/>
          <w:szCs w:val="22"/>
          <w:lang w:val="en-US"/>
        </w:rPr>
        <w:t>The share of taxes on goods and services (mostly VAT and excises) in the total tax collection is high and amounts for more than half of the total tax revenue in budget 2014/15</w:t>
      </w:r>
      <w:sdt>
        <w:sdtPr>
          <w:rPr>
            <w:sz w:val="22"/>
            <w:szCs w:val="22"/>
            <w:lang w:val="en-US"/>
          </w:rPr>
          <w:id w:val="103243005"/>
          <w:citation/>
        </w:sdtPr>
        <w:sdtContent>
          <w:r w:rsidR="006335C8" w:rsidRPr="009F0F18">
            <w:rPr>
              <w:sz w:val="22"/>
              <w:szCs w:val="22"/>
              <w:lang w:val="en-US"/>
            </w:rPr>
            <w:fldChar w:fldCharType="begin"/>
          </w:r>
          <w:r w:rsidRPr="009F0F18">
            <w:rPr>
              <w:sz w:val="22"/>
              <w:szCs w:val="22"/>
              <w:lang w:val="en-US"/>
            </w:rPr>
            <w:instrText xml:space="preserve"> CITATION Min111 \l 1033 </w:instrText>
          </w:r>
          <w:r w:rsidR="006335C8" w:rsidRPr="009F0F18">
            <w:rPr>
              <w:sz w:val="22"/>
              <w:szCs w:val="22"/>
              <w:lang w:val="en-US"/>
            </w:rPr>
            <w:fldChar w:fldCharType="separate"/>
          </w:r>
          <w:r w:rsidR="00B064CD">
            <w:rPr>
              <w:noProof/>
              <w:sz w:val="22"/>
              <w:szCs w:val="22"/>
              <w:lang w:val="en-US"/>
            </w:rPr>
            <w:t xml:space="preserve"> </w:t>
          </w:r>
          <w:r w:rsidR="00B064CD" w:rsidRPr="00B064CD">
            <w:rPr>
              <w:noProof/>
              <w:sz w:val="22"/>
              <w:szCs w:val="22"/>
              <w:lang w:val="en-US"/>
            </w:rPr>
            <w:t>(Ministry of Finance, 2014)</w:t>
          </w:r>
          <w:r w:rsidR="006335C8" w:rsidRPr="009F0F18">
            <w:rPr>
              <w:sz w:val="22"/>
              <w:szCs w:val="22"/>
              <w:lang w:val="en-US"/>
            </w:rPr>
            <w:fldChar w:fldCharType="end"/>
          </w:r>
        </w:sdtContent>
      </w:sdt>
      <w:r w:rsidRPr="009F0F18">
        <w:rPr>
          <w:sz w:val="22"/>
          <w:szCs w:val="22"/>
          <w:lang w:val="en-US"/>
        </w:rPr>
        <w:t>. VAT is generally a regressive tax</w:t>
      </w:r>
      <w:r w:rsidRPr="009F0F18">
        <w:rPr>
          <w:rStyle w:val="FootnoteReference"/>
          <w:sz w:val="22"/>
          <w:szCs w:val="22"/>
          <w:lang w:val="en-US"/>
        </w:rPr>
        <w:footnoteReference w:id="18"/>
      </w:r>
      <w:r w:rsidRPr="009F0F18">
        <w:rPr>
          <w:sz w:val="22"/>
          <w:szCs w:val="22"/>
          <w:lang w:val="en-US"/>
        </w:rPr>
        <w:t xml:space="preserve"> as it taxes consumer goods and services that make up a higher share of total household expenditures in low income households compared with higher income groups. This highlights the need for tax incidence assessment and possible tax reforms to offset the potential welfare loss for low income groups. </w:t>
      </w:r>
    </w:p>
    <w:p w:rsidR="00330E6B" w:rsidRPr="009F0F18" w:rsidRDefault="00330E6B" w:rsidP="00330E6B">
      <w:pPr>
        <w:autoSpaceDE w:val="0"/>
        <w:autoSpaceDN w:val="0"/>
        <w:adjustRightInd w:val="0"/>
        <w:jc w:val="both"/>
        <w:rPr>
          <w:sz w:val="22"/>
          <w:szCs w:val="22"/>
          <w:lang w:val="en-US"/>
        </w:rPr>
      </w:pPr>
    </w:p>
    <w:p w:rsidR="00330E6B" w:rsidRPr="009F0F18" w:rsidRDefault="00330E6B" w:rsidP="00330E6B">
      <w:pPr>
        <w:pStyle w:val="Caption"/>
        <w:rPr>
          <w:b w:val="0"/>
          <w:bCs w:val="0"/>
          <w:color w:val="auto"/>
          <w:szCs w:val="22"/>
        </w:rPr>
      </w:pPr>
      <w:bookmarkStart w:id="110" w:name="_Toc402090348"/>
      <w:bookmarkStart w:id="111" w:name="_Toc408488835"/>
      <w:bookmarkStart w:id="112" w:name="_Toc412453982"/>
      <w:r w:rsidRPr="009F0F18">
        <w:rPr>
          <w:b w:val="0"/>
          <w:bCs w:val="0"/>
          <w:color w:val="auto"/>
          <w:szCs w:val="22"/>
        </w:rPr>
        <w:t xml:space="preserve">Figure </w:t>
      </w:r>
      <w:r w:rsidR="006335C8">
        <w:rPr>
          <w:b w:val="0"/>
          <w:bCs w:val="0"/>
          <w:color w:val="auto"/>
          <w:szCs w:val="22"/>
        </w:rPr>
        <w:fldChar w:fldCharType="begin"/>
      </w:r>
      <w:r w:rsidR="009F0F18">
        <w:rPr>
          <w:b w:val="0"/>
          <w:bCs w:val="0"/>
          <w:color w:val="auto"/>
          <w:szCs w:val="22"/>
        </w:rPr>
        <w:instrText xml:space="preserve"> SEQ Figure \* ARABIC </w:instrText>
      </w:r>
      <w:r w:rsidR="006335C8">
        <w:rPr>
          <w:b w:val="0"/>
          <w:bCs w:val="0"/>
          <w:color w:val="auto"/>
          <w:szCs w:val="22"/>
        </w:rPr>
        <w:fldChar w:fldCharType="separate"/>
      </w:r>
      <w:r w:rsidR="000B5AB0">
        <w:rPr>
          <w:b w:val="0"/>
          <w:bCs w:val="0"/>
          <w:noProof/>
          <w:color w:val="auto"/>
          <w:szCs w:val="22"/>
        </w:rPr>
        <w:t>16</w:t>
      </w:r>
      <w:r w:rsidR="006335C8">
        <w:rPr>
          <w:b w:val="0"/>
          <w:bCs w:val="0"/>
          <w:color w:val="auto"/>
          <w:szCs w:val="22"/>
        </w:rPr>
        <w:fldChar w:fldCharType="end"/>
      </w:r>
      <w:r w:rsidRPr="009F0F18">
        <w:rPr>
          <w:b w:val="0"/>
          <w:bCs w:val="0"/>
          <w:color w:val="auto"/>
          <w:szCs w:val="22"/>
        </w:rPr>
        <w:t xml:space="preserve">: Different Taxes as </w:t>
      </w:r>
      <w:r w:rsidR="005C0BBB" w:rsidRPr="009F0F18">
        <w:rPr>
          <w:b w:val="0"/>
          <w:bCs w:val="0"/>
          <w:color w:val="auto"/>
          <w:szCs w:val="22"/>
        </w:rPr>
        <w:t>a per</w:t>
      </w:r>
      <w:r w:rsidR="00CC7523" w:rsidRPr="009F0F18">
        <w:rPr>
          <w:b w:val="0"/>
          <w:bCs w:val="0"/>
          <w:color w:val="auto"/>
          <w:szCs w:val="22"/>
        </w:rPr>
        <w:t xml:space="preserve"> cent</w:t>
      </w:r>
      <w:r w:rsidRPr="009F0F18">
        <w:rPr>
          <w:b w:val="0"/>
          <w:bCs w:val="0"/>
          <w:color w:val="auto"/>
          <w:szCs w:val="22"/>
        </w:rPr>
        <w:t xml:space="preserve"> of total Taxes, Budget Fiscal Year 2014/5</w:t>
      </w:r>
      <w:bookmarkEnd w:id="110"/>
      <w:bookmarkEnd w:id="111"/>
      <w:bookmarkEnd w:id="112"/>
    </w:p>
    <w:p w:rsidR="00330E6B" w:rsidRPr="009F0F18" w:rsidRDefault="00330E6B" w:rsidP="00330E6B">
      <w:pPr>
        <w:autoSpaceDE w:val="0"/>
        <w:autoSpaceDN w:val="0"/>
        <w:adjustRightInd w:val="0"/>
        <w:jc w:val="both"/>
        <w:rPr>
          <w:sz w:val="22"/>
          <w:szCs w:val="22"/>
          <w:lang w:val="en-US"/>
        </w:rPr>
      </w:pPr>
    </w:p>
    <w:p w:rsidR="00330E6B" w:rsidRPr="009F0F18" w:rsidRDefault="00330E6B" w:rsidP="00330E6B">
      <w:pPr>
        <w:autoSpaceDE w:val="0"/>
        <w:autoSpaceDN w:val="0"/>
        <w:adjustRightInd w:val="0"/>
        <w:jc w:val="center"/>
        <w:rPr>
          <w:sz w:val="22"/>
          <w:szCs w:val="22"/>
          <w:lang w:val="en-US"/>
        </w:rPr>
      </w:pPr>
      <w:r w:rsidRPr="009F0F18">
        <w:rPr>
          <w:noProof/>
          <w:sz w:val="22"/>
          <w:szCs w:val="22"/>
          <w:lang w:val="en-US"/>
        </w:rPr>
        <w:drawing>
          <wp:inline distT="0" distB="0" distL="0" distR="0">
            <wp:extent cx="3971925" cy="3543300"/>
            <wp:effectExtent l="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1925" cy="3543300"/>
                    </a:xfrm>
                    <a:prstGeom prst="rect">
                      <a:avLst/>
                    </a:prstGeom>
                    <a:noFill/>
                    <a:ln>
                      <a:noFill/>
                    </a:ln>
                  </pic:spPr>
                </pic:pic>
              </a:graphicData>
            </a:graphic>
          </wp:inline>
        </w:drawing>
      </w:r>
    </w:p>
    <w:p w:rsidR="00330E6B" w:rsidRPr="009F0F18" w:rsidRDefault="00330E6B" w:rsidP="00330E6B">
      <w:pPr>
        <w:autoSpaceDE w:val="0"/>
        <w:autoSpaceDN w:val="0"/>
        <w:adjustRightInd w:val="0"/>
        <w:jc w:val="both"/>
        <w:rPr>
          <w:sz w:val="22"/>
          <w:szCs w:val="22"/>
          <w:lang w:val="en-US"/>
        </w:rPr>
      </w:pPr>
    </w:p>
    <w:p w:rsidR="00330E6B" w:rsidRPr="009F0F18" w:rsidRDefault="00330E6B" w:rsidP="00330E6B">
      <w:pPr>
        <w:rPr>
          <w:sz w:val="22"/>
          <w:szCs w:val="22"/>
          <w:lang w:val="en-US"/>
        </w:rPr>
      </w:pPr>
      <w:r w:rsidRPr="009F0F18">
        <w:rPr>
          <w:sz w:val="22"/>
          <w:szCs w:val="22"/>
        </w:rPr>
        <w:t>Source: Based on data from Ministry of Finance (2014).</w:t>
      </w:r>
    </w:p>
    <w:p w:rsidR="00330E6B" w:rsidRPr="009F0F18" w:rsidRDefault="00330E6B" w:rsidP="00330E6B">
      <w:pPr>
        <w:autoSpaceDE w:val="0"/>
        <w:autoSpaceDN w:val="0"/>
        <w:adjustRightInd w:val="0"/>
        <w:jc w:val="both"/>
        <w:rPr>
          <w:sz w:val="22"/>
          <w:szCs w:val="22"/>
          <w:lang w:val="en-US"/>
        </w:rPr>
      </w:pPr>
    </w:p>
    <w:p w:rsidR="00330E6B" w:rsidRPr="009F0F18" w:rsidRDefault="00330E6B" w:rsidP="00330E6B">
      <w:pPr>
        <w:jc w:val="both"/>
        <w:rPr>
          <w:sz w:val="22"/>
          <w:szCs w:val="22"/>
          <w:lang w:val="en-US"/>
        </w:rPr>
      </w:pPr>
      <w:r w:rsidRPr="009F0F18">
        <w:rPr>
          <w:sz w:val="22"/>
          <w:szCs w:val="22"/>
          <w:lang w:val="en-US"/>
        </w:rPr>
        <w:t>The more progressive direct tax items on property, income, profits, and capital gain constitute about a quarter of the total tax collection. While the direct taxes can potentially grow further benefiting from the tax rate diff</w:t>
      </w:r>
      <w:r w:rsidR="00D65B2C">
        <w:rPr>
          <w:sz w:val="22"/>
          <w:szCs w:val="22"/>
          <w:lang w:val="en-US"/>
        </w:rPr>
        <w:t>erentials highlighted in table 9</w:t>
      </w:r>
      <w:r w:rsidRPr="009F0F18">
        <w:rPr>
          <w:sz w:val="22"/>
          <w:szCs w:val="22"/>
          <w:lang w:val="en-US"/>
        </w:rPr>
        <w:t>, their growth rate was at a lower rate than that of the more regressive tax items; indicating a potential increase in the overall regressivity of the tax system in Nepal.</w:t>
      </w:r>
    </w:p>
    <w:p w:rsidR="00330E6B" w:rsidRPr="009F0F18" w:rsidRDefault="00330E6B" w:rsidP="00330E6B">
      <w:pPr>
        <w:jc w:val="both"/>
        <w:rPr>
          <w:sz w:val="22"/>
          <w:szCs w:val="22"/>
          <w:lang w:val="en-US"/>
        </w:rPr>
      </w:pPr>
    </w:p>
    <w:p w:rsidR="001A6149" w:rsidRPr="001A6149" w:rsidRDefault="001A6149" w:rsidP="001A6149">
      <w:pPr>
        <w:pStyle w:val="Caption"/>
        <w:keepNext/>
        <w:jc w:val="both"/>
        <w:rPr>
          <w:b w:val="0"/>
        </w:rPr>
      </w:pPr>
      <w:bookmarkStart w:id="113" w:name="_Toc408488836"/>
      <w:bookmarkStart w:id="114" w:name="_Toc412453983"/>
      <w:r w:rsidRPr="001A6149">
        <w:rPr>
          <w:b w:val="0"/>
        </w:rPr>
        <w:t xml:space="preserve">Figure </w:t>
      </w:r>
      <w:r w:rsidR="006335C8" w:rsidRPr="001A6149">
        <w:rPr>
          <w:b w:val="0"/>
        </w:rPr>
        <w:fldChar w:fldCharType="begin"/>
      </w:r>
      <w:r w:rsidRPr="001A6149">
        <w:rPr>
          <w:b w:val="0"/>
        </w:rPr>
        <w:instrText xml:space="preserve"> SEQ Figure \* ARABIC </w:instrText>
      </w:r>
      <w:r w:rsidR="006335C8" w:rsidRPr="001A6149">
        <w:rPr>
          <w:b w:val="0"/>
        </w:rPr>
        <w:fldChar w:fldCharType="separate"/>
      </w:r>
      <w:r w:rsidR="000B5AB0">
        <w:rPr>
          <w:b w:val="0"/>
          <w:noProof/>
        </w:rPr>
        <w:t>17</w:t>
      </w:r>
      <w:r w:rsidR="006335C8" w:rsidRPr="001A6149">
        <w:rPr>
          <w:b w:val="0"/>
        </w:rPr>
        <w:fldChar w:fldCharType="end"/>
      </w:r>
      <w:r w:rsidRPr="001A6149">
        <w:rPr>
          <w:b w:val="0"/>
        </w:rPr>
        <w:t xml:space="preserve">: </w:t>
      </w:r>
      <w:r w:rsidRPr="001A6149">
        <w:rPr>
          <w:b w:val="0"/>
          <w:bCs w:val="0"/>
          <w:color w:val="auto"/>
          <w:szCs w:val="22"/>
        </w:rPr>
        <w:t>Different Taxes and Inflation Growth Rates (Base year is 100 in 2012/13)</w:t>
      </w:r>
      <w:bookmarkEnd w:id="113"/>
      <w:bookmarkEnd w:id="114"/>
    </w:p>
    <w:p w:rsidR="00330E6B" w:rsidRPr="009F0F18" w:rsidRDefault="00330E6B" w:rsidP="00330E6B">
      <w:pPr>
        <w:jc w:val="both"/>
        <w:rPr>
          <w:sz w:val="22"/>
          <w:szCs w:val="22"/>
          <w:lang w:val="en-US"/>
        </w:rPr>
      </w:pPr>
      <w:r w:rsidRPr="009F0F18">
        <w:rPr>
          <w:noProof/>
          <w:sz w:val="22"/>
          <w:szCs w:val="22"/>
          <w:lang w:val="en-US"/>
        </w:rPr>
        <w:drawing>
          <wp:inline distT="0" distB="0" distL="0" distR="0">
            <wp:extent cx="5362575" cy="3609975"/>
            <wp:effectExtent l="0" t="0" r="9525" b="9525"/>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62575" cy="3609975"/>
                    </a:xfrm>
                    <a:prstGeom prst="rect">
                      <a:avLst/>
                    </a:prstGeom>
                    <a:noFill/>
                    <a:ln>
                      <a:noFill/>
                    </a:ln>
                  </pic:spPr>
                </pic:pic>
              </a:graphicData>
            </a:graphic>
          </wp:inline>
        </w:drawing>
      </w:r>
    </w:p>
    <w:p w:rsidR="00330E6B" w:rsidRPr="009F0F18" w:rsidRDefault="00330E6B" w:rsidP="00330E6B">
      <w:pPr>
        <w:rPr>
          <w:sz w:val="22"/>
          <w:szCs w:val="22"/>
          <w:lang w:val="en-US"/>
        </w:rPr>
      </w:pPr>
      <w:r w:rsidRPr="009F0F18">
        <w:rPr>
          <w:sz w:val="22"/>
          <w:szCs w:val="22"/>
        </w:rPr>
        <w:t>Source: Based on data from Ministry of Finance (2014).</w:t>
      </w:r>
    </w:p>
    <w:p w:rsidR="00330E6B" w:rsidRPr="009F0F18" w:rsidRDefault="00330E6B" w:rsidP="00330E6B">
      <w:pPr>
        <w:jc w:val="both"/>
        <w:rPr>
          <w:sz w:val="22"/>
          <w:szCs w:val="22"/>
          <w:lang w:val="en-US"/>
        </w:rPr>
      </w:pPr>
    </w:p>
    <w:p w:rsidR="00330E6B" w:rsidRPr="009F0F18" w:rsidRDefault="00330E6B" w:rsidP="00330E6B">
      <w:pPr>
        <w:autoSpaceDE w:val="0"/>
        <w:autoSpaceDN w:val="0"/>
        <w:adjustRightInd w:val="0"/>
        <w:jc w:val="both"/>
        <w:rPr>
          <w:sz w:val="22"/>
          <w:szCs w:val="22"/>
          <w:lang w:val="en-US"/>
        </w:rPr>
      </w:pPr>
    </w:p>
    <w:p w:rsidR="00330E6B" w:rsidRPr="009F0F18" w:rsidRDefault="00330E6B" w:rsidP="00330E6B">
      <w:pPr>
        <w:autoSpaceDE w:val="0"/>
        <w:autoSpaceDN w:val="0"/>
        <w:adjustRightInd w:val="0"/>
        <w:jc w:val="both"/>
        <w:rPr>
          <w:sz w:val="22"/>
          <w:szCs w:val="22"/>
          <w:lang w:val="en-US"/>
        </w:rPr>
      </w:pPr>
      <w:r w:rsidRPr="009F0F18">
        <w:rPr>
          <w:sz w:val="22"/>
          <w:szCs w:val="22"/>
          <w:lang w:val="en-US"/>
        </w:rPr>
        <w:t>Revenues are projected to further grow, though at decreasing rate, and stabilize in the medium term at between 21-</w:t>
      </w:r>
      <w:r w:rsidR="00C95238" w:rsidRPr="009F0F18">
        <w:rPr>
          <w:sz w:val="22"/>
          <w:szCs w:val="22"/>
          <w:lang w:val="en-US"/>
        </w:rPr>
        <w:t>22 per</w:t>
      </w:r>
      <w:r w:rsidR="00CC7523" w:rsidRPr="009F0F18">
        <w:rPr>
          <w:sz w:val="22"/>
          <w:szCs w:val="22"/>
          <w:lang w:val="en-US"/>
        </w:rPr>
        <w:t xml:space="preserve"> cent</w:t>
      </w:r>
      <w:r w:rsidRPr="009F0F18">
        <w:rPr>
          <w:sz w:val="22"/>
          <w:szCs w:val="22"/>
          <w:lang w:val="en-US"/>
        </w:rPr>
        <w:t xml:space="preserve"> of GDP according to the IMF </w:t>
      </w:r>
      <w:sdt>
        <w:sdtPr>
          <w:rPr>
            <w:sz w:val="22"/>
            <w:szCs w:val="22"/>
            <w:lang w:val="en-US"/>
          </w:rPr>
          <w:id w:val="-2062317566"/>
          <w:citation/>
        </w:sdtPr>
        <w:sdtContent>
          <w:r w:rsidR="006335C8" w:rsidRPr="009F0F18">
            <w:rPr>
              <w:sz w:val="22"/>
              <w:szCs w:val="22"/>
              <w:lang w:val="en-US"/>
            </w:rPr>
            <w:fldChar w:fldCharType="begin"/>
          </w:r>
          <w:r w:rsidR="00D65B2C">
            <w:rPr>
              <w:sz w:val="22"/>
              <w:szCs w:val="22"/>
              <w:lang w:val="en-US"/>
            </w:rPr>
            <w:instrText xml:space="preserve">CITATION IMF14 \l 1033 </w:instrText>
          </w:r>
          <w:r w:rsidR="006335C8" w:rsidRPr="009F0F18">
            <w:rPr>
              <w:sz w:val="22"/>
              <w:szCs w:val="22"/>
              <w:lang w:val="en-US"/>
            </w:rPr>
            <w:fldChar w:fldCharType="separate"/>
          </w:r>
          <w:r w:rsidR="00B064CD" w:rsidRPr="00B064CD">
            <w:rPr>
              <w:noProof/>
              <w:sz w:val="22"/>
              <w:szCs w:val="22"/>
              <w:lang w:val="en-US"/>
            </w:rPr>
            <w:t>(IMF, 2014)</w:t>
          </w:r>
          <w:r w:rsidR="006335C8" w:rsidRPr="009F0F18">
            <w:rPr>
              <w:sz w:val="22"/>
              <w:szCs w:val="22"/>
              <w:lang w:val="en-US"/>
            </w:rPr>
            <w:fldChar w:fldCharType="end"/>
          </w:r>
        </w:sdtContent>
      </w:sdt>
      <w:r w:rsidRPr="009F0F18">
        <w:rPr>
          <w:sz w:val="22"/>
          <w:szCs w:val="22"/>
          <w:lang w:val="en-US"/>
        </w:rPr>
        <w:t>.</w:t>
      </w:r>
    </w:p>
    <w:p w:rsidR="00330E6B" w:rsidRPr="009F0F18" w:rsidRDefault="00330E6B" w:rsidP="00330E6B">
      <w:pPr>
        <w:autoSpaceDE w:val="0"/>
        <w:autoSpaceDN w:val="0"/>
        <w:adjustRightInd w:val="0"/>
        <w:jc w:val="both"/>
        <w:rPr>
          <w:b/>
          <w:sz w:val="22"/>
          <w:szCs w:val="22"/>
          <w:lang w:val="en-US"/>
        </w:rPr>
      </w:pPr>
      <w:r w:rsidRPr="009F0F18">
        <w:rPr>
          <w:sz w:val="22"/>
          <w:szCs w:val="22"/>
          <w:lang w:val="en-US"/>
        </w:rPr>
        <w:t xml:space="preserve">  </w:t>
      </w:r>
    </w:p>
    <w:p w:rsidR="00330E6B" w:rsidRPr="009F0F18" w:rsidRDefault="00D52420" w:rsidP="00D52420">
      <w:pPr>
        <w:autoSpaceDE w:val="0"/>
        <w:autoSpaceDN w:val="0"/>
        <w:adjustRightInd w:val="0"/>
        <w:spacing w:line="240" w:lineRule="auto"/>
        <w:ind w:left="360"/>
        <w:jc w:val="both"/>
        <w:outlineLvl w:val="1"/>
        <w:rPr>
          <w:b/>
          <w:sz w:val="22"/>
          <w:szCs w:val="22"/>
        </w:rPr>
      </w:pPr>
      <w:bookmarkStart w:id="115" w:name="_Toc402090466"/>
      <w:bookmarkStart w:id="116" w:name="_Toc408498408"/>
      <w:bookmarkStart w:id="117" w:name="_Toc412453949"/>
      <w:r w:rsidRPr="009F0F18">
        <w:rPr>
          <w:b/>
          <w:sz w:val="22"/>
          <w:szCs w:val="22"/>
        </w:rPr>
        <w:t>6.2</w:t>
      </w:r>
      <w:r w:rsidR="002F73E3">
        <w:rPr>
          <w:b/>
          <w:sz w:val="22"/>
          <w:szCs w:val="22"/>
        </w:rPr>
        <w:t xml:space="preserve">. </w:t>
      </w:r>
      <w:r w:rsidR="00D9398C">
        <w:rPr>
          <w:b/>
          <w:sz w:val="22"/>
          <w:szCs w:val="22"/>
        </w:rPr>
        <w:tab/>
      </w:r>
      <w:r w:rsidR="00330E6B" w:rsidRPr="009F0F18">
        <w:rPr>
          <w:b/>
          <w:sz w:val="22"/>
          <w:szCs w:val="22"/>
        </w:rPr>
        <w:t>Reprioritization of expenditures</w:t>
      </w:r>
      <w:bookmarkEnd w:id="115"/>
      <w:bookmarkEnd w:id="116"/>
      <w:bookmarkEnd w:id="117"/>
      <w:r w:rsidR="00330E6B" w:rsidRPr="009F0F18">
        <w:rPr>
          <w:b/>
          <w:sz w:val="22"/>
          <w:szCs w:val="22"/>
        </w:rPr>
        <w:t xml:space="preserve"> </w:t>
      </w:r>
    </w:p>
    <w:p w:rsidR="00DC4D17" w:rsidRPr="009F0F18" w:rsidRDefault="00DC4D17" w:rsidP="008B6A06">
      <w:pPr>
        <w:rPr>
          <w:b/>
          <w:sz w:val="22"/>
          <w:szCs w:val="22"/>
        </w:rPr>
      </w:pPr>
    </w:p>
    <w:p w:rsidR="00330E6B" w:rsidRPr="009F0F18" w:rsidRDefault="00330E6B" w:rsidP="008B6A06">
      <w:pPr>
        <w:rPr>
          <w:sz w:val="22"/>
          <w:lang w:val="en-US"/>
        </w:rPr>
      </w:pPr>
      <w:r w:rsidRPr="009F0F18">
        <w:rPr>
          <w:sz w:val="22"/>
          <w:lang w:val="en-US"/>
        </w:rPr>
        <w:t xml:space="preserve">Turning to the expenditure side, the trend has been </w:t>
      </w:r>
      <w:r w:rsidR="009862D1" w:rsidRPr="009F0F18">
        <w:rPr>
          <w:sz w:val="22"/>
          <w:lang w:val="en-US"/>
        </w:rPr>
        <w:t xml:space="preserve">a significant annual increase in expenditures, which have however been in tune with the increases in revenues </w:t>
      </w:r>
      <w:r w:rsidRPr="009F0F18">
        <w:rPr>
          <w:sz w:val="22"/>
          <w:lang w:val="en-US"/>
        </w:rPr>
        <w:t>(</w:t>
      </w:r>
      <w:r w:rsidR="00396819">
        <w:rPr>
          <w:sz w:val="22"/>
          <w:lang w:val="en-US"/>
        </w:rPr>
        <w:t>see T</w:t>
      </w:r>
      <w:r w:rsidR="00D65B2C">
        <w:rPr>
          <w:sz w:val="22"/>
          <w:lang w:val="en-US"/>
        </w:rPr>
        <w:t>able 8</w:t>
      </w:r>
      <w:r w:rsidR="009862D1" w:rsidRPr="009F0F18">
        <w:rPr>
          <w:sz w:val="22"/>
          <w:lang w:val="en-US"/>
        </w:rPr>
        <w:t xml:space="preserve"> above). </w:t>
      </w:r>
      <w:r w:rsidRPr="009F0F18">
        <w:rPr>
          <w:sz w:val="22"/>
          <w:lang w:val="en-US"/>
        </w:rPr>
        <w:t xml:space="preserve">The national budget for fiscal year 2014/15 projected a large public spending increase of </w:t>
      </w:r>
      <w:r w:rsidR="00C95238" w:rsidRPr="009F0F18">
        <w:rPr>
          <w:sz w:val="22"/>
          <w:lang w:val="en-US"/>
        </w:rPr>
        <w:t>27.5 per</w:t>
      </w:r>
      <w:r w:rsidR="00CC7523" w:rsidRPr="009F0F18">
        <w:rPr>
          <w:sz w:val="22"/>
          <w:lang w:val="en-US"/>
        </w:rPr>
        <w:t xml:space="preserve"> cent</w:t>
      </w:r>
      <w:r w:rsidRPr="009F0F18">
        <w:rPr>
          <w:sz w:val="22"/>
          <w:lang w:val="en-US"/>
        </w:rPr>
        <w:t xml:space="preserve"> in real terms over the previous year’s budget.  The bulk of the increase in the budget is in the capital budget, which is projected to increase from 3.31 </w:t>
      </w:r>
      <w:r w:rsidR="00CC7523" w:rsidRPr="009F0F18">
        <w:rPr>
          <w:sz w:val="22"/>
          <w:lang w:val="en-US"/>
        </w:rPr>
        <w:t xml:space="preserve"> per cent</w:t>
      </w:r>
      <w:r w:rsidRPr="009F0F18">
        <w:rPr>
          <w:sz w:val="22"/>
          <w:lang w:val="en-US"/>
        </w:rPr>
        <w:t xml:space="preserve"> of GDP in fiscal year 2013/14 to 5.35 </w:t>
      </w:r>
      <w:r w:rsidR="00CC7523" w:rsidRPr="009F0F18">
        <w:rPr>
          <w:sz w:val="22"/>
          <w:lang w:val="en-US"/>
        </w:rPr>
        <w:t xml:space="preserve"> per cent</w:t>
      </w:r>
      <w:r w:rsidRPr="009F0F18">
        <w:rPr>
          <w:sz w:val="22"/>
          <w:lang w:val="en-US"/>
        </w:rPr>
        <w:t xml:space="preserve"> of GDP in fiscal year 2014/15 </w:t>
      </w:r>
      <w:sdt>
        <w:sdtPr>
          <w:rPr>
            <w:sz w:val="22"/>
            <w:lang w:val="en-US"/>
          </w:rPr>
          <w:id w:val="-280497380"/>
          <w:citation/>
        </w:sdtPr>
        <w:sdtContent>
          <w:r w:rsidR="006335C8" w:rsidRPr="009F0F18">
            <w:rPr>
              <w:sz w:val="22"/>
              <w:lang w:val="en-US"/>
            </w:rPr>
            <w:fldChar w:fldCharType="begin"/>
          </w:r>
          <w:r w:rsidRPr="009F0F18">
            <w:rPr>
              <w:sz w:val="22"/>
              <w:lang w:val="en-US"/>
            </w:rPr>
            <w:instrText xml:space="preserve"> CITATION Min111 \l 1033 </w:instrText>
          </w:r>
          <w:r w:rsidR="006335C8" w:rsidRPr="009F0F18">
            <w:rPr>
              <w:sz w:val="22"/>
              <w:lang w:val="en-US"/>
            </w:rPr>
            <w:fldChar w:fldCharType="separate"/>
          </w:r>
          <w:r w:rsidR="00B064CD" w:rsidRPr="00B064CD">
            <w:rPr>
              <w:noProof/>
              <w:sz w:val="22"/>
              <w:lang w:val="en-US"/>
            </w:rPr>
            <w:t>(Ministry of Finance, 2014)</w:t>
          </w:r>
          <w:r w:rsidR="006335C8" w:rsidRPr="009F0F18">
            <w:rPr>
              <w:sz w:val="22"/>
              <w:lang w:val="en-US"/>
            </w:rPr>
            <w:fldChar w:fldCharType="end"/>
          </w:r>
        </w:sdtContent>
      </w:sdt>
      <w:r w:rsidRPr="009F0F18">
        <w:rPr>
          <w:sz w:val="22"/>
          <w:lang w:val="en-US"/>
        </w:rPr>
        <w:t xml:space="preserve">. </w:t>
      </w:r>
    </w:p>
    <w:p w:rsidR="0049381D" w:rsidRPr="009F0F18" w:rsidRDefault="0049381D">
      <w:pPr>
        <w:spacing w:after="200"/>
        <w:rPr>
          <w:sz w:val="22"/>
          <w:szCs w:val="22"/>
          <w:lang w:val="en-US"/>
        </w:rPr>
      </w:pPr>
      <w:r w:rsidRPr="009F0F18">
        <w:rPr>
          <w:sz w:val="22"/>
          <w:szCs w:val="22"/>
          <w:lang w:val="en-US"/>
        </w:rPr>
        <w:br w:type="page"/>
      </w:r>
    </w:p>
    <w:p w:rsidR="00330E6B" w:rsidRPr="009F0F18" w:rsidRDefault="00330E6B" w:rsidP="00330E6B">
      <w:pPr>
        <w:autoSpaceDE w:val="0"/>
        <w:autoSpaceDN w:val="0"/>
        <w:adjustRightInd w:val="0"/>
        <w:jc w:val="both"/>
        <w:rPr>
          <w:sz w:val="22"/>
          <w:szCs w:val="22"/>
          <w:lang w:val="en-US"/>
        </w:rPr>
      </w:pPr>
    </w:p>
    <w:p w:rsidR="00330E6B" w:rsidRPr="009F0F18" w:rsidRDefault="00330E6B" w:rsidP="00330E6B">
      <w:pPr>
        <w:pStyle w:val="Caption"/>
        <w:rPr>
          <w:b w:val="0"/>
          <w:bCs w:val="0"/>
          <w:color w:val="auto"/>
          <w:szCs w:val="22"/>
        </w:rPr>
      </w:pPr>
      <w:bookmarkStart w:id="118" w:name="_Toc326754949"/>
      <w:bookmarkStart w:id="119" w:name="_Toc402090350"/>
      <w:bookmarkStart w:id="120" w:name="_Toc408488837"/>
      <w:bookmarkStart w:id="121" w:name="_Toc412453984"/>
      <w:r w:rsidRPr="009F0F18">
        <w:rPr>
          <w:b w:val="0"/>
          <w:bCs w:val="0"/>
          <w:color w:val="auto"/>
          <w:szCs w:val="22"/>
        </w:rPr>
        <w:t xml:space="preserve">Figure </w:t>
      </w:r>
      <w:r w:rsidR="006335C8">
        <w:rPr>
          <w:b w:val="0"/>
          <w:bCs w:val="0"/>
          <w:color w:val="auto"/>
          <w:szCs w:val="22"/>
        </w:rPr>
        <w:fldChar w:fldCharType="begin"/>
      </w:r>
      <w:r w:rsidR="009F0F18">
        <w:rPr>
          <w:b w:val="0"/>
          <w:bCs w:val="0"/>
          <w:color w:val="auto"/>
          <w:szCs w:val="22"/>
        </w:rPr>
        <w:instrText xml:space="preserve"> SEQ Figure \* ARABIC </w:instrText>
      </w:r>
      <w:r w:rsidR="006335C8">
        <w:rPr>
          <w:b w:val="0"/>
          <w:bCs w:val="0"/>
          <w:color w:val="auto"/>
          <w:szCs w:val="22"/>
        </w:rPr>
        <w:fldChar w:fldCharType="separate"/>
      </w:r>
      <w:r w:rsidR="000B5AB0">
        <w:rPr>
          <w:b w:val="0"/>
          <w:bCs w:val="0"/>
          <w:noProof/>
          <w:color w:val="auto"/>
          <w:szCs w:val="22"/>
        </w:rPr>
        <w:t>18</w:t>
      </w:r>
      <w:r w:rsidR="006335C8">
        <w:rPr>
          <w:b w:val="0"/>
          <w:bCs w:val="0"/>
          <w:color w:val="auto"/>
          <w:szCs w:val="22"/>
        </w:rPr>
        <w:fldChar w:fldCharType="end"/>
      </w:r>
      <w:r w:rsidRPr="009F0F18">
        <w:rPr>
          <w:b w:val="0"/>
          <w:bCs w:val="0"/>
          <w:color w:val="auto"/>
          <w:szCs w:val="22"/>
        </w:rPr>
        <w:t xml:space="preserve">: Public Spending as </w:t>
      </w:r>
      <w:r w:rsidR="00C95238" w:rsidRPr="009F0F18">
        <w:rPr>
          <w:b w:val="0"/>
          <w:bCs w:val="0"/>
          <w:color w:val="auto"/>
          <w:szCs w:val="22"/>
        </w:rPr>
        <w:t>a per</w:t>
      </w:r>
      <w:r w:rsidR="00CC7523" w:rsidRPr="009F0F18">
        <w:rPr>
          <w:b w:val="0"/>
          <w:bCs w:val="0"/>
          <w:color w:val="auto"/>
          <w:szCs w:val="22"/>
        </w:rPr>
        <w:t xml:space="preserve"> cent</w:t>
      </w:r>
      <w:r w:rsidRPr="009F0F18">
        <w:rPr>
          <w:b w:val="0"/>
          <w:bCs w:val="0"/>
          <w:color w:val="auto"/>
          <w:szCs w:val="22"/>
        </w:rPr>
        <w:t xml:space="preserve"> of Total Spending, Economic Classification, 201</w:t>
      </w:r>
      <w:bookmarkEnd w:id="118"/>
      <w:r w:rsidRPr="009F0F18">
        <w:rPr>
          <w:b w:val="0"/>
          <w:bCs w:val="0"/>
          <w:color w:val="auto"/>
          <w:szCs w:val="22"/>
        </w:rPr>
        <w:t>4/15</w:t>
      </w:r>
      <w:bookmarkEnd w:id="119"/>
      <w:bookmarkEnd w:id="120"/>
      <w:bookmarkEnd w:id="121"/>
    </w:p>
    <w:p w:rsidR="00330E6B" w:rsidRPr="009F0F18" w:rsidRDefault="00330E6B" w:rsidP="00330E6B">
      <w:pPr>
        <w:autoSpaceDE w:val="0"/>
        <w:autoSpaceDN w:val="0"/>
        <w:adjustRightInd w:val="0"/>
        <w:jc w:val="center"/>
        <w:rPr>
          <w:sz w:val="22"/>
          <w:szCs w:val="22"/>
          <w:lang w:val="en-US"/>
        </w:rPr>
      </w:pPr>
      <w:r w:rsidRPr="009F0F18">
        <w:rPr>
          <w:noProof/>
          <w:sz w:val="22"/>
          <w:szCs w:val="22"/>
          <w:lang w:val="en-US"/>
        </w:rPr>
        <w:drawing>
          <wp:inline distT="0" distB="0" distL="0" distR="0">
            <wp:extent cx="4297680" cy="3474720"/>
            <wp:effectExtent l="0" t="0" r="7620" b="0"/>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7680" cy="3474720"/>
                    </a:xfrm>
                    <a:prstGeom prst="rect">
                      <a:avLst/>
                    </a:prstGeom>
                    <a:noFill/>
                    <a:ln>
                      <a:noFill/>
                    </a:ln>
                  </pic:spPr>
                </pic:pic>
              </a:graphicData>
            </a:graphic>
          </wp:inline>
        </w:drawing>
      </w:r>
    </w:p>
    <w:p w:rsidR="00330E6B" w:rsidRPr="009F0F18" w:rsidRDefault="00330E6B" w:rsidP="00330E6B">
      <w:pPr>
        <w:rPr>
          <w:sz w:val="22"/>
          <w:szCs w:val="22"/>
          <w:lang w:val="en-US"/>
        </w:rPr>
      </w:pPr>
      <w:r w:rsidRPr="009F0F18">
        <w:rPr>
          <w:sz w:val="22"/>
          <w:szCs w:val="22"/>
        </w:rPr>
        <w:t>Source: Based on data from Ministry of Finance (2014).</w:t>
      </w:r>
    </w:p>
    <w:p w:rsidR="00330E6B" w:rsidRPr="009F0F18" w:rsidRDefault="00330E6B" w:rsidP="00330E6B">
      <w:pPr>
        <w:autoSpaceDE w:val="0"/>
        <w:autoSpaceDN w:val="0"/>
        <w:adjustRightInd w:val="0"/>
        <w:jc w:val="both"/>
        <w:rPr>
          <w:sz w:val="22"/>
          <w:szCs w:val="22"/>
          <w:lang w:val="en-US"/>
        </w:rPr>
      </w:pPr>
    </w:p>
    <w:p w:rsidR="00330E6B" w:rsidRPr="009F0F18" w:rsidRDefault="00330E6B" w:rsidP="00330E6B">
      <w:pPr>
        <w:autoSpaceDE w:val="0"/>
        <w:autoSpaceDN w:val="0"/>
        <w:adjustRightInd w:val="0"/>
        <w:jc w:val="both"/>
        <w:rPr>
          <w:sz w:val="22"/>
          <w:szCs w:val="22"/>
        </w:rPr>
      </w:pPr>
      <w:r w:rsidRPr="009F0F18">
        <w:rPr>
          <w:sz w:val="22"/>
          <w:szCs w:val="22"/>
          <w:lang w:val="en-US"/>
        </w:rPr>
        <w:t xml:space="preserve">In terms of a functional classification, the budget projects an uneven increase in public spending across the different sectors. Allocation to the education budget is projected to increase by less than half of </w:t>
      </w:r>
      <w:r w:rsidR="00C95238" w:rsidRPr="009F0F18">
        <w:rPr>
          <w:sz w:val="22"/>
          <w:szCs w:val="22"/>
          <w:lang w:val="en-US"/>
        </w:rPr>
        <w:t>one per</w:t>
      </w:r>
      <w:r w:rsidR="00CC7523" w:rsidRPr="009F0F18">
        <w:rPr>
          <w:sz w:val="22"/>
          <w:szCs w:val="22"/>
          <w:lang w:val="en-US"/>
        </w:rPr>
        <w:t xml:space="preserve"> cent</w:t>
      </w:r>
      <w:r w:rsidRPr="009F0F18">
        <w:rPr>
          <w:sz w:val="22"/>
          <w:szCs w:val="22"/>
          <w:lang w:val="en-US"/>
        </w:rPr>
        <w:t xml:space="preserve"> in real terms. That is a negative growth in per capita spending as shown in below figure. </w:t>
      </w:r>
      <w:r w:rsidRPr="009F0F18">
        <w:rPr>
          <w:sz w:val="22"/>
          <w:szCs w:val="22"/>
        </w:rPr>
        <w:t xml:space="preserve">On the other hand, allocation to health is slightly higher than the average increase in the overall public spending </w:t>
      </w:r>
      <w:sdt>
        <w:sdtPr>
          <w:rPr>
            <w:sz w:val="22"/>
            <w:szCs w:val="22"/>
          </w:rPr>
          <w:id w:val="431245952"/>
          <w:citation/>
        </w:sdtPr>
        <w:sdtContent>
          <w:r w:rsidR="006335C8" w:rsidRPr="009F0F18">
            <w:rPr>
              <w:sz w:val="22"/>
              <w:szCs w:val="22"/>
            </w:rPr>
            <w:fldChar w:fldCharType="begin"/>
          </w:r>
          <w:r w:rsidRPr="009F0F18">
            <w:rPr>
              <w:sz w:val="22"/>
              <w:szCs w:val="22"/>
              <w:lang w:val="en-US"/>
            </w:rPr>
            <w:instrText xml:space="preserve"> CITATION Min111 \l 1033 </w:instrText>
          </w:r>
          <w:r w:rsidR="006335C8" w:rsidRPr="009F0F18">
            <w:rPr>
              <w:sz w:val="22"/>
              <w:szCs w:val="22"/>
            </w:rPr>
            <w:fldChar w:fldCharType="separate"/>
          </w:r>
          <w:r w:rsidR="00B064CD" w:rsidRPr="00B064CD">
            <w:rPr>
              <w:noProof/>
              <w:sz w:val="22"/>
              <w:szCs w:val="22"/>
              <w:lang w:val="en-US"/>
            </w:rPr>
            <w:t>(Ministry of Finance, 2014)</w:t>
          </w:r>
          <w:r w:rsidR="006335C8" w:rsidRPr="009F0F18">
            <w:rPr>
              <w:sz w:val="22"/>
              <w:szCs w:val="22"/>
            </w:rPr>
            <w:fldChar w:fldCharType="end"/>
          </w:r>
        </w:sdtContent>
      </w:sdt>
      <w:r w:rsidRPr="009F0F18">
        <w:rPr>
          <w:sz w:val="22"/>
          <w:szCs w:val="22"/>
        </w:rPr>
        <w:t>.</w:t>
      </w:r>
    </w:p>
    <w:p w:rsidR="00330E6B" w:rsidRPr="009F0F18" w:rsidRDefault="00330E6B" w:rsidP="00330E6B">
      <w:pPr>
        <w:autoSpaceDE w:val="0"/>
        <w:autoSpaceDN w:val="0"/>
        <w:adjustRightInd w:val="0"/>
        <w:jc w:val="both"/>
        <w:rPr>
          <w:sz w:val="22"/>
          <w:szCs w:val="22"/>
          <w:lang w:val="en-US"/>
        </w:rPr>
      </w:pPr>
    </w:p>
    <w:p w:rsidR="0049381D" w:rsidRPr="009F0F18" w:rsidRDefault="0049381D">
      <w:pPr>
        <w:spacing w:after="200"/>
        <w:rPr>
          <w:rFonts w:eastAsia="Times New Roman"/>
          <w:sz w:val="22"/>
          <w:szCs w:val="22"/>
        </w:rPr>
      </w:pPr>
      <w:bookmarkStart w:id="122" w:name="_Toc402090351"/>
      <w:r w:rsidRPr="009F0F18">
        <w:rPr>
          <w:b/>
          <w:bCs/>
          <w:szCs w:val="22"/>
        </w:rPr>
        <w:br w:type="page"/>
      </w:r>
    </w:p>
    <w:p w:rsidR="00330E6B" w:rsidRPr="009F0F18" w:rsidRDefault="001A6149" w:rsidP="008B6A06">
      <w:pPr>
        <w:pStyle w:val="Caption"/>
        <w:rPr>
          <w:b w:val="0"/>
          <w:bCs w:val="0"/>
          <w:color w:val="auto"/>
          <w:szCs w:val="22"/>
        </w:rPr>
      </w:pPr>
      <w:bookmarkStart w:id="123" w:name="_Toc408488838"/>
      <w:bookmarkStart w:id="124" w:name="_Toc412453985"/>
      <w:r>
        <w:rPr>
          <w:b w:val="0"/>
          <w:bCs w:val="0"/>
          <w:color w:val="auto"/>
          <w:szCs w:val="22"/>
        </w:rPr>
        <w:t xml:space="preserve">Figure </w:t>
      </w:r>
      <w:r w:rsidR="006335C8">
        <w:rPr>
          <w:b w:val="0"/>
          <w:bCs w:val="0"/>
          <w:color w:val="auto"/>
          <w:szCs w:val="22"/>
        </w:rPr>
        <w:fldChar w:fldCharType="begin"/>
      </w:r>
      <w:r w:rsidR="009F0F18">
        <w:rPr>
          <w:b w:val="0"/>
          <w:bCs w:val="0"/>
          <w:color w:val="auto"/>
          <w:szCs w:val="22"/>
        </w:rPr>
        <w:instrText xml:space="preserve"> SEQ Figure \* ARABIC </w:instrText>
      </w:r>
      <w:r w:rsidR="006335C8">
        <w:rPr>
          <w:b w:val="0"/>
          <w:bCs w:val="0"/>
          <w:color w:val="auto"/>
          <w:szCs w:val="22"/>
        </w:rPr>
        <w:fldChar w:fldCharType="separate"/>
      </w:r>
      <w:r w:rsidR="000B5AB0">
        <w:rPr>
          <w:b w:val="0"/>
          <w:bCs w:val="0"/>
          <w:noProof/>
          <w:color w:val="auto"/>
          <w:szCs w:val="22"/>
        </w:rPr>
        <w:t>19</w:t>
      </w:r>
      <w:r w:rsidR="006335C8">
        <w:rPr>
          <w:b w:val="0"/>
          <w:bCs w:val="0"/>
          <w:color w:val="auto"/>
          <w:szCs w:val="22"/>
        </w:rPr>
        <w:fldChar w:fldCharType="end"/>
      </w:r>
      <w:r w:rsidR="00330E6B" w:rsidRPr="009F0F18">
        <w:rPr>
          <w:b w:val="0"/>
          <w:bCs w:val="0"/>
          <w:color w:val="auto"/>
          <w:szCs w:val="22"/>
        </w:rPr>
        <w:t>: Nominal, Real-Term, and Per Capita Growth Rates in National Budget between Fiscal Year 2013/14 and 2014/15.</w:t>
      </w:r>
      <w:bookmarkEnd w:id="122"/>
      <w:bookmarkEnd w:id="123"/>
      <w:bookmarkEnd w:id="124"/>
    </w:p>
    <w:p w:rsidR="00330E6B" w:rsidRPr="009F0F18" w:rsidRDefault="00330E6B" w:rsidP="00330E6B">
      <w:pPr>
        <w:autoSpaceDE w:val="0"/>
        <w:autoSpaceDN w:val="0"/>
        <w:adjustRightInd w:val="0"/>
        <w:jc w:val="both"/>
        <w:rPr>
          <w:sz w:val="22"/>
          <w:szCs w:val="22"/>
          <w:lang w:val="en-US"/>
        </w:rPr>
      </w:pPr>
      <w:r w:rsidRPr="009F0F18">
        <w:rPr>
          <w:noProof/>
          <w:sz w:val="22"/>
          <w:szCs w:val="22"/>
          <w:lang w:val="en-US"/>
        </w:rPr>
        <w:drawing>
          <wp:inline distT="0" distB="0" distL="0" distR="0">
            <wp:extent cx="5324475" cy="6315075"/>
            <wp:effectExtent l="0" t="0" r="9525" b="9525"/>
            <wp:docPr id="2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4475" cy="6315075"/>
                    </a:xfrm>
                    <a:prstGeom prst="rect">
                      <a:avLst/>
                    </a:prstGeom>
                    <a:noFill/>
                    <a:ln>
                      <a:noFill/>
                    </a:ln>
                  </pic:spPr>
                </pic:pic>
              </a:graphicData>
            </a:graphic>
          </wp:inline>
        </w:drawing>
      </w:r>
    </w:p>
    <w:p w:rsidR="00330E6B" w:rsidRPr="009F0F18" w:rsidRDefault="00330E6B" w:rsidP="00330E6B">
      <w:pPr>
        <w:autoSpaceDE w:val="0"/>
        <w:autoSpaceDN w:val="0"/>
        <w:adjustRightInd w:val="0"/>
        <w:jc w:val="both"/>
        <w:rPr>
          <w:sz w:val="22"/>
          <w:szCs w:val="22"/>
          <w:lang w:val="en-US"/>
        </w:rPr>
      </w:pPr>
    </w:p>
    <w:p w:rsidR="00330E6B" w:rsidRPr="009F0F18" w:rsidRDefault="00330E6B" w:rsidP="00330E6B">
      <w:pPr>
        <w:rPr>
          <w:sz w:val="22"/>
          <w:szCs w:val="22"/>
          <w:lang w:val="en-US"/>
        </w:rPr>
      </w:pPr>
      <w:r w:rsidRPr="009F0F18">
        <w:rPr>
          <w:sz w:val="22"/>
          <w:szCs w:val="22"/>
        </w:rPr>
        <w:t>Source: Based on data from Ministry of Finance (2014).</w:t>
      </w:r>
    </w:p>
    <w:p w:rsidR="00330E6B" w:rsidRPr="009F0F18" w:rsidRDefault="00330E6B" w:rsidP="00330E6B">
      <w:pPr>
        <w:autoSpaceDE w:val="0"/>
        <w:autoSpaceDN w:val="0"/>
        <w:adjustRightInd w:val="0"/>
        <w:jc w:val="both"/>
        <w:rPr>
          <w:sz w:val="22"/>
          <w:szCs w:val="22"/>
        </w:rPr>
      </w:pPr>
    </w:p>
    <w:p w:rsidR="00330E6B" w:rsidRPr="009F0F18" w:rsidRDefault="00330E6B" w:rsidP="00330E6B">
      <w:pPr>
        <w:autoSpaceDE w:val="0"/>
        <w:autoSpaceDN w:val="0"/>
        <w:adjustRightInd w:val="0"/>
        <w:jc w:val="both"/>
        <w:rPr>
          <w:sz w:val="22"/>
          <w:szCs w:val="22"/>
        </w:rPr>
      </w:pPr>
      <w:r w:rsidRPr="009F0F18">
        <w:rPr>
          <w:sz w:val="22"/>
          <w:szCs w:val="22"/>
        </w:rPr>
        <w:t xml:space="preserve">Education’s share of the overall budget for fiscal year 2014/15 stands at </w:t>
      </w:r>
      <w:r w:rsidR="00C95238" w:rsidRPr="004456B0">
        <w:rPr>
          <w:sz w:val="22"/>
        </w:rPr>
        <w:t>13.9</w:t>
      </w:r>
      <w:r w:rsidR="00C95238" w:rsidRPr="009F0F18">
        <w:rPr>
          <w:sz w:val="22"/>
          <w:szCs w:val="22"/>
        </w:rPr>
        <w:t xml:space="preserve"> per</w:t>
      </w:r>
      <w:r w:rsidR="00CC7523" w:rsidRPr="009F0F18">
        <w:rPr>
          <w:sz w:val="22"/>
          <w:szCs w:val="22"/>
        </w:rPr>
        <w:t xml:space="preserve"> cent</w:t>
      </w:r>
      <w:r w:rsidRPr="009F0F18">
        <w:rPr>
          <w:sz w:val="22"/>
          <w:szCs w:val="22"/>
        </w:rPr>
        <w:t xml:space="preserve"> of the overall public spending</w:t>
      </w:r>
      <w:sdt>
        <w:sdtPr>
          <w:rPr>
            <w:sz w:val="22"/>
            <w:szCs w:val="22"/>
          </w:rPr>
          <w:id w:val="-760374036"/>
          <w:citation/>
        </w:sdtPr>
        <w:sdtContent>
          <w:r w:rsidR="006335C8" w:rsidRPr="009F0F18">
            <w:rPr>
              <w:sz w:val="22"/>
              <w:szCs w:val="22"/>
            </w:rPr>
            <w:fldChar w:fldCharType="begin"/>
          </w:r>
          <w:r w:rsidRPr="009F0F18">
            <w:rPr>
              <w:sz w:val="22"/>
              <w:szCs w:val="22"/>
            </w:rPr>
            <w:instrText xml:space="preserve"> CITATION Min111 \l 1033 </w:instrText>
          </w:r>
          <w:r w:rsidR="006335C8" w:rsidRPr="009F0F18">
            <w:rPr>
              <w:sz w:val="22"/>
              <w:szCs w:val="22"/>
            </w:rPr>
            <w:fldChar w:fldCharType="separate"/>
          </w:r>
          <w:r w:rsidR="00B064CD">
            <w:rPr>
              <w:noProof/>
              <w:sz w:val="22"/>
              <w:szCs w:val="22"/>
            </w:rPr>
            <w:t xml:space="preserve"> </w:t>
          </w:r>
          <w:r w:rsidR="00B064CD" w:rsidRPr="00B064CD">
            <w:rPr>
              <w:noProof/>
              <w:sz w:val="22"/>
              <w:szCs w:val="22"/>
            </w:rPr>
            <w:t>(Ministry of Finance, 2014)</w:t>
          </w:r>
          <w:r w:rsidR="006335C8" w:rsidRPr="009F0F18">
            <w:rPr>
              <w:sz w:val="22"/>
              <w:szCs w:val="22"/>
            </w:rPr>
            <w:fldChar w:fldCharType="end"/>
          </w:r>
        </w:sdtContent>
      </w:sdt>
      <w:r w:rsidRPr="009F0F18">
        <w:rPr>
          <w:sz w:val="22"/>
          <w:szCs w:val="22"/>
        </w:rPr>
        <w:t xml:space="preserve">, which represents </w:t>
      </w:r>
      <w:r w:rsidR="00C95238" w:rsidRPr="009F0F18">
        <w:rPr>
          <w:sz w:val="22"/>
          <w:szCs w:val="22"/>
        </w:rPr>
        <w:t>3.9 per</w:t>
      </w:r>
      <w:r w:rsidR="00CC7523" w:rsidRPr="009F0F18">
        <w:rPr>
          <w:sz w:val="22"/>
          <w:szCs w:val="22"/>
        </w:rPr>
        <w:t xml:space="preserve"> cent</w:t>
      </w:r>
      <w:r w:rsidRPr="009F0F18">
        <w:rPr>
          <w:sz w:val="22"/>
          <w:szCs w:val="22"/>
        </w:rPr>
        <w:t xml:space="preserve"> of GDP for the same year. This is far below recommended spending of </w:t>
      </w:r>
      <w:r w:rsidR="00C95238" w:rsidRPr="009F0F18">
        <w:rPr>
          <w:sz w:val="22"/>
          <w:szCs w:val="22"/>
        </w:rPr>
        <w:t>20 per</w:t>
      </w:r>
      <w:r w:rsidR="00CC7523" w:rsidRPr="009F0F18">
        <w:rPr>
          <w:sz w:val="22"/>
          <w:szCs w:val="22"/>
        </w:rPr>
        <w:t xml:space="preserve"> cent</w:t>
      </w:r>
      <w:r w:rsidRPr="009F0F18">
        <w:rPr>
          <w:sz w:val="22"/>
          <w:szCs w:val="22"/>
        </w:rPr>
        <w:t xml:space="preserve"> of overall spending recommended by the Education for All Initiative 2000. As for the health sector, there is a very low government allocation, projected to constitute only </w:t>
      </w:r>
      <w:r w:rsidR="00C95238" w:rsidRPr="009F0F18">
        <w:rPr>
          <w:sz w:val="22"/>
          <w:szCs w:val="22"/>
        </w:rPr>
        <w:t>6.1 per</w:t>
      </w:r>
      <w:r w:rsidR="00CC7523" w:rsidRPr="009F0F18">
        <w:rPr>
          <w:sz w:val="22"/>
          <w:szCs w:val="22"/>
        </w:rPr>
        <w:t xml:space="preserve"> cent</w:t>
      </w:r>
      <w:r w:rsidRPr="009F0F18">
        <w:rPr>
          <w:sz w:val="22"/>
          <w:szCs w:val="22"/>
        </w:rPr>
        <w:t xml:space="preserve"> of the overall budget for fiscal year 2014/15</w:t>
      </w:r>
      <w:sdt>
        <w:sdtPr>
          <w:rPr>
            <w:sz w:val="22"/>
            <w:szCs w:val="22"/>
          </w:rPr>
          <w:id w:val="766735868"/>
          <w:citation/>
        </w:sdtPr>
        <w:sdtContent>
          <w:r w:rsidR="006335C8" w:rsidRPr="009F0F18">
            <w:rPr>
              <w:sz w:val="22"/>
              <w:szCs w:val="22"/>
            </w:rPr>
            <w:fldChar w:fldCharType="begin"/>
          </w:r>
          <w:r w:rsidRPr="009F0F18">
            <w:rPr>
              <w:sz w:val="22"/>
              <w:szCs w:val="22"/>
              <w:lang w:val="en-US"/>
            </w:rPr>
            <w:instrText xml:space="preserve"> CITATION Min111 \l 1033 </w:instrText>
          </w:r>
          <w:r w:rsidR="006335C8" w:rsidRPr="009F0F18">
            <w:rPr>
              <w:sz w:val="22"/>
              <w:szCs w:val="22"/>
            </w:rPr>
            <w:fldChar w:fldCharType="separate"/>
          </w:r>
          <w:r w:rsidR="00B064CD">
            <w:rPr>
              <w:noProof/>
              <w:sz w:val="22"/>
              <w:szCs w:val="22"/>
              <w:lang w:val="en-US"/>
            </w:rPr>
            <w:t xml:space="preserve"> </w:t>
          </w:r>
          <w:r w:rsidR="00B064CD" w:rsidRPr="00B064CD">
            <w:rPr>
              <w:noProof/>
              <w:sz w:val="22"/>
              <w:szCs w:val="22"/>
              <w:lang w:val="en-US"/>
            </w:rPr>
            <w:t>(Ministry of Finance, 2014)</w:t>
          </w:r>
          <w:r w:rsidR="006335C8" w:rsidRPr="009F0F18">
            <w:rPr>
              <w:sz w:val="22"/>
              <w:szCs w:val="22"/>
            </w:rPr>
            <w:fldChar w:fldCharType="end"/>
          </w:r>
        </w:sdtContent>
      </w:sdt>
      <w:r w:rsidRPr="009F0F18">
        <w:rPr>
          <w:sz w:val="22"/>
          <w:szCs w:val="22"/>
        </w:rPr>
        <w:t xml:space="preserve">, which represents only </w:t>
      </w:r>
      <w:r w:rsidR="00C95238" w:rsidRPr="009F0F18">
        <w:rPr>
          <w:sz w:val="22"/>
          <w:szCs w:val="22"/>
        </w:rPr>
        <w:t>1.7 per</w:t>
      </w:r>
      <w:r w:rsidR="00CC7523" w:rsidRPr="009F0F18">
        <w:rPr>
          <w:sz w:val="22"/>
          <w:szCs w:val="22"/>
        </w:rPr>
        <w:t xml:space="preserve"> cent</w:t>
      </w:r>
      <w:r w:rsidRPr="009F0F18">
        <w:rPr>
          <w:sz w:val="22"/>
          <w:szCs w:val="22"/>
        </w:rPr>
        <w:t xml:space="preserve"> of GDP for the same year. The high rate of increase projected is particularly important.</w:t>
      </w:r>
    </w:p>
    <w:p w:rsidR="001A6149" w:rsidRPr="001A6149" w:rsidRDefault="001A6149" w:rsidP="001A6149">
      <w:pPr>
        <w:pStyle w:val="Caption"/>
        <w:keepNext/>
        <w:jc w:val="center"/>
        <w:rPr>
          <w:b w:val="0"/>
        </w:rPr>
      </w:pPr>
      <w:bookmarkStart w:id="125" w:name="_Toc408488839"/>
      <w:bookmarkStart w:id="126" w:name="_Toc412453986"/>
      <w:r w:rsidRPr="001A6149">
        <w:rPr>
          <w:b w:val="0"/>
        </w:rPr>
        <w:t xml:space="preserve">Figure </w:t>
      </w:r>
      <w:r w:rsidR="006335C8" w:rsidRPr="001A6149">
        <w:rPr>
          <w:b w:val="0"/>
        </w:rPr>
        <w:fldChar w:fldCharType="begin"/>
      </w:r>
      <w:r w:rsidRPr="001A6149">
        <w:rPr>
          <w:b w:val="0"/>
        </w:rPr>
        <w:instrText xml:space="preserve"> SEQ Figure \* ARABIC </w:instrText>
      </w:r>
      <w:r w:rsidR="006335C8" w:rsidRPr="001A6149">
        <w:rPr>
          <w:b w:val="0"/>
        </w:rPr>
        <w:fldChar w:fldCharType="separate"/>
      </w:r>
      <w:r w:rsidR="000B5AB0">
        <w:rPr>
          <w:b w:val="0"/>
          <w:noProof/>
        </w:rPr>
        <w:t>20</w:t>
      </w:r>
      <w:r w:rsidR="006335C8" w:rsidRPr="001A6149">
        <w:rPr>
          <w:b w:val="0"/>
        </w:rPr>
        <w:fldChar w:fldCharType="end"/>
      </w:r>
      <w:r w:rsidRPr="001A6149">
        <w:rPr>
          <w:b w:val="0"/>
        </w:rPr>
        <w:t xml:space="preserve">: </w:t>
      </w:r>
      <w:r w:rsidRPr="001A6149">
        <w:rPr>
          <w:b w:val="0"/>
          <w:bCs w:val="0"/>
          <w:color w:val="auto"/>
          <w:szCs w:val="22"/>
        </w:rPr>
        <w:t>Public Spending Functional Classification as A per cent of Overall Spending and as a per cent of GDP, Fiscal Year 2014/15</w:t>
      </w:r>
      <w:bookmarkEnd w:id="125"/>
      <w:bookmarkEnd w:id="126"/>
    </w:p>
    <w:p w:rsidR="00330E6B" w:rsidRPr="009F0F18" w:rsidRDefault="00330E6B" w:rsidP="00330E6B">
      <w:pPr>
        <w:autoSpaceDE w:val="0"/>
        <w:autoSpaceDN w:val="0"/>
        <w:adjustRightInd w:val="0"/>
        <w:jc w:val="center"/>
        <w:rPr>
          <w:sz w:val="22"/>
          <w:szCs w:val="22"/>
        </w:rPr>
      </w:pPr>
      <w:r w:rsidRPr="009F0F18">
        <w:rPr>
          <w:noProof/>
          <w:sz w:val="22"/>
          <w:szCs w:val="22"/>
          <w:lang w:val="en-US"/>
        </w:rPr>
        <w:drawing>
          <wp:inline distT="0" distB="0" distL="0" distR="0">
            <wp:extent cx="5724525" cy="2828925"/>
            <wp:effectExtent l="0" t="0" r="9525" b="9525"/>
            <wp:docPr id="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4525" cy="2828925"/>
                    </a:xfrm>
                    <a:prstGeom prst="rect">
                      <a:avLst/>
                    </a:prstGeom>
                    <a:noFill/>
                    <a:ln>
                      <a:noFill/>
                    </a:ln>
                  </pic:spPr>
                </pic:pic>
              </a:graphicData>
            </a:graphic>
          </wp:inline>
        </w:drawing>
      </w:r>
    </w:p>
    <w:p w:rsidR="00330E6B" w:rsidRPr="009F0F18" w:rsidRDefault="00330E6B" w:rsidP="00330E6B">
      <w:pPr>
        <w:rPr>
          <w:sz w:val="22"/>
          <w:szCs w:val="22"/>
          <w:lang w:val="en-US"/>
        </w:rPr>
      </w:pPr>
      <w:r w:rsidRPr="009F0F18">
        <w:rPr>
          <w:sz w:val="22"/>
          <w:szCs w:val="22"/>
        </w:rPr>
        <w:t>Source: Based on data from Ministry of Finance (2014).</w:t>
      </w:r>
    </w:p>
    <w:p w:rsidR="00330E6B" w:rsidRPr="009F0F18" w:rsidRDefault="00330E6B" w:rsidP="00330E6B">
      <w:pPr>
        <w:autoSpaceDE w:val="0"/>
        <w:autoSpaceDN w:val="0"/>
        <w:adjustRightInd w:val="0"/>
        <w:jc w:val="both"/>
        <w:rPr>
          <w:sz w:val="22"/>
          <w:szCs w:val="22"/>
          <w:lang w:val="en-US"/>
        </w:rPr>
      </w:pPr>
    </w:p>
    <w:p w:rsidR="00330E6B" w:rsidRPr="009F0F18" w:rsidRDefault="00330E6B" w:rsidP="00330E6B">
      <w:pPr>
        <w:rPr>
          <w:sz w:val="22"/>
          <w:szCs w:val="22"/>
        </w:rPr>
      </w:pPr>
      <w:r w:rsidRPr="009F0F18">
        <w:rPr>
          <w:sz w:val="22"/>
          <w:szCs w:val="22"/>
        </w:rPr>
        <w:t xml:space="preserve">Other international sources estimate allocation to health at a higher level. The WHO puts it at about </w:t>
      </w:r>
      <w:r w:rsidR="00C95238" w:rsidRPr="009F0F18">
        <w:rPr>
          <w:sz w:val="22"/>
          <w:szCs w:val="22"/>
        </w:rPr>
        <w:t>10.4 per</w:t>
      </w:r>
      <w:r w:rsidR="00CC7523" w:rsidRPr="009F0F18">
        <w:rPr>
          <w:sz w:val="22"/>
          <w:szCs w:val="22"/>
        </w:rPr>
        <w:t xml:space="preserve"> cent</w:t>
      </w:r>
      <w:r w:rsidRPr="009F0F18">
        <w:rPr>
          <w:sz w:val="22"/>
          <w:szCs w:val="22"/>
        </w:rPr>
        <w:t xml:space="preserve"> of the overall budget for 2012 </w:t>
      </w:r>
      <w:sdt>
        <w:sdtPr>
          <w:rPr>
            <w:sz w:val="22"/>
            <w:szCs w:val="22"/>
          </w:rPr>
          <w:id w:val="-1670331321"/>
          <w:citation/>
        </w:sdtPr>
        <w:sdtContent>
          <w:r w:rsidR="006335C8" w:rsidRPr="009F0F18">
            <w:rPr>
              <w:sz w:val="22"/>
              <w:szCs w:val="22"/>
            </w:rPr>
            <w:fldChar w:fldCharType="begin"/>
          </w:r>
          <w:r w:rsidRPr="009F0F18">
            <w:rPr>
              <w:sz w:val="22"/>
              <w:szCs w:val="22"/>
              <w:lang w:val="en-US"/>
            </w:rPr>
            <w:instrText xml:space="preserve"> CITATION WHO14 \l 1033 </w:instrText>
          </w:r>
          <w:r w:rsidR="006335C8" w:rsidRPr="009F0F18">
            <w:rPr>
              <w:sz w:val="22"/>
              <w:szCs w:val="22"/>
            </w:rPr>
            <w:fldChar w:fldCharType="separate"/>
          </w:r>
          <w:r w:rsidR="00B064CD" w:rsidRPr="00B064CD">
            <w:rPr>
              <w:noProof/>
              <w:sz w:val="22"/>
              <w:szCs w:val="22"/>
              <w:lang w:val="en-US"/>
            </w:rPr>
            <w:t>(WHO, 2014)</w:t>
          </w:r>
          <w:r w:rsidR="006335C8" w:rsidRPr="009F0F18">
            <w:rPr>
              <w:sz w:val="22"/>
              <w:szCs w:val="22"/>
            </w:rPr>
            <w:fldChar w:fldCharType="end"/>
          </w:r>
        </w:sdtContent>
      </w:sdt>
      <w:r w:rsidRPr="009F0F18">
        <w:rPr>
          <w:sz w:val="22"/>
          <w:szCs w:val="22"/>
        </w:rPr>
        <w:t xml:space="preserve">. Using the WHO data, Nepal seems to </w:t>
      </w:r>
      <w:r w:rsidRPr="00FF763C">
        <w:rPr>
          <w:sz w:val="22"/>
        </w:rPr>
        <w:t>compare favourably</w:t>
      </w:r>
      <w:r w:rsidR="00FF763C">
        <w:rPr>
          <w:sz w:val="22"/>
        </w:rPr>
        <w:t xml:space="preserve"> </w:t>
      </w:r>
      <w:r w:rsidRPr="009F0F18">
        <w:rPr>
          <w:sz w:val="22"/>
          <w:szCs w:val="22"/>
        </w:rPr>
        <w:t xml:space="preserve">with regional comparator countries – in effort, </w:t>
      </w:r>
      <w:r w:rsidR="00C95238" w:rsidRPr="009F0F18">
        <w:rPr>
          <w:sz w:val="22"/>
          <w:szCs w:val="22"/>
        </w:rPr>
        <w:t>or percentage</w:t>
      </w:r>
      <w:r w:rsidRPr="009F0F18">
        <w:rPr>
          <w:sz w:val="22"/>
          <w:szCs w:val="22"/>
        </w:rPr>
        <w:t xml:space="preserve"> – but is very low in per capita terms, reflecting the low level of per capita income. </w:t>
      </w:r>
    </w:p>
    <w:p w:rsidR="00330E6B" w:rsidRPr="009F0F18" w:rsidRDefault="00330E6B" w:rsidP="00330E6B">
      <w:pPr>
        <w:rPr>
          <w:sz w:val="22"/>
          <w:szCs w:val="22"/>
        </w:rPr>
      </w:pPr>
    </w:p>
    <w:p w:rsidR="00330E6B" w:rsidRPr="009F0F18" w:rsidRDefault="00330E6B" w:rsidP="00330E6B">
      <w:pPr>
        <w:rPr>
          <w:sz w:val="22"/>
          <w:szCs w:val="22"/>
        </w:rPr>
      </w:pPr>
      <w:bookmarkStart w:id="127" w:name="_Toc326754948"/>
      <w:bookmarkStart w:id="128" w:name="_Toc402090353"/>
      <w:bookmarkStart w:id="129" w:name="_Toc408488840"/>
      <w:bookmarkStart w:id="130" w:name="_Toc412453987"/>
      <w:r w:rsidRPr="009F0F18">
        <w:rPr>
          <w:bCs/>
          <w:sz w:val="22"/>
          <w:szCs w:val="22"/>
        </w:rPr>
        <w:t xml:space="preserve">Figure </w:t>
      </w:r>
      <w:r w:rsidR="006335C8">
        <w:rPr>
          <w:bCs/>
          <w:sz w:val="22"/>
          <w:szCs w:val="22"/>
        </w:rPr>
        <w:fldChar w:fldCharType="begin"/>
      </w:r>
      <w:r w:rsidR="009F0F18">
        <w:rPr>
          <w:bCs/>
          <w:sz w:val="22"/>
          <w:szCs w:val="22"/>
        </w:rPr>
        <w:instrText xml:space="preserve"> SEQ Figure \* ARABIC </w:instrText>
      </w:r>
      <w:r w:rsidR="006335C8">
        <w:rPr>
          <w:bCs/>
          <w:sz w:val="22"/>
          <w:szCs w:val="22"/>
        </w:rPr>
        <w:fldChar w:fldCharType="separate"/>
      </w:r>
      <w:r w:rsidR="000B5AB0">
        <w:rPr>
          <w:bCs/>
          <w:noProof/>
          <w:sz w:val="22"/>
          <w:szCs w:val="22"/>
        </w:rPr>
        <w:t>21</w:t>
      </w:r>
      <w:r w:rsidR="006335C8">
        <w:rPr>
          <w:bCs/>
          <w:sz w:val="22"/>
          <w:szCs w:val="22"/>
        </w:rPr>
        <w:fldChar w:fldCharType="end"/>
      </w:r>
      <w:r w:rsidRPr="009F0F18">
        <w:rPr>
          <w:bCs/>
          <w:sz w:val="22"/>
          <w:szCs w:val="22"/>
        </w:rPr>
        <w:t xml:space="preserve">: Expenditure on Health as </w:t>
      </w:r>
      <w:r w:rsidR="00C95238" w:rsidRPr="009F0F18">
        <w:rPr>
          <w:bCs/>
          <w:sz w:val="22"/>
          <w:szCs w:val="22"/>
        </w:rPr>
        <w:t>a per</w:t>
      </w:r>
      <w:r w:rsidR="00CC7523" w:rsidRPr="009F0F18">
        <w:rPr>
          <w:bCs/>
          <w:sz w:val="22"/>
          <w:szCs w:val="22"/>
        </w:rPr>
        <w:t xml:space="preserve"> cent</w:t>
      </w:r>
      <w:r w:rsidRPr="009F0F18">
        <w:rPr>
          <w:bCs/>
          <w:sz w:val="22"/>
          <w:szCs w:val="22"/>
        </w:rPr>
        <w:t xml:space="preserve"> of GDP and in Per Capita USD, 2009</w:t>
      </w:r>
      <w:r w:rsidRPr="009F0F18">
        <w:rPr>
          <w:rStyle w:val="FootnoteReference"/>
          <w:b/>
          <w:bCs/>
          <w:sz w:val="22"/>
          <w:szCs w:val="22"/>
        </w:rPr>
        <w:footnoteReference w:id="19"/>
      </w:r>
      <w:bookmarkEnd w:id="127"/>
      <w:bookmarkEnd w:id="128"/>
      <w:bookmarkEnd w:id="129"/>
      <w:bookmarkEnd w:id="130"/>
    </w:p>
    <w:p w:rsidR="00330E6B" w:rsidRPr="009F0F18" w:rsidRDefault="00330E6B" w:rsidP="00330E6B">
      <w:pPr>
        <w:rPr>
          <w:sz w:val="22"/>
          <w:szCs w:val="22"/>
        </w:rPr>
      </w:pPr>
    </w:p>
    <w:p w:rsidR="00330E6B" w:rsidRPr="009F0F18" w:rsidRDefault="00330E6B" w:rsidP="00330E6B">
      <w:pPr>
        <w:rPr>
          <w:sz w:val="22"/>
          <w:szCs w:val="22"/>
        </w:rPr>
      </w:pPr>
      <w:r w:rsidRPr="009F0F18">
        <w:rPr>
          <w:noProof/>
          <w:sz w:val="22"/>
          <w:szCs w:val="22"/>
          <w:lang w:val="en-US"/>
        </w:rPr>
        <w:drawing>
          <wp:inline distT="0" distB="0" distL="0" distR="0">
            <wp:extent cx="5760720" cy="1737360"/>
            <wp:effectExtent l="0" t="0" r="0" b="0"/>
            <wp:docPr id="3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1737360"/>
                    </a:xfrm>
                    <a:prstGeom prst="rect">
                      <a:avLst/>
                    </a:prstGeom>
                    <a:noFill/>
                    <a:ln>
                      <a:noFill/>
                    </a:ln>
                  </pic:spPr>
                </pic:pic>
              </a:graphicData>
            </a:graphic>
          </wp:inline>
        </w:drawing>
      </w:r>
    </w:p>
    <w:p w:rsidR="00330E6B" w:rsidRPr="009F0F18" w:rsidRDefault="00330E6B" w:rsidP="00330E6B">
      <w:pPr>
        <w:rPr>
          <w:sz w:val="22"/>
          <w:szCs w:val="22"/>
        </w:rPr>
      </w:pPr>
      <w:r w:rsidRPr="009F0F18">
        <w:rPr>
          <w:sz w:val="22"/>
          <w:szCs w:val="22"/>
        </w:rPr>
        <w:t>Source:  Based on data from Ministry of Finance (2014) and WHO (2014)</w:t>
      </w:r>
    </w:p>
    <w:p w:rsidR="00330E6B" w:rsidRPr="009F0F18" w:rsidRDefault="00330E6B" w:rsidP="00330E6B">
      <w:pPr>
        <w:rPr>
          <w:sz w:val="22"/>
          <w:szCs w:val="22"/>
        </w:rPr>
      </w:pPr>
    </w:p>
    <w:p w:rsidR="00330E6B" w:rsidRPr="009F0F18" w:rsidRDefault="00330E6B" w:rsidP="00330E6B">
      <w:pPr>
        <w:autoSpaceDE w:val="0"/>
        <w:autoSpaceDN w:val="0"/>
        <w:adjustRightInd w:val="0"/>
        <w:jc w:val="both"/>
        <w:rPr>
          <w:sz w:val="22"/>
          <w:szCs w:val="22"/>
        </w:rPr>
      </w:pPr>
      <w:r w:rsidRPr="009F0F18">
        <w:rPr>
          <w:sz w:val="22"/>
          <w:szCs w:val="22"/>
        </w:rPr>
        <w:t xml:space="preserve">Allocation to social protection continues to increase. Fiscal year 2014/5 allocation to social protection is projected to reach to </w:t>
      </w:r>
      <w:r w:rsidR="00C95238" w:rsidRPr="009F0F18">
        <w:rPr>
          <w:sz w:val="22"/>
          <w:szCs w:val="22"/>
        </w:rPr>
        <w:t>2.67 per</w:t>
      </w:r>
      <w:r w:rsidR="00CC7523" w:rsidRPr="009F0F18">
        <w:rPr>
          <w:sz w:val="22"/>
          <w:szCs w:val="22"/>
        </w:rPr>
        <w:t xml:space="preserve"> cent</w:t>
      </w:r>
      <w:r w:rsidRPr="009F0F18">
        <w:rPr>
          <w:sz w:val="22"/>
          <w:szCs w:val="22"/>
        </w:rPr>
        <w:t xml:space="preserve"> of GDP as shown in table 2. This is marginally above the regional average of </w:t>
      </w:r>
      <w:r w:rsidR="00C95238" w:rsidRPr="009F0F18">
        <w:rPr>
          <w:sz w:val="22"/>
          <w:szCs w:val="22"/>
        </w:rPr>
        <w:t>2.4 per</w:t>
      </w:r>
      <w:r w:rsidR="00CC7523" w:rsidRPr="009F0F18">
        <w:rPr>
          <w:sz w:val="22"/>
          <w:szCs w:val="22"/>
        </w:rPr>
        <w:t xml:space="preserve"> cent</w:t>
      </w:r>
      <w:r w:rsidRPr="009F0F18">
        <w:rPr>
          <w:sz w:val="22"/>
          <w:szCs w:val="22"/>
        </w:rPr>
        <w:t xml:space="preserve"> of GDP </w:t>
      </w:r>
      <w:sdt>
        <w:sdtPr>
          <w:rPr>
            <w:sz w:val="22"/>
            <w:szCs w:val="22"/>
          </w:rPr>
          <w:id w:val="-773095725"/>
          <w:citation/>
        </w:sdtPr>
        <w:sdtContent>
          <w:r w:rsidR="006335C8" w:rsidRPr="009F0F18">
            <w:rPr>
              <w:sz w:val="22"/>
              <w:szCs w:val="22"/>
            </w:rPr>
            <w:fldChar w:fldCharType="begin"/>
          </w:r>
          <w:r w:rsidR="00A95ED9" w:rsidRPr="009F0F18">
            <w:rPr>
              <w:sz w:val="22"/>
              <w:szCs w:val="22"/>
              <w:lang w:val="en-US"/>
            </w:rPr>
            <w:instrText xml:space="preserve">CITATION The13 \l 1033 </w:instrText>
          </w:r>
          <w:r w:rsidR="006335C8" w:rsidRPr="009F0F18">
            <w:rPr>
              <w:sz w:val="22"/>
              <w:szCs w:val="22"/>
            </w:rPr>
            <w:fldChar w:fldCharType="separate"/>
          </w:r>
          <w:r w:rsidR="00B064CD" w:rsidRPr="00B064CD">
            <w:rPr>
              <w:noProof/>
              <w:sz w:val="22"/>
              <w:szCs w:val="22"/>
              <w:lang w:val="en-US"/>
            </w:rPr>
            <w:t>(World Bank, 2013)</w:t>
          </w:r>
          <w:r w:rsidR="006335C8" w:rsidRPr="009F0F18">
            <w:rPr>
              <w:sz w:val="22"/>
              <w:szCs w:val="22"/>
            </w:rPr>
            <w:fldChar w:fldCharType="end"/>
          </w:r>
        </w:sdtContent>
      </w:sdt>
      <w:r w:rsidRPr="009F0F18">
        <w:rPr>
          <w:sz w:val="22"/>
          <w:szCs w:val="22"/>
        </w:rPr>
        <w:t xml:space="preserve">.  However, the bulk of the social protection spending is on formal social security programs to the civil servants, who comprise only a small share of the population. </w:t>
      </w:r>
      <w:r w:rsidRPr="00396819">
        <w:rPr>
          <w:sz w:val="22"/>
          <w:szCs w:val="22"/>
        </w:rPr>
        <w:t xml:space="preserve">This means that social assistance is biased toward the formal sector, and towards male employees (Koehler </w:t>
      </w:r>
      <w:r w:rsidR="00C95238" w:rsidRPr="00396819">
        <w:rPr>
          <w:sz w:val="22"/>
          <w:szCs w:val="22"/>
        </w:rPr>
        <w:t>2014b)</w:t>
      </w:r>
      <w:r w:rsidRPr="00396819">
        <w:rPr>
          <w:sz w:val="22"/>
          <w:szCs w:val="22"/>
        </w:rPr>
        <w:t>.</w:t>
      </w:r>
      <w:r w:rsidRPr="009F0F18">
        <w:rPr>
          <w:sz w:val="22"/>
          <w:szCs w:val="22"/>
        </w:rPr>
        <w:t xml:space="preserve"> Nevertheless, the social assistance program increased significantly over the past few years and is projected to increase by </w:t>
      </w:r>
      <w:r w:rsidR="00C95238" w:rsidRPr="009F0F18">
        <w:rPr>
          <w:sz w:val="22"/>
          <w:szCs w:val="22"/>
        </w:rPr>
        <w:t>17.82 per</w:t>
      </w:r>
      <w:r w:rsidR="00CC7523" w:rsidRPr="009F0F18">
        <w:rPr>
          <w:sz w:val="22"/>
          <w:szCs w:val="22"/>
        </w:rPr>
        <w:t xml:space="preserve"> cent</w:t>
      </w:r>
      <w:r w:rsidRPr="009F0F18">
        <w:rPr>
          <w:sz w:val="22"/>
          <w:szCs w:val="22"/>
        </w:rPr>
        <w:t xml:space="preserve"> in real-term for the fiscal year 2014/15</w:t>
      </w:r>
      <w:sdt>
        <w:sdtPr>
          <w:rPr>
            <w:sz w:val="22"/>
            <w:szCs w:val="22"/>
          </w:rPr>
          <w:id w:val="-1428414580"/>
          <w:citation/>
        </w:sdtPr>
        <w:sdtContent>
          <w:r w:rsidR="006335C8" w:rsidRPr="009F0F18">
            <w:rPr>
              <w:sz w:val="22"/>
              <w:szCs w:val="22"/>
            </w:rPr>
            <w:fldChar w:fldCharType="begin"/>
          </w:r>
          <w:r w:rsidRPr="009F0F18">
            <w:rPr>
              <w:sz w:val="22"/>
              <w:szCs w:val="22"/>
              <w:lang w:val="en-US"/>
            </w:rPr>
            <w:instrText xml:space="preserve"> CITATION Min111 \l 1033 </w:instrText>
          </w:r>
          <w:r w:rsidR="006335C8" w:rsidRPr="009F0F18">
            <w:rPr>
              <w:sz w:val="22"/>
              <w:szCs w:val="22"/>
            </w:rPr>
            <w:fldChar w:fldCharType="separate"/>
          </w:r>
          <w:r w:rsidR="00B064CD">
            <w:rPr>
              <w:noProof/>
              <w:sz w:val="22"/>
              <w:szCs w:val="22"/>
              <w:lang w:val="en-US"/>
            </w:rPr>
            <w:t xml:space="preserve"> </w:t>
          </w:r>
          <w:r w:rsidR="00B064CD" w:rsidRPr="00B064CD">
            <w:rPr>
              <w:noProof/>
              <w:sz w:val="22"/>
              <w:szCs w:val="22"/>
              <w:lang w:val="en-US"/>
            </w:rPr>
            <w:t>(Ministry of Finance, 2014)</w:t>
          </w:r>
          <w:r w:rsidR="006335C8" w:rsidRPr="009F0F18">
            <w:rPr>
              <w:sz w:val="22"/>
              <w:szCs w:val="22"/>
            </w:rPr>
            <w:fldChar w:fldCharType="end"/>
          </w:r>
        </w:sdtContent>
      </w:sdt>
      <w:r w:rsidRPr="009F0F18">
        <w:rPr>
          <w:sz w:val="22"/>
          <w:szCs w:val="22"/>
        </w:rPr>
        <w:t xml:space="preserve">. </w:t>
      </w:r>
    </w:p>
    <w:p w:rsidR="00330E6B" w:rsidRPr="009F0F18" w:rsidRDefault="00330E6B" w:rsidP="00330E6B">
      <w:pPr>
        <w:autoSpaceDE w:val="0"/>
        <w:autoSpaceDN w:val="0"/>
        <w:adjustRightInd w:val="0"/>
        <w:jc w:val="both"/>
        <w:rPr>
          <w:sz w:val="22"/>
          <w:szCs w:val="22"/>
        </w:rPr>
      </w:pPr>
    </w:p>
    <w:p w:rsidR="00330E6B" w:rsidRPr="009F0F18" w:rsidRDefault="00330E6B" w:rsidP="00330E6B">
      <w:pPr>
        <w:pStyle w:val="Caption"/>
        <w:rPr>
          <w:noProof/>
          <w:szCs w:val="22"/>
          <w:lang w:val="en-US"/>
        </w:rPr>
      </w:pPr>
      <w:bookmarkStart w:id="131" w:name="_Toc402090354"/>
      <w:bookmarkStart w:id="132" w:name="_Toc408488841"/>
      <w:bookmarkStart w:id="133" w:name="_Toc412453988"/>
      <w:r w:rsidRPr="009F0F18">
        <w:rPr>
          <w:b w:val="0"/>
          <w:bCs w:val="0"/>
          <w:color w:val="auto"/>
          <w:szCs w:val="22"/>
        </w:rPr>
        <w:t xml:space="preserve">Figure </w:t>
      </w:r>
      <w:r w:rsidR="006335C8">
        <w:rPr>
          <w:b w:val="0"/>
          <w:bCs w:val="0"/>
          <w:color w:val="auto"/>
          <w:szCs w:val="22"/>
        </w:rPr>
        <w:fldChar w:fldCharType="begin"/>
      </w:r>
      <w:r w:rsidR="009F0F18">
        <w:rPr>
          <w:b w:val="0"/>
          <w:bCs w:val="0"/>
          <w:color w:val="auto"/>
          <w:szCs w:val="22"/>
        </w:rPr>
        <w:instrText xml:space="preserve"> SEQ Figure \* ARABIC </w:instrText>
      </w:r>
      <w:r w:rsidR="006335C8">
        <w:rPr>
          <w:b w:val="0"/>
          <w:bCs w:val="0"/>
          <w:color w:val="auto"/>
          <w:szCs w:val="22"/>
        </w:rPr>
        <w:fldChar w:fldCharType="separate"/>
      </w:r>
      <w:r w:rsidR="000B5AB0">
        <w:rPr>
          <w:b w:val="0"/>
          <w:bCs w:val="0"/>
          <w:noProof/>
          <w:color w:val="auto"/>
          <w:szCs w:val="22"/>
        </w:rPr>
        <w:t>22</w:t>
      </w:r>
      <w:r w:rsidR="006335C8">
        <w:rPr>
          <w:b w:val="0"/>
          <w:bCs w:val="0"/>
          <w:color w:val="auto"/>
          <w:szCs w:val="22"/>
        </w:rPr>
        <w:fldChar w:fldCharType="end"/>
      </w:r>
      <w:r w:rsidRPr="009F0F18">
        <w:rPr>
          <w:b w:val="0"/>
          <w:bCs w:val="0"/>
          <w:color w:val="auto"/>
          <w:szCs w:val="22"/>
        </w:rPr>
        <w:t>: Distribution of the Social Protection Allocation across the Different Programs, 2014/15.</w:t>
      </w:r>
      <w:bookmarkEnd w:id="131"/>
      <w:bookmarkEnd w:id="132"/>
      <w:bookmarkEnd w:id="133"/>
      <w:r w:rsidRPr="009F0F18">
        <w:rPr>
          <w:b w:val="0"/>
          <w:bCs w:val="0"/>
          <w:color w:val="auto"/>
          <w:szCs w:val="22"/>
        </w:rPr>
        <w:t xml:space="preserve"> </w:t>
      </w:r>
    </w:p>
    <w:p w:rsidR="00330E6B" w:rsidRPr="009F0F18" w:rsidRDefault="00330E6B" w:rsidP="00330E6B">
      <w:pPr>
        <w:spacing w:line="240" w:lineRule="auto"/>
        <w:ind w:left="360"/>
        <w:jc w:val="center"/>
        <w:rPr>
          <w:noProof/>
          <w:sz w:val="22"/>
          <w:szCs w:val="22"/>
          <w:lang w:val="en-US"/>
        </w:rPr>
      </w:pPr>
      <w:r w:rsidRPr="009F0F18">
        <w:rPr>
          <w:noProof/>
          <w:sz w:val="22"/>
          <w:szCs w:val="22"/>
          <w:lang w:val="en-US"/>
        </w:rPr>
        <w:drawing>
          <wp:inline distT="0" distB="0" distL="0" distR="0">
            <wp:extent cx="3590925" cy="3133725"/>
            <wp:effectExtent l="0" t="0" r="9525" b="9525"/>
            <wp:docPr id="3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0925" cy="3133725"/>
                    </a:xfrm>
                    <a:prstGeom prst="rect">
                      <a:avLst/>
                    </a:prstGeom>
                    <a:noFill/>
                    <a:ln>
                      <a:noFill/>
                    </a:ln>
                  </pic:spPr>
                </pic:pic>
              </a:graphicData>
            </a:graphic>
          </wp:inline>
        </w:drawing>
      </w:r>
    </w:p>
    <w:p w:rsidR="00330E6B" w:rsidRPr="009F0F18" w:rsidRDefault="00330E6B" w:rsidP="00330E6B">
      <w:pPr>
        <w:spacing w:line="240" w:lineRule="auto"/>
        <w:ind w:left="360"/>
        <w:jc w:val="both"/>
        <w:rPr>
          <w:noProof/>
          <w:sz w:val="22"/>
          <w:szCs w:val="22"/>
          <w:lang w:val="en-US"/>
        </w:rPr>
      </w:pPr>
    </w:p>
    <w:p w:rsidR="00330E6B" w:rsidRPr="009F0F18" w:rsidRDefault="00330E6B" w:rsidP="00330E6B">
      <w:pPr>
        <w:autoSpaceDE w:val="0"/>
        <w:autoSpaceDN w:val="0"/>
        <w:adjustRightInd w:val="0"/>
        <w:jc w:val="both"/>
        <w:rPr>
          <w:sz w:val="22"/>
          <w:szCs w:val="22"/>
        </w:rPr>
      </w:pPr>
      <w:r w:rsidRPr="009F0F18">
        <w:rPr>
          <w:sz w:val="22"/>
          <w:szCs w:val="22"/>
        </w:rPr>
        <w:t>Source:  Based on data from Ministry of Finance (2014)</w:t>
      </w:r>
    </w:p>
    <w:p w:rsidR="00330E6B" w:rsidRPr="009F0F18" w:rsidRDefault="00330E6B" w:rsidP="00330E6B">
      <w:pPr>
        <w:spacing w:line="240" w:lineRule="auto"/>
        <w:ind w:left="360"/>
        <w:jc w:val="both"/>
      </w:pPr>
    </w:p>
    <w:p w:rsidR="00330E6B" w:rsidRPr="002F73E3" w:rsidRDefault="00330E6B" w:rsidP="00330E6B">
      <w:pPr>
        <w:autoSpaceDE w:val="0"/>
        <w:autoSpaceDN w:val="0"/>
        <w:adjustRightInd w:val="0"/>
        <w:jc w:val="both"/>
        <w:rPr>
          <w:sz w:val="22"/>
          <w:szCs w:val="22"/>
        </w:rPr>
      </w:pPr>
    </w:p>
    <w:p w:rsidR="00330E6B" w:rsidRPr="009F0F18" w:rsidRDefault="00330E6B" w:rsidP="002F73E3">
      <w:pPr>
        <w:autoSpaceDE w:val="0"/>
        <w:autoSpaceDN w:val="0"/>
        <w:adjustRightInd w:val="0"/>
        <w:jc w:val="both"/>
        <w:rPr>
          <w:sz w:val="22"/>
          <w:szCs w:val="22"/>
        </w:rPr>
      </w:pPr>
      <w:r w:rsidRPr="002F73E3">
        <w:rPr>
          <w:sz w:val="22"/>
          <w:szCs w:val="22"/>
        </w:rPr>
        <w:t>Looking at the options for r</w:t>
      </w:r>
      <w:r w:rsidRPr="009F0F18">
        <w:rPr>
          <w:sz w:val="22"/>
          <w:szCs w:val="22"/>
        </w:rPr>
        <w:t>eprioritizing expenditures, the shares and per capita spending on the social sector side are low. However, spending on economic infrastructure is also crucial. Well-functioning transportation networks, energy, or communications are prerequisites to economic development, productivity enhancement, and income poverty reduction, and moreover are necessary for access to social services. An expenditure shift between the social and economic sectors, or among the social sector areas is not advisable. However, a further decrease in defen</w:t>
      </w:r>
      <w:r w:rsidR="008B6A06" w:rsidRPr="009F0F18">
        <w:rPr>
          <w:sz w:val="22"/>
          <w:szCs w:val="22"/>
        </w:rPr>
        <w:t>c</w:t>
      </w:r>
      <w:r w:rsidRPr="009F0F18">
        <w:rPr>
          <w:sz w:val="22"/>
          <w:szCs w:val="22"/>
        </w:rPr>
        <w:t xml:space="preserve">e expenditures could free up existing government resources for the social sector. </w:t>
      </w:r>
    </w:p>
    <w:p w:rsidR="00330E6B" w:rsidRPr="009F0F18" w:rsidRDefault="00330E6B" w:rsidP="00330E6B">
      <w:pPr>
        <w:pStyle w:val="ListParagraph"/>
        <w:autoSpaceDE w:val="0"/>
        <w:autoSpaceDN w:val="0"/>
        <w:adjustRightInd w:val="0"/>
        <w:jc w:val="both"/>
        <w:rPr>
          <w:sz w:val="22"/>
          <w:szCs w:val="22"/>
        </w:rPr>
      </w:pPr>
    </w:p>
    <w:p w:rsidR="00330E6B" w:rsidRPr="009F0F18" w:rsidRDefault="00D52420" w:rsidP="008B6A06">
      <w:pPr>
        <w:autoSpaceDE w:val="0"/>
        <w:autoSpaceDN w:val="0"/>
        <w:adjustRightInd w:val="0"/>
        <w:spacing w:line="240" w:lineRule="auto"/>
        <w:ind w:left="360"/>
        <w:jc w:val="both"/>
        <w:outlineLvl w:val="1"/>
        <w:rPr>
          <w:b/>
          <w:sz w:val="22"/>
          <w:szCs w:val="22"/>
        </w:rPr>
      </w:pPr>
      <w:bookmarkStart w:id="134" w:name="_Toc402090467"/>
      <w:bookmarkStart w:id="135" w:name="_Toc408498409"/>
      <w:bookmarkStart w:id="136" w:name="_Toc412453950"/>
      <w:r w:rsidRPr="009F0F18">
        <w:rPr>
          <w:b/>
          <w:sz w:val="22"/>
          <w:szCs w:val="22"/>
        </w:rPr>
        <w:t>6</w:t>
      </w:r>
      <w:r w:rsidR="008B6A06" w:rsidRPr="009F0F18">
        <w:rPr>
          <w:b/>
          <w:sz w:val="22"/>
          <w:szCs w:val="22"/>
        </w:rPr>
        <w:t xml:space="preserve">.3 </w:t>
      </w:r>
      <w:r w:rsidR="00D9398C">
        <w:rPr>
          <w:b/>
          <w:sz w:val="22"/>
          <w:szCs w:val="22"/>
        </w:rPr>
        <w:tab/>
      </w:r>
      <w:r w:rsidR="008B6A06" w:rsidRPr="009F0F18">
        <w:rPr>
          <w:b/>
          <w:sz w:val="22"/>
          <w:szCs w:val="22"/>
        </w:rPr>
        <w:t>More</w:t>
      </w:r>
      <w:r w:rsidR="00330E6B" w:rsidRPr="009F0F18">
        <w:rPr>
          <w:b/>
          <w:sz w:val="22"/>
          <w:szCs w:val="22"/>
        </w:rPr>
        <w:t xml:space="preserve"> accommodating macroeconomic framework</w:t>
      </w:r>
      <w:bookmarkEnd w:id="134"/>
      <w:bookmarkEnd w:id="135"/>
      <w:bookmarkEnd w:id="136"/>
    </w:p>
    <w:p w:rsidR="002F73E3" w:rsidRDefault="002F73E3" w:rsidP="00330E6B">
      <w:pPr>
        <w:autoSpaceDE w:val="0"/>
        <w:autoSpaceDN w:val="0"/>
        <w:adjustRightInd w:val="0"/>
        <w:jc w:val="both"/>
        <w:rPr>
          <w:sz w:val="22"/>
          <w:szCs w:val="22"/>
        </w:rPr>
      </w:pPr>
    </w:p>
    <w:p w:rsidR="00330E6B" w:rsidRPr="009F0F18" w:rsidRDefault="00330E6B" w:rsidP="00330E6B">
      <w:pPr>
        <w:autoSpaceDE w:val="0"/>
        <w:autoSpaceDN w:val="0"/>
        <w:adjustRightInd w:val="0"/>
        <w:jc w:val="both"/>
        <w:rPr>
          <w:sz w:val="22"/>
          <w:szCs w:val="22"/>
        </w:rPr>
      </w:pPr>
      <w:r w:rsidRPr="009F0F18">
        <w:rPr>
          <w:sz w:val="22"/>
          <w:szCs w:val="22"/>
        </w:rPr>
        <w:t xml:space="preserve">A second option for enhancing fiscal space on the expenditure side is to introduce an expansionary fiscal and monetary policy framework. This option includes two main instruments: 1- tolerance of a higher budget deficit and; 2- higher levels of inflation. </w:t>
      </w:r>
    </w:p>
    <w:p w:rsidR="00330E6B" w:rsidRPr="009F0F18" w:rsidRDefault="00330E6B" w:rsidP="00330E6B">
      <w:pPr>
        <w:autoSpaceDE w:val="0"/>
        <w:autoSpaceDN w:val="0"/>
        <w:adjustRightInd w:val="0"/>
        <w:jc w:val="both"/>
        <w:rPr>
          <w:sz w:val="22"/>
          <w:szCs w:val="22"/>
        </w:rPr>
      </w:pPr>
    </w:p>
    <w:p w:rsidR="00330E6B" w:rsidRPr="009F0F18" w:rsidRDefault="00330E6B" w:rsidP="00330E6B">
      <w:pPr>
        <w:autoSpaceDE w:val="0"/>
        <w:autoSpaceDN w:val="0"/>
        <w:adjustRightInd w:val="0"/>
        <w:jc w:val="both"/>
        <w:rPr>
          <w:sz w:val="22"/>
          <w:szCs w:val="22"/>
        </w:rPr>
      </w:pPr>
      <w:r w:rsidRPr="009F0F18">
        <w:rPr>
          <w:sz w:val="22"/>
          <w:szCs w:val="22"/>
        </w:rPr>
        <w:t xml:space="preserve">Regarding the budget deficit, Nepal over the past couple of years enjoyed a budget surplus due to improved taxation combined </w:t>
      </w:r>
      <w:r w:rsidR="00256D2B" w:rsidRPr="00A475FA">
        <w:rPr>
          <w:sz w:val="22"/>
          <w:szCs w:val="22"/>
        </w:rPr>
        <w:t>with</w:t>
      </w:r>
      <w:r w:rsidR="00256D2B">
        <w:rPr>
          <w:sz w:val="22"/>
          <w:szCs w:val="22"/>
        </w:rPr>
        <w:t xml:space="preserve"> </w:t>
      </w:r>
      <w:r w:rsidRPr="009F0F18">
        <w:rPr>
          <w:sz w:val="22"/>
          <w:szCs w:val="22"/>
        </w:rPr>
        <w:t xml:space="preserve">low budget execution levels, especially with respect to expenditure on the capital budget. As a result, Nepal enjoys a low public debt projected to decline to only 29.70 </w:t>
      </w:r>
      <w:r w:rsidR="00CC7523" w:rsidRPr="009F0F18">
        <w:rPr>
          <w:sz w:val="22"/>
          <w:szCs w:val="22"/>
        </w:rPr>
        <w:t xml:space="preserve"> per cent</w:t>
      </w:r>
      <w:r w:rsidRPr="009F0F18">
        <w:rPr>
          <w:sz w:val="22"/>
          <w:szCs w:val="22"/>
        </w:rPr>
        <w:t xml:space="preserve"> of GDP by end of fiscal year 2014/5</w:t>
      </w:r>
      <w:sdt>
        <w:sdtPr>
          <w:rPr>
            <w:sz w:val="22"/>
            <w:szCs w:val="22"/>
          </w:rPr>
          <w:id w:val="1989276890"/>
          <w:citation/>
        </w:sdtPr>
        <w:sdtContent>
          <w:r w:rsidR="006335C8" w:rsidRPr="009F0F18">
            <w:rPr>
              <w:sz w:val="22"/>
              <w:szCs w:val="22"/>
            </w:rPr>
            <w:fldChar w:fldCharType="begin"/>
          </w:r>
          <w:r w:rsidRPr="009F0F18">
            <w:rPr>
              <w:sz w:val="22"/>
              <w:szCs w:val="22"/>
              <w:lang w:val="en-US"/>
            </w:rPr>
            <w:instrText xml:space="preserve"> CITATION Min111 \l 1033 </w:instrText>
          </w:r>
          <w:r w:rsidR="006335C8" w:rsidRPr="009F0F18">
            <w:rPr>
              <w:sz w:val="22"/>
              <w:szCs w:val="22"/>
            </w:rPr>
            <w:fldChar w:fldCharType="separate"/>
          </w:r>
          <w:r w:rsidR="00B064CD">
            <w:rPr>
              <w:noProof/>
              <w:sz w:val="22"/>
              <w:szCs w:val="22"/>
              <w:lang w:val="en-US"/>
            </w:rPr>
            <w:t xml:space="preserve"> </w:t>
          </w:r>
          <w:r w:rsidR="00B064CD" w:rsidRPr="00B064CD">
            <w:rPr>
              <w:noProof/>
              <w:sz w:val="22"/>
              <w:szCs w:val="22"/>
              <w:lang w:val="en-US"/>
            </w:rPr>
            <w:t>(Ministry of Finance, 2014)</w:t>
          </w:r>
          <w:r w:rsidR="006335C8" w:rsidRPr="009F0F18">
            <w:rPr>
              <w:sz w:val="22"/>
              <w:szCs w:val="22"/>
            </w:rPr>
            <w:fldChar w:fldCharType="end"/>
          </w:r>
        </w:sdtContent>
      </w:sdt>
      <w:r w:rsidRPr="009F0F18">
        <w:rPr>
          <w:sz w:val="22"/>
          <w:szCs w:val="22"/>
        </w:rPr>
        <w:t xml:space="preserve">, which is half of the ratio of around 60 </w:t>
      </w:r>
      <w:r w:rsidR="00CC7523" w:rsidRPr="009F0F18">
        <w:rPr>
          <w:sz w:val="22"/>
          <w:szCs w:val="22"/>
        </w:rPr>
        <w:t xml:space="preserve"> per cent</w:t>
      </w:r>
      <w:r w:rsidRPr="009F0F18">
        <w:rPr>
          <w:sz w:val="22"/>
          <w:szCs w:val="22"/>
        </w:rPr>
        <w:t xml:space="preserve"> a decade ago</w:t>
      </w:r>
      <w:sdt>
        <w:sdtPr>
          <w:rPr>
            <w:sz w:val="22"/>
            <w:szCs w:val="22"/>
          </w:rPr>
          <w:id w:val="-1616518187"/>
          <w:citation/>
        </w:sdtPr>
        <w:sdtContent>
          <w:r w:rsidR="006335C8" w:rsidRPr="009F0F18">
            <w:rPr>
              <w:sz w:val="22"/>
              <w:szCs w:val="22"/>
            </w:rPr>
            <w:fldChar w:fldCharType="begin"/>
          </w:r>
          <w:r w:rsidR="00D65B2C">
            <w:rPr>
              <w:sz w:val="22"/>
              <w:szCs w:val="22"/>
              <w:lang w:val="en-US"/>
            </w:rPr>
            <w:instrText xml:space="preserve">CITATION IMF14 \l 1033 </w:instrText>
          </w:r>
          <w:r w:rsidR="006335C8" w:rsidRPr="009F0F18">
            <w:rPr>
              <w:sz w:val="22"/>
              <w:szCs w:val="22"/>
            </w:rPr>
            <w:fldChar w:fldCharType="separate"/>
          </w:r>
          <w:r w:rsidR="00B064CD">
            <w:rPr>
              <w:noProof/>
              <w:sz w:val="22"/>
              <w:szCs w:val="22"/>
              <w:lang w:val="en-US"/>
            </w:rPr>
            <w:t xml:space="preserve"> </w:t>
          </w:r>
          <w:r w:rsidR="00B064CD" w:rsidRPr="00B064CD">
            <w:rPr>
              <w:noProof/>
              <w:sz w:val="22"/>
              <w:szCs w:val="22"/>
              <w:lang w:val="en-US"/>
            </w:rPr>
            <w:t>(IMF, 2014)</w:t>
          </w:r>
          <w:r w:rsidR="006335C8" w:rsidRPr="009F0F18">
            <w:rPr>
              <w:sz w:val="22"/>
              <w:szCs w:val="22"/>
            </w:rPr>
            <w:fldChar w:fldCharType="end"/>
          </w:r>
        </w:sdtContent>
      </w:sdt>
      <w:r w:rsidRPr="009F0F18">
        <w:rPr>
          <w:sz w:val="22"/>
          <w:szCs w:val="22"/>
        </w:rPr>
        <w:t xml:space="preserve">. It also compares favourably with regional comparators. Given the low public debt in Nepal, the IMF’s recent assessment indicates a modest expansion is affordable without endangering debt sustainability. </w:t>
      </w:r>
    </w:p>
    <w:p w:rsidR="00330E6B" w:rsidRPr="009F0F18" w:rsidRDefault="00330E6B" w:rsidP="00330E6B">
      <w:pPr>
        <w:autoSpaceDE w:val="0"/>
        <w:autoSpaceDN w:val="0"/>
        <w:adjustRightInd w:val="0"/>
        <w:jc w:val="both"/>
        <w:rPr>
          <w:sz w:val="22"/>
          <w:szCs w:val="22"/>
        </w:rPr>
      </w:pPr>
    </w:p>
    <w:p w:rsidR="001A6149" w:rsidRPr="001A6149" w:rsidRDefault="001A6149" w:rsidP="00A50D98">
      <w:pPr>
        <w:pStyle w:val="Caption"/>
        <w:keepNext/>
        <w:rPr>
          <w:b w:val="0"/>
        </w:rPr>
      </w:pPr>
      <w:bookmarkStart w:id="137" w:name="_Toc408488842"/>
      <w:bookmarkStart w:id="138" w:name="_Toc412453989"/>
      <w:r w:rsidRPr="001A6149">
        <w:rPr>
          <w:b w:val="0"/>
        </w:rPr>
        <w:t xml:space="preserve">Figure </w:t>
      </w:r>
      <w:r w:rsidR="006335C8" w:rsidRPr="001A6149">
        <w:rPr>
          <w:b w:val="0"/>
        </w:rPr>
        <w:fldChar w:fldCharType="begin"/>
      </w:r>
      <w:r w:rsidRPr="001A6149">
        <w:rPr>
          <w:b w:val="0"/>
        </w:rPr>
        <w:instrText xml:space="preserve"> SEQ Figure \* ARABIC </w:instrText>
      </w:r>
      <w:r w:rsidR="006335C8" w:rsidRPr="001A6149">
        <w:rPr>
          <w:b w:val="0"/>
        </w:rPr>
        <w:fldChar w:fldCharType="separate"/>
      </w:r>
      <w:r w:rsidR="000B5AB0">
        <w:rPr>
          <w:b w:val="0"/>
          <w:noProof/>
        </w:rPr>
        <w:t>23</w:t>
      </w:r>
      <w:r w:rsidR="006335C8" w:rsidRPr="001A6149">
        <w:rPr>
          <w:b w:val="0"/>
        </w:rPr>
        <w:fldChar w:fldCharType="end"/>
      </w:r>
      <w:r w:rsidRPr="001A6149">
        <w:rPr>
          <w:b w:val="0"/>
        </w:rPr>
        <w:t xml:space="preserve">: </w:t>
      </w:r>
      <w:r w:rsidRPr="001A6149">
        <w:rPr>
          <w:b w:val="0"/>
          <w:bCs w:val="0"/>
          <w:szCs w:val="22"/>
        </w:rPr>
        <w:t>General Government Gross National Debt as a per cent of GDP, 2013</w:t>
      </w:r>
      <w:bookmarkEnd w:id="137"/>
      <w:bookmarkEnd w:id="138"/>
    </w:p>
    <w:p w:rsidR="00330E6B" w:rsidRPr="009F0F18" w:rsidRDefault="00330E6B" w:rsidP="00330E6B">
      <w:pPr>
        <w:autoSpaceDE w:val="0"/>
        <w:autoSpaceDN w:val="0"/>
        <w:adjustRightInd w:val="0"/>
        <w:jc w:val="center"/>
        <w:rPr>
          <w:sz w:val="22"/>
          <w:szCs w:val="22"/>
        </w:rPr>
      </w:pPr>
      <w:r w:rsidRPr="009F0F18">
        <w:rPr>
          <w:noProof/>
          <w:sz w:val="22"/>
          <w:szCs w:val="22"/>
          <w:lang w:val="en-US"/>
        </w:rPr>
        <w:drawing>
          <wp:inline distT="0" distB="0" distL="0" distR="0">
            <wp:extent cx="4480560" cy="2286000"/>
            <wp:effectExtent l="0" t="0" r="0" b="0"/>
            <wp:docPr id="3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80560" cy="2286000"/>
                    </a:xfrm>
                    <a:prstGeom prst="rect">
                      <a:avLst/>
                    </a:prstGeom>
                    <a:noFill/>
                    <a:ln>
                      <a:noFill/>
                    </a:ln>
                  </pic:spPr>
                </pic:pic>
              </a:graphicData>
            </a:graphic>
          </wp:inline>
        </w:drawing>
      </w:r>
    </w:p>
    <w:p w:rsidR="00330E6B" w:rsidRPr="009F0F18" w:rsidRDefault="00330E6B" w:rsidP="00330E6B">
      <w:pPr>
        <w:rPr>
          <w:sz w:val="22"/>
          <w:szCs w:val="22"/>
          <w:lang w:val="en-US"/>
        </w:rPr>
      </w:pPr>
      <w:r w:rsidRPr="009F0F18">
        <w:rPr>
          <w:sz w:val="22"/>
          <w:szCs w:val="22"/>
        </w:rPr>
        <w:t>Source: Based on data from Ministry of Finance (2014) and IMF (2014).</w:t>
      </w:r>
    </w:p>
    <w:p w:rsidR="00330E6B" w:rsidRPr="009F0F18" w:rsidRDefault="00330E6B" w:rsidP="00330E6B">
      <w:pPr>
        <w:autoSpaceDE w:val="0"/>
        <w:autoSpaceDN w:val="0"/>
        <w:adjustRightInd w:val="0"/>
        <w:jc w:val="both"/>
        <w:rPr>
          <w:sz w:val="22"/>
          <w:szCs w:val="22"/>
        </w:rPr>
      </w:pPr>
    </w:p>
    <w:p w:rsidR="00330E6B" w:rsidRPr="009F0F18" w:rsidRDefault="00330E6B" w:rsidP="00330E6B">
      <w:pPr>
        <w:autoSpaceDE w:val="0"/>
        <w:autoSpaceDN w:val="0"/>
        <w:adjustRightInd w:val="0"/>
        <w:jc w:val="both"/>
        <w:rPr>
          <w:sz w:val="22"/>
          <w:szCs w:val="22"/>
        </w:rPr>
      </w:pPr>
      <w:r w:rsidRPr="009F0F18">
        <w:rPr>
          <w:sz w:val="22"/>
          <w:szCs w:val="22"/>
        </w:rPr>
        <w:t>Regarding higher levels of inflation, this option would be less desirabl</w:t>
      </w:r>
      <w:r w:rsidR="00396819">
        <w:rPr>
          <w:sz w:val="22"/>
          <w:szCs w:val="22"/>
        </w:rPr>
        <w:t>e</w:t>
      </w:r>
      <w:r w:rsidRPr="009F0F18">
        <w:rPr>
          <w:sz w:val="22"/>
          <w:szCs w:val="22"/>
        </w:rPr>
        <w:t xml:space="preserve">, given the relatively high inflation rates averaged </w:t>
      </w:r>
      <w:r w:rsidR="00C95238" w:rsidRPr="009F0F18">
        <w:rPr>
          <w:sz w:val="22"/>
          <w:szCs w:val="22"/>
        </w:rPr>
        <w:t>9.24 per</w:t>
      </w:r>
      <w:r w:rsidR="00CC7523" w:rsidRPr="009F0F18">
        <w:rPr>
          <w:sz w:val="22"/>
          <w:szCs w:val="22"/>
        </w:rPr>
        <w:t xml:space="preserve"> cent</w:t>
      </w:r>
      <w:r w:rsidRPr="009F0F18">
        <w:rPr>
          <w:sz w:val="22"/>
          <w:szCs w:val="22"/>
        </w:rPr>
        <w:t xml:space="preserve"> over the period 2010-1024 </w:t>
      </w:r>
      <w:sdt>
        <w:sdtPr>
          <w:rPr>
            <w:sz w:val="22"/>
            <w:szCs w:val="22"/>
          </w:rPr>
          <w:id w:val="1051808334"/>
          <w:citation/>
        </w:sdtPr>
        <w:sdtContent>
          <w:r w:rsidR="006335C8" w:rsidRPr="009F0F18">
            <w:rPr>
              <w:sz w:val="22"/>
              <w:szCs w:val="22"/>
            </w:rPr>
            <w:fldChar w:fldCharType="begin"/>
          </w:r>
          <w:r w:rsidRPr="009F0F18">
            <w:rPr>
              <w:sz w:val="22"/>
              <w:szCs w:val="22"/>
              <w:lang w:val="en-US"/>
            </w:rPr>
            <w:instrText xml:space="preserve"> CITATION IMF13b \l 1033 </w:instrText>
          </w:r>
          <w:r w:rsidR="006335C8" w:rsidRPr="009F0F18">
            <w:rPr>
              <w:sz w:val="22"/>
              <w:szCs w:val="22"/>
            </w:rPr>
            <w:fldChar w:fldCharType="separate"/>
          </w:r>
          <w:r w:rsidR="00B064CD" w:rsidRPr="00B064CD">
            <w:rPr>
              <w:noProof/>
              <w:sz w:val="22"/>
              <w:szCs w:val="22"/>
              <w:lang w:val="en-US"/>
            </w:rPr>
            <w:t>(IMF, 2013)</w:t>
          </w:r>
          <w:r w:rsidR="006335C8" w:rsidRPr="009F0F18">
            <w:rPr>
              <w:sz w:val="22"/>
              <w:szCs w:val="22"/>
            </w:rPr>
            <w:fldChar w:fldCharType="end"/>
          </w:r>
        </w:sdtContent>
      </w:sdt>
      <w:r w:rsidRPr="009F0F18">
        <w:rPr>
          <w:sz w:val="22"/>
          <w:szCs w:val="22"/>
        </w:rPr>
        <w:t xml:space="preserve">.  Inflation impacts on the lowest income groups the most, if staples foods and basic goods and services are not protected from price rises. It is worth noting that the Nepali rupee’s peg to Indian rupee and the close trade relationship with India creates some benefits, in terms of stability of cross border trade </w:t>
      </w:r>
      <w:r w:rsidRPr="00A475FA">
        <w:rPr>
          <w:sz w:val="22"/>
          <w:szCs w:val="22"/>
        </w:rPr>
        <w:t>pri</w:t>
      </w:r>
      <w:r w:rsidR="00256D2B" w:rsidRPr="00A475FA">
        <w:rPr>
          <w:sz w:val="22"/>
          <w:szCs w:val="22"/>
        </w:rPr>
        <w:t>c</w:t>
      </w:r>
      <w:r w:rsidRPr="00A475FA">
        <w:rPr>
          <w:sz w:val="22"/>
          <w:szCs w:val="22"/>
        </w:rPr>
        <w:t>es</w:t>
      </w:r>
      <w:r w:rsidRPr="009F0F18">
        <w:rPr>
          <w:sz w:val="22"/>
          <w:szCs w:val="22"/>
        </w:rPr>
        <w:t xml:space="preserve"> but also carries the risk of inflation. For instance, an IMF econometric analysis finds that the Indian inflation is the key driver of Nepali inflation, with </w:t>
      </w:r>
      <w:r w:rsidR="00C95238" w:rsidRPr="009F0F18">
        <w:rPr>
          <w:sz w:val="22"/>
          <w:szCs w:val="22"/>
        </w:rPr>
        <w:t>one per</w:t>
      </w:r>
      <w:r w:rsidR="00CC7523" w:rsidRPr="009F0F18">
        <w:rPr>
          <w:sz w:val="22"/>
          <w:szCs w:val="22"/>
        </w:rPr>
        <w:t xml:space="preserve"> cent</w:t>
      </w:r>
      <w:r w:rsidRPr="009F0F18">
        <w:rPr>
          <w:sz w:val="22"/>
          <w:szCs w:val="22"/>
        </w:rPr>
        <w:t xml:space="preserve"> increase in India’s inflation leading to </w:t>
      </w:r>
      <w:r w:rsidR="00C95238" w:rsidRPr="009F0F18">
        <w:rPr>
          <w:sz w:val="22"/>
          <w:szCs w:val="22"/>
        </w:rPr>
        <w:t>0.45 per</w:t>
      </w:r>
      <w:r w:rsidR="00CC7523" w:rsidRPr="009F0F18">
        <w:rPr>
          <w:sz w:val="22"/>
          <w:szCs w:val="22"/>
        </w:rPr>
        <w:t xml:space="preserve"> cent</w:t>
      </w:r>
      <w:r w:rsidRPr="009F0F18">
        <w:rPr>
          <w:sz w:val="22"/>
          <w:szCs w:val="22"/>
        </w:rPr>
        <w:t xml:space="preserve"> increase in Nepali inflation</w:t>
      </w:r>
      <w:sdt>
        <w:sdtPr>
          <w:rPr>
            <w:sz w:val="22"/>
            <w:szCs w:val="22"/>
          </w:rPr>
          <w:id w:val="-844708986"/>
          <w:citation/>
        </w:sdtPr>
        <w:sdtContent>
          <w:r w:rsidR="006335C8" w:rsidRPr="009F0F18">
            <w:rPr>
              <w:sz w:val="22"/>
              <w:szCs w:val="22"/>
            </w:rPr>
            <w:fldChar w:fldCharType="begin"/>
          </w:r>
          <w:r w:rsidR="00D65B2C">
            <w:rPr>
              <w:sz w:val="22"/>
              <w:szCs w:val="22"/>
              <w:lang w:val="en-US"/>
            </w:rPr>
            <w:instrText xml:space="preserve">CITATION IMF14 \l 1033 </w:instrText>
          </w:r>
          <w:r w:rsidR="006335C8" w:rsidRPr="009F0F18">
            <w:rPr>
              <w:sz w:val="22"/>
              <w:szCs w:val="22"/>
            </w:rPr>
            <w:fldChar w:fldCharType="separate"/>
          </w:r>
          <w:r w:rsidR="00B064CD">
            <w:rPr>
              <w:noProof/>
              <w:sz w:val="22"/>
              <w:szCs w:val="22"/>
              <w:lang w:val="en-US"/>
            </w:rPr>
            <w:t xml:space="preserve"> </w:t>
          </w:r>
          <w:r w:rsidR="00B064CD" w:rsidRPr="00B064CD">
            <w:rPr>
              <w:noProof/>
              <w:sz w:val="22"/>
              <w:szCs w:val="22"/>
              <w:lang w:val="en-US"/>
            </w:rPr>
            <w:t>(IMF, 2014)</w:t>
          </w:r>
          <w:r w:rsidR="006335C8" w:rsidRPr="009F0F18">
            <w:rPr>
              <w:sz w:val="22"/>
              <w:szCs w:val="22"/>
            </w:rPr>
            <w:fldChar w:fldCharType="end"/>
          </w:r>
        </w:sdtContent>
      </w:sdt>
      <w:r w:rsidRPr="009F0F18">
        <w:rPr>
          <w:sz w:val="22"/>
          <w:szCs w:val="22"/>
        </w:rPr>
        <w:t xml:space="preserve">. </w:t>
      </w:r>
    </w:p>
    <w:p w:rsidR="00330E6B" w:rsidRPr="009F0F18" w:rsidRDefault="00330E6B" w:rsidP="00330E6B">
      <w:pPr>
        <w:autoSpaceDE w:val="0"/>
        <w:autoSpaceDN w:val="0"/>
        <w:adjustRightInd w:val="0"/>
        <w:jc w:val="both"/>
        <w:rPr>
          <w:sz w:val="22"/>
          <w:szCs w:val="22"/>
        </w:rPr>
      </w:pPr>
    </w:p>
    <w:p w:rsidR="00330E6B" w:rsidRPr="009F0F18" w:rsidRDefault="00D52420" w:rsidP="008B6A06">
      <w:pPr>
        <w:autoSpaceDE w:val="0"/>
        <w:autoSpaceDN w:val="0"/>
        <w:adjustRightInd w:val="0"/>
        <w:spacing w:line="240" w:lineRule="auto"/>
        <w:ind w:left="360"/>
        <w:jc w:val="both"/>
        <w:outlineLvl w:val="1"/>
        <w:rPr>
          <w:b/>
          <w:sz w:val="22"/>
          <w:szCs w:val="22"/>
        </w:rPr>
      </w:pPr>
      <w:bookmarkStart w:id="139" w:name="_Toc402090468"/>
      <w:bookmarkStart w:id="140" w:name="_Toc408498410"/>
      <w:bookmarkStart w:id="141" w:name="_Toc412453951"/>
      <w:r w:rsidRPr="009F0F18">
        <w:rPr>
          <w:b/>
          <w:sz w:val="22"/>
          <w:szCs w:val="22"/>
        </w:rPr>
        <w:t>6</w:t>
      </w:r>
      <w:r w:rsidR="008B6A06" w:rsidRPr="009F0F18">
        <w:rPr>
          <w:b/>
          <w:sz w:val="22"/>
          <w:szCs w:val="22"/>
        </w:rPr>
        <w:t>.4</w:t>
      </w:r>
      <w:r w:rsidR="002F73E3">
        <w:rPr>
          <w:b/>
          <w:sz w:val="22"/>
          <w:szCs w:val="22"/>
        </w:rPr>
        <w:t xml:space="preserve"> </w:t>
      </w:r>
      <w:r w:rsidR="00D9398C">
        <w:rPr>
          <w:b/>
          <w:sz w:val="22"/>
          <w:szCs w:val="22"/>
        </w:rPr>
        <w:tab/>
      </w:r>
      <w:r w:rsidR="00330E6B" w:rsidRPr="009F0F18">
        <w:rPr>
          <w:b/>
          <w:sz w:val="22"/>
          <w:szCs w:val="22"/>
        </w:rPr>
        <w:t>Using fiscal and central bank foreign exchange reserves</w:t>
      </w:r>
      <w:bookmarkEnd w:id="139"/>
      <w:bookmarkEnd w:id="140"/>
      <w:bookmarkEnd w:id="141"/>
    </w:p>
    <w:p w:rsidR="00330E6B" w:rsidRPr="009F0F18" w:rsidRDefault="00330E6B" w:rsidP="00330E6B">
      <w:pPr>
        <w:autoSpaceDE w:val="0"/>
        <w:autoSpaceDN w:val="0"/>
        <w:adjustRightInd w:val="0"/>
        <w:jc w:val="both"/>
        <w:rPr>
          <w:sz w:val="22"/>
          <w:szCs w:val="22"/>
        </w:rPr>
      </w:pPr>
    </w:p>
    <w:p w:rsidR="00330E6B" w:rsidRPr="009F0F18" w:rsidRDefault="00330E6B" w:rsidP="00330E6B">
      <w:pPr>
        <w:autoSpaceDE w:val="0"/>
        <w:autoSpaceDN w:val="0"/>
        <w:adjustRightInd w:val="0"/>
        <w:jc w:val="both"/>
        <w:rPr>
          <w:sz w:val="22"/>
          <w:szCs w:val="22"/>
        </w:rPr>
      </w:pPr>
      <w:r w:rsidRPr="009F0F18">
        <w:rPr>
          <w:sz w:val="22"/>
          <w:szCs w:val="22"/>
        </w:rPr>
        <w:t xml:space="preserve">A further option on the expenditure includes two main sources: the first option is mobilising fiscal reserves including savings from budget surpluses and other state revenues. The second option is to </w:t>
      </w:r>
      <w:r w:rsidR="00C95238" w:rsidRPr="009F0F18">
        <w:rPr>
          <w:sz w:val="22"/>
          <w:szCs w:val="22"/>
        </w:rPr>
        <w:t>utilise foreign</w:t>
      </w:r>
      <w:r w:rsidRPr="009F0F18">
        <w:rPr>
          <w:sz w:val="22"/>
          <w:szCs w:val="22"/>
        </w:rPr>
        <w:t xml:space="preserve"> exchange reserves in the central bank. </w:t>
      </w:r>
    </w:p>
    <w:p w:rsidR="00330E6B" w:rsidRPr="009F0F18" w:rsidRDefault="00330E6B" w:rsidP="00330E6B">
      <w:pPr>
        <w:autoSpaceDE w:val="0"/>
        <w:autoSpaceDN w:val="0"/>
        <w:adjustRightInd w:val="0"/>
        <w:jc w:val="both"/>
        <w:rPr>
          <w:sz w:val="22"/>
          <w:szCs w:val="22"/>
        </w:rPr>
      </w:pPr>
    </w:p>
    <w:p w:rsidR="00330E6B" w:rsidRPr="009F0F18" w:rsidRDefault="00330E6B" w:rsidP="00330E6B">
      <w:pPr>
        <w:autoSpaceDE w:val="0"/>
        <w:autoSpaceDN w:val="0"/>
        <w:adjustRightInd w:val="0"/>
        <w:jc w:val="both"/>
        <w:rPr>
          <w:sz w:val="22"/>
          <w:szCs w:val="22"/>
        </w:rPr>
      </w:pPr>
      <w:r w:rsidRPr="009F0F18">
        <w:rPr>
          <w:sz w:val="22"/>
          <w:szCs w:val="22"/>
        </w:rPr>
        <w:t xml:space="preserve">The improved tax/GDP ratio, increased grants to the budget, coupled with low rates of budget execution, especially on the capital budget, have continued to build up budget. The fiscal year 2014/15 projected a slight budget </w:t>
      </w:r>
      <w:r w:rsidR="0015698A" w:rsidRPr="00A475FA">
        <w:rPr>
          <w:sz w:val="22"/>
          <w:szCs w:val="22"/>
        </w:rPr>
        <w:t>increase</w:t>
      </w:r>
      <w:r w:rsidR="0015698A" w:rsidRPr="00FF763C">
        <w:rPr>
          <w:sz w:val="22"/>
          <w:szCs w:val="22"/>
        </w:rPr>
        <w:t xml:space="preserve"> </w:t>
      </w:r>
      <w:r w:rsidRPr="00FF763C">
        <w:rPr>
          <w:sz w:val="22"/>
          <w:szCs w:val="22"/>
        </w:rPr>
        <w:t>in</w:t>
      </w:r>
      <w:r w:rsidRPr="009F0F18">
        <w:rPr>
          <w:sz w:val="22"/>
          <w:szCs w:val="22"/>
        </w:rPr>
        <w:t xml:space="preserve"> an effort to accelerate capital spending discussed earlier. There is certainly fiscal space to be gained here also for expenditures on the social sector, both in terms of capital and current expenditures.</w:t>
      </w:r>
    </w:p>
    <w:p w:rsidR="00330E6B" w:rsidRPr="009F0F18" w:rsidRDefault="00330E6B" w:rsidP="00330E6B">
      <w:pPr>
        <w:autoSpaceDE w:val="0"/>
        <w:autoSpaceDN w:val="0"/>
        <w:adjustRightInd w:val="0"/>
        <w:jc w:val="both"/>
        <w:rPr>
          <w:sz w:val="22"/>
          <w:szCs w:val="22"/>
        </w:rPr>
      </w:pPr>
    </w:p>
    <w:p w:rsidR="00330E6B" w:rsidRPr="009F0F18" w:rsidRDefault="00330E6B" w:rsidP="00330E6B">
      <w:pPr>
        <w:autoSpaceDE w:val="0"/>
        <w:autoSpaceDN w:val="0"/>
        <w:adjustRightInd w:val="0"/>
        <w:jc w:val="both"/>
        <w:rPr>
          <w:sz w:val="22"/>
          <w:szCs w:val="22"/>
        </w:rPr>
      </w:pPr>
      <w:r w:rsidRPr="009F0F18">
        <w:rPr>
          <w:sz w:val="22"/>
          <w:szCs w:val="22"/>
        </w:rPr>
        <w:t xml:space="preserve">Foreign exchange reserves are accumulated through foreign exchange market interventions by central banks within the context of current account surpluses and/or capital inflows. Countries build up foreign exchange reserves usually to self-insure against economic and financial shocks and also as part of broader efforts to stabilize the macro-economy, especially exchange rates </w:t>
      </w:r>
      <w:sdt>
        <w:sdtPr>
          <w:rPr>
            <w:sz w:val="22"/>
            <w:szCs w:val="22"/>
          </w:rPr>
          <w:id w:val="910812105"/>
          <w:citation/>
        </w:sdtPr>
        <w:sdtContent>
          <w:r w:rsidR="006335C8" w:rsidRPr="009F0F18">
            <w:rPr>
              <w:sz w:val="22"/>
              <w:szCs w:val="22"/>
            </w:rPr>
            <w:fldChar w:fldCharType="begin"/>
          </w:r>
          <w:r w:rsidRPr="009F0F18">
            <w:rPr>
              <w:sz w:val="22"/>
              <w:szCs w:val="22"/>
              <w:lang w:val="en-US"/>
            </w:rPr>
            <w:instrText xml:space="preserve"> CITATION Ort11 \l 1033 </w:instrText>
          </w:r>
          <w:r w:rsidR="006335C8" w:rsidRPr="009F0F18">
            <w:rPr>
              <w:sz w:val="22"/>
              <w:szCs w:val="22"/>
            </w:rPr>
            <w:fldChar w:fldCharType="separate"/>
          </w:r>
          <w:r w:rsidR="00B064CD" w:rsidRPr="00B064CD">
            <w:rPr>
              <w:noProof/>
              <w:sz w:val="22"/>
              <w:szCs w:val="22"/>
              <w:lang w:val="en-US"/>
            </w:rPr>
            <w:t>(Ortiz, Chai, &amp; Cummins, 2011)</w:t>
          </w:r>
          <w:r w:rsidR="006335C8" w:rsidRPr="009F0F18">
            <w:rPr>
              <w:sz w:val="22"/>
              <w:szCs w:val="22"/>
            </w:rPr>
            <w:fldChar w:fldCharType="end"/>
          </w:r>
        </w:sdtContent>
      </w:sdt>
      <w:r w:rsidRPr="009F0F18">
        <w:rPr>
          <w:sz w:val="22"/>
          <w:szCs w:val="22"/>
        </w:rPr>
        <w:t xml:space="preserve">. Continuation of growth in remittance inflows, estimated to have reached about </w:t>
      </w:r>
      <w:r w:rsidR="00C95238" w:rsidRPr="009F0F18">
        <w:rPr>
          <w:sz w:val="22"/>
          <w:szCs w:val="22"/>
        </w:rPr>
        <w:t>30 per</w:t>
      </w:r>
      <w:r w:rsidR="00CC7523" w:rsidRPr="009F0F18">
        <w:rPr>
          <w:sz w:val="22"/>
          <w:szCs w:val="22"/>
        </w:rPr>
        <w:t xml:space="preserve"> cent</w:t>
      </w:r>
      <w:r w:rsidRPr="009F0F18">
        <w:rPr>
          <w:sz w:val="22"/>
          <w:szCs w:val="22"/>
        </w:rPr>
        <w:t xml:space="preserve"> of GDP in 2013/14 as compared with only </w:t>
      </w:r>
      <w:r w:rsidR="00C95238" w:rsidRPr="009F0F18">
        <w:rPr>
          <w:sz w:val="22"/>
          <w:szCs w:val="22"/>
        </w:rPr>
        <w:t>9 per</w:t>
      </w:r>
      <w:r w:rsidR="00CC7523" w:rsidRPr="009F0F18">
        <w:rPr>
          <w:sz w:val="22"/>
          <w:szCs w:val="22"/>
        </w:rPr>
        <w:t xml:space="preserve"> cent</w:t>
      </w:r>
      <w:r w:rsidRPr="009F0F18">
        <w:rPr>
          <w:sz w:val="22"/>
          <w:szCs w:val="22"/>
        </w:rPr>
        <w:t xml:space="preserve"> of GDP in 2000, has boosted the build-up of Nepal’s Net International Reserve, which is currently totalling US$ 5.846 billion as of March 2014</w:t>
      </w:r>
      <w:sdt>
        <w:sdtPr>
          <w:rPr>
            <w:sz w:val="22"/>
            <w:szCs w:val="22"/>
          </w:rPr>
          <w:id w:val="441183325"/>
          <w:citation/>
        </w:sdtPr>
        <w:sdtContent>
          <w:r w:rsidR="006335C8" w:rsidRPr="009F0F18">
            <w:rPr>
              <w:sz w:val="22"/>
              <w:szCs w:val="22"/>
            </w:rPr>
            <w:fldChar w:fldCharType="begin"/>
          </w:r>
          <w:r w:rsidR="00D65B2C">
            <w:rPr>
              <w:sz w:val="22"/>
              <w:szCs w:val="22"/>
              <w:lang w:val="en-US"/>
            </w:rPr>
            <w:instrText xml:space="preserve">CITATION IMF14 \l 1033 </w:instrText>
          </w:r>
          <w:r w:rsidR="006335C8" w:rsidRPr="009F0F18">
            <w:rPr>
              <w:sz w:val="22"/>
              <w:szCs w:val="22"/>
            </w:rPr>
            <w:fldChar w:fldCharType="separate"/>
          </w:r>
          <w:r w:rsidR="00B064CD">
            <w:rPr>
              <w:noProof/>
              <w:sz w:val="22"/>
              <w:szCs w:val="22"/>
              <w:lang w:val="en-US"/>
            </w:rPr>
            <w:t xml:space="preserve"> </w:t>
          </w:r>
          <w:r w:rsidR="00B064CD" w:rsidRPr="00B064CD">
            <w:rPr>
              <w:noProof/>
              <w:sz w:val="22"/>
              <w:szCs w:val="22"/>
              <w:lang w:val="en-US"/>
            </w:rPr>
            <w:t>(IMF, 2014)</w:t>
          </w:r>
          <w:r w:rsidR="006335C8" w:rsidRPr="009F0F18">
            <w:rPr>
              <w:sz w:val="22"/>
              <w:szCs w:val="22"/>
            </w:rPr>
            <w:fldChar w:fldCharType="end"/>
          </w:r>
        </w:sdtContent>
      </w:sdt>
      <w:r w:rsidRPr="009F0F18">
        <w:rPr>
          <w:sz w:val="22"/>
          <w:szCs w:val="22"/>
        </w:rPr>
        <w:t xml:space="preserve">. </w:t>
      </w:r>
    </w:p>
    <w:p w:rsidR="00330E6B" w:rsidRPr="009F0F18" w:rsidRDefault="00330E6B" w:rsidP="00330E6B">
      <w:pPr>
        <w:autoSpaceDE w:val="0"/>
        <w:autoSpaceDN w:val="0"/>
        <w:adjustRightInd w:val="0"/>
        <w:jc w:val="both"/>
        <w:rPr>
          <w:sz w:val="22"/>
          <w:szCs w:val="22"/>
        </w:rPr>
      </w:pPr>
    </w:p>
    <w:p w:rsidR="00A95ED9" w:rsidRPr="009F0F18" w:rsidRDefault="00A95ED9">
      <w:pPr>
        <w:spacing w:after="200"/>
        <w:rPr>
          <w:bCs/>
          <w:sz w:val="22"/>
          <w:szCs w:val="22"/>
        </w:rPr>
      </w:pPr>
      <w:bookmarkStart w:id="142" w:name="_Toc402090356"/>
      <w:r w:rsidRPr="009F0F18">
        <w:rPr>
          <w:bCs/>
          <w:sz w:val="22"/>
          <w:szCs w:val="22"/>
        </w:rPr>
        <w:br w:type="page"/>
      </w:r>
    </w:p>
    <w:p w:rsidR="00330E6B" w:rsidRPr="009F0F18" w:rsidRDefault="00330E6B" w:rsidP="00330E6B">
      <w:pPr>
        <w:rPr>
          <w:sz w:val="22"/>
          <w:szCs w:val="22"/>
        </w:rPr>
      </w:pPr>
      <w:bookmarkStart w:id="143" w:name="_Toc408488843"/>
      <w:bookmarkStart w:id="144" w:name="_Toc412453990"/>
      <w:r w:rsidRPr="009F0F18">
        <w:rPr>
          <w:bCs/>
          <w:sz w:val="22"/>
          <w:szCs w:val="22"/>
        </w:rPr>
        <w:t xml:space="preserve">Figure </w:t>
      </w:r>
      <w:r w:rsidR="006335C8">
        <w:rPr>
          <w:bCs/>
          <w:sz w:val="22"/>
          <w:szCs w:val="22"/>
        </w:rPr>
        <w:fldChar w:fldCharType="begin"/>
      </w:r>
      <w:r w:rsidR="009F0F18">
        <w:rPr>
          <w:bCs/>
          <w:sz w:val="22"/>
          <w:szCs w:val="22"/>
        </w:rPr>
        <w:instrText xml:space="preserve"> SEQ Figure \* ARABIC </w:instrText>
      </w:r>
      <w:r w:rsidR="006335C8">
        <w:rPr>
          <w:bCs/>
          <w:sz w:val="22"/>
          <w:szCs w:val="22"/>
        </w:rPr>
        <w:fldChar w:fldCharType="separate"/>
      </w:r>
      <w:r w:rsidR="000B5AB0">
        <w:rPr>
          <w:bCs/>
          <w:noProof/>
          <w:sz w:val="22"/>
          <w:szCs w:val="22"/>
        </w:rPr>
        <w:t>24</w:t>
      </w:r>
      <w:r w:rsidR="006335C8">
        <w:rPr>
          <w:bCs/>
          <w:sz w:val="22"/>
          <w:szCs w:val="22"/>
        </w:rPr>
        <w:fldChar w:fldCharType="end"/>
      </w:r>
      <w:r w:rsidRPr="009F0F18">
        <w:rPr>
          <w:bCs/>
          <w:sz w:val="22"/>
          <w:szCs w:val="22"/>
        </w:rPr>
        <w:t>: Workers' Remittances and Gross Official Reserves, Millions USD, 2010/11- 2014/15</w:t>
      </w:r>
      <w:bookmarkEnd w:id="142"/>
      <w:bookmarkEnd w:id="143"/>
      <w:bookmarkEnd w:id="144"/>
    </w:p>
    <w:p w:rsidR="00330E6B" w:rsidRPr="009F0F18" w:rsidRDefault="00330E6B" w:rsidP="00330E6B">
      <w:pPr>
        <w:autoSpaceDE w:val="0"/>
        <w:autoSpaceDN w:val="0"/>
        <w:adjustRightInd w:val="0"/>
        <w:jc w:val="both"/>
        <w:rPr>
          <w:sz w:val="22"/>
          <w:szCs w:val="22"/>
        </w:rPr>
      </w:pPr>
    </w:p>
    <w:p w:rsidR="00330E6B" w:rsidRPr="009F0F18" w:rsidRDefault="00330E6B" w:rsidP="00330E6B">
      <w:pPr>
        <w:autoSpaceDE w:val="0"/>
        <w:autoSpaceDN w:val="0"/>
        <w:adjustRightInd w:val="0"/>
        <w:jc w:val="center"/>
        <w:rPr>
          <w:sz w:val="22"/>
          <w:szCs w:val="22"/>
        </w:rPr>
      </w:pPr>
      <w:r w:rsidRPr="009F0F18">
        <w:rPr>
          <w:noProof/>
          <w:sz w:val="22"/>
          <w:szCs w:val="22"/>
          <w:lang w:val="en-US"/>
        </w:rPr>
        <w:drawing>
          <wp:inline distT="0" distB="0" distL="0" distR="0">
            <wp:extent cx="4337685" cy="2626360"/>
            <wp:effectExtent l="0" t="0" r="5715" b="2540"/>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7685" cy="2626360"/>
                    </a:xfrm>
                    <a:prstGeom prst="rect">
                      <a:avLst/>
                    </a:prstGeom>
                    <a:noFill/>
                    <a:ln>
                      <a:noFill/>
                    </a:ln>
                  </pic:spPr>
                </pic:pic>
              </a:graphicData>
            </a:graphic>
          </wp:inline>
        </w:drawing>
      </w:r>
    </w:p>
    <w:p w:rsidR="00330E6B" w:rsidRPr="009F0F18" w:rsidRDefault="00330E6B" w:rsidP="00330E6B">
      <w:pPr>
        <w:autoSpaceDE w:val="0"/>
        <w:autoSpaceDN w:val="0"/>
        <w:adjustRightInd w:val="0"/>
        <w:jc w:val="both"/>
        <w:rPr>
          <w:sz w:val="22"/>
          <w:szCs w:val="22"/>
        </w:rPr>
      </w:pPr>
    </w:p>
    <w:p w:rsidR="00330E6B" w:rsidRPr="009F0F18" w:rsidRDefault="00330E6B" w:rsidP="00330E6B">
      <w:pPr>
        <w:rPr>
          <w:sz w:val="22"/>
          <w:szCs w:val="22"/>
          <w:lang w:val="en-US"/>
        </w:rPr>
      </w:pPr>
      <w:r w:rsidRPr="009F0F18">
        <w:rPr>
          <w:sz w:val="22"/>
          <w:szCs w:val="22"/>
        </w:rPr>
        <w:t>Source: Based on data from IMF (2014).</w:t>
      </w:r>
    </w:p>
    <w:p w:rsidR="00330E6B" w:rsidRPr="009F0F18" w:rsidRDefault="00330E6B" w:rsidP="00330E6B">
      <w:pPr>
        <w:autoSpaceDE w:val="0"/>
        <w:autoSpaceDN w:val="0"/>
        <w:adjustRightInd w:val="0"/>
        <w:jc w:val="both"/>
        <w:rPr>
          <w:sz w:val="22"/>
          <w:szCs w:val="22"/>
        </w:rPr>
      </w:pPr>
    </w:p>
    <w:p w:rsidR="00330E6B" w:rsidRPr="009F0F18" w:rsidRDefault="00330E6B" w:rsidP="00330E6B">
      <w:pPr>
        <w:autoSpaceDE w:val="0"/>
        <w:autoSpaceDN w:val="0"/>
        <w:adjustRightInd w:val="0"/>
        <w:jc w:val="both"/>
        <w:rPr>
          <w:sz w:val="22"/>
          <w:szCs w:val="22"/>
        </w:rPr>
      </w:pPr>
      <w:r w:rsidRPr="009F0F18">
        <w:rPr>
          <w:sz w:val="22"/>
          <w:szCs w:val="22"/>
        </w:rPr>
        <w:t>By any measures, the gross official reserves are very high. For instance, it covers almost 8.1 months of prospective imports as of March 2014</w:t>
      </w:r>
      <w:sdt>
        <w:sdtPr>
          <w:rPr>
            <w:sz w:val="22"/>
            <w:szCs w:val="22"/>
          </w:rPr>
          <w:id w:val="1227342148"/>
          <w:citation/>
        </w:sdtPr>
        <w:sdtContent>
          <w:r w:rsidR="006335C8" w:rsidRPr="009F0F18">
            <w:rPr>
              <w:sz w:val="22"/>
              <w:szCs w:val="22"/>
            </w:rPr>
            <w:fldChar w:fldCharType="begin"/>
          </w:r>
          <w:r w:rsidR="00D65B2C">
            <w:rPr>
              <w:sz w:val="22"/>
              <w:szCs w:val="22"/>
              <w:lang w:val="en-US"/>
            </w:rPr>
            <w:instrText xml:space="preserve">CITATION IMF14 \l 1033 </w:instrText>
          </w:r>
          <w:r w:rsidR="006335C8" w:rsidRPr="009F0F18">
            <w:rPr>
              <w:sz w:val="22"/>
              <w:szCs w:val="22"/>
            </w:rPr>
            <w:fldChar w:fldCharType="separate"/>
          </w:r>
          <w:r w:rsidR="00B064CD">
            <w:rPr>
              <w:noProof/>
              <w:sz w:val="22"/>
              <w:szCs w:val="22"/>
              <w:lang w:val="en-US"/>
            </w:rPr>
            <w:t xml:space="preserve"> </w:t>
          </w:r>
          <w:r w:rsidR="00B064CD" w:rsidRPr="00B064CD">
            <w:rPr>
              <w:noProof/>
              <w:sz w:val="22"/>
              <w:szCs w:val="22"/>
              <w:lang w:val="en-US"/>
            </w:rPr>
            <w:t>(IMF, 2014)</w:t>
          </w:r>
          <w:r w:rsidR="006335C8" w:rsidRPr="009F0F18">
            <w:rPr>
              <w:sz w:val="22"/>
              <w:szCs w:val="22"/>
            </w:rPr>
            <w:fldChar w:fldCharType="end"/>
          </w:r>
        </w:sdtContent>
      </w:sdt>
      <w:r w:rsidRPr="009F0F18">
        <w:rPr>
          <w:sz w:val="22"/>
          <w:szCs w:val="22"/>
        </w:rPr>
        <w:t xml:space="preserve"> - significantly higher than the three-month safe level benchmark.  The IMF also projected the fiscal reserve to continue to build up, but at a lower rate. With low public debt in Nepal, the government has an ample room to create fiscal space by borrowing form the central bank’s reserve to increase public spending. </w:t>
      </w:r>
    </w:p>
    <w:p w:rsidR="00327EC5" w:rsidRDefault="00327EC5" w:rsidP="00327EC5">
      <w:pPr>
        <w:autoSpaceDE w:val="0"/>
        <w:autoSpaceDN w:val="0"/>
        <w:adjustRightInd w:val="0"/>
        <w:spacing w:line="240" w:lineRule="auto"/>
        <w:jc w:val="both"/>
        <w:outlineLvl w:val="1"/>
        <w:rPr>
          <w:sz w:val="22"/>
          <w:szCs w:val="22"/>
        </w:rPr>
      </w:pPr>
      <w:bookmarkStart w:id="145" w:name="_Toc402090469"/>
      <w:bookmarkStart w:id="146" w:name="_Toc408498411"/>
    </w:p>
    <w:p w:rsidR="00330E6B" w:rsidRPr="00327EC5" w:rsidRDefault="00330E6B" w:rsidP="00327EC5">
      <w:pPr>
        <w:pStyle w:val="ListParagraph"/>
        <w:numPr>
          <w:ilvl w:val="1"/>
          <w:numId w:val="34"/>
        </w:numPr>
        <w:autoSpaceDE w:val="0"/>
        <w:autoSpaceDN w:val="0"/>
        <w:adjustRightInd w:val="0"/>
        <w:spacing w:line="240" w:lineRule="auto"/>
        <w:jc w:val="both"/>
        <w:outlineLvl w:val="1"/>
        <w:rPr>
          <w:sz w:val="22"/>
          <w:szCs w:val="22"/>
        </w:rPr>
      </w:pPr>
      <w:bookmarkStart w:id="147" w:name="_Toc412453952"/>
      <w:r w:rsidRPr="00327EC5">
        <w:rPr>
          <w:b/>
          <w:sz w:val="22"/>
          <w:szCs w:val="22"/>
        </w:rPr>
        <w:t>Increased aid and transfers</w:t>
      </w:r>
      <w:bookmarkEnd w:id="145"/>
      <w:bookmarkEnd w:id="146"/>
      <w:bookmarkEnd w:id="147"/>
    </w:p>
    <w:p w:rsidR="00330E6B" w:rsidRPr="009F0F18" w:rsidRDefault="00330E6B" w:rsidP="00330E6B">
      <w:pPr>
        <w:autoSpaceDE w:val="0"/>
        <w:autoSpaceDN w:val="0"/>
        <w:adjustRightInd w:val="0"/>
        <w:jc w:val="both"/>
        <w:rPr>
          <w:sz w:val="22"/>
          <w:szCs w:val="22"/>
        </w:rPr>
      </w:pPr>
    </w:p>
    <w:p w:rsidR="00330E6B" w:rsidRPr="009F0F18" w:rsidRDefault="00330E6B" w:rsidP="00330E6B">
      <w:pPr>
        <w:autoSpaceDE w:val="0"/>
        <w:autoSpaceDN w:val="0"/>
        <w:adjustRightInd w:val="0"/>
        <w:jc w:val="both"/>
        <w:rPr>
          <w:sz w:val="22"/>
          <w:szCs w:val="22"/>
        </w:rPr>
      </w:pPr>
      <w:r w:rsidRPr="009F0F18">
        <w:rPr>
          <w:sz w:val="22"/>
          <w:szCs w:val="22"/>
        </w:rPr>
        <w:t xml:space="preserve">In addition to the remittances inflow discussed earlier, Nepal continues to benefit from inflows of grants. As shown in table 2, grants are projected to amount </w:t>
      </w:r>
      <w:r w:rsidR="00C95238" w:rsidRPr="009F0F18">
        <w:rPr>
          <w:sz w:val="22"/>
          <w:szCs w:val="22"/>
        </w:rPr>
        <w:t>3.6 per</w:t>
      </w:r>
      <w:r w:rsidR="00CC7523" w:rsidRPr="009F0F18">
        <w:rPr>
          <w:sz w:val="22"/>
          <w:szCs w:val="22"/>
        </w:rPr>
        <w:t xml:space="preserve"> cent</w:t>
      </w:r>
      <w:r w:rsidRPr="009F0F18">
        <w:rPr>
          <w:sz w:val="22"/>
          <w:szCs w:val="22"/>
        </w:rPr>
        <w:t xml:space="preserve"> of GDP for fiscal year 2014/15. Most of the grants are directed to recurrent spending. </w:t>
      </w:r>
    </w:p>
    <w:p w:rsidR="00330E6B" w:rsidRPr="009F0F18" w:rsidRDefault="00330E6B" w:rsidP="00A475FA">
      <w:pPr>
        <w:rPr>
          <w:sz w:val="22"/>
          <w:szCs w:val="22"/>
        </w:rPr>
      </w:pPr>
    </w:p>
    <w:p w:rsidR="00330E6B" w:rsidRPr="009F0F18" w:rsidRDefault="00330E6B" w:rsidP="00330E6B">
      <w:pPr>
        <w:rPr>
          <w:sz w:val="22"/>
          <w:szCs w:val="22"/>
        </w:rPr>
      </w:pPr>
      <w:bookmarkStart w:id="148" w:name="_Toc402090357"/>
      <w:bookmarkStart w:id="149" w:name="_Toc408488844"/>
      <w:bookmarkStart w:id="150" w:name="_Toc412453991"/>
      <w:r w:rsidRPr="009F0F18">
        <w:rPr>
          <w:bCs/>
          <w:sz w:val="22"/>
          <w:szCs w:val="22"/>
        </w:rPr>
        <w:t xml:space="preserve">Figure </w:t>
      </w:r>
      <w:r w:rsidR="006335C8">
        <w:rPr>
          <w:bCs/>
          <w:sz w:val="22"/>
          <w:szCs w:val="22"/>
        </w:rPr>
        <w:fldChar w:fldCharType="begin"/>
      </w:r>
      <w:r w:rsidR="009F0F18">
        <w:rPr>
          <w:bCs/>
          <w:sz w:val="22"/>
          <w:szCs w:val="22"/>
        </w:rPr>
        <w:instrText xml:space="preserve"> SEQ Figure \* ARABIC </w:instrText>
      </w:r>
      <w:r w:rsidR="006335C8">
        <w:rPr>
          <w:bCs/>
          <w:sz w:val="22"/>
          <w:szCs w:val="22"/>
        </w:rPr>
        <w:fldChar w:fldCharType="separate"/>
      </w:r>
      <w:r w:rsidR="000B5AB0">
        <w:rPr>
          <w:bCs/>
          <w:noProof/>
          <w:sz w:val="22"/>
          <w:szCs w:val="22"/>
        </w:rPr>
        <w:t>25</w:t>
      </w:r>
      <w:r w:rsidR="006335C8">
        <w:rPr>
          <w:bCs/>
          <w:sz w:val="22"/>
          <w:szCs w:val="22"/>
        </w:rPr>
        <w:fldChar w:fldCharType="end"/>
      </w:r>
      <w:r w:rsidRPr="009F0F18">
        <w:rPr>
          <w:bCs/>
          <w:sz w:val="22"/>
          <w:szCs w:val="22"/>
        </w:rPr>
        <w:t xml:space="preserve">: Grants </w:t>
      </w:r>
      <w:r w:rsidRPr="009F0F18">
        <w:rPr>
          <w:sz w:val="22"/>
          <w:szCs w:val="22"/>
        </w:rPr>
        <w:t xml:space="preserve">Billion Nepali Rupees (NRs.) and as </w:t>
      </w:r>
      <w:r w:rsidR="00C95238" w:rsidRPr="009F0F18">
        <w:rPr>
          <w:sz w:val="22"/>
          <w:szCs w:val="22"/>
        </w:rPr>
        <w:t>a per</w:t>
      </w:r>
      <w:r w:rsidR="00CC7523" w:rsidRPr="009F0F18">
        <w:rPr>
          <w:sz w:val="22"/>
          <w:szCs w:val="22"/>
        </w:rPr>
        <w:t xml:space="preserve"> cent</w:t>
      </w:r>
      <w:r w:rsidRPr="009F0F18">
        <w:rPr>
          <w:sz w:val="22"/>
          <w:szCs w:val="22"/>
        </w:rPr>
        <w:t xml:space="preserve"> of GDP, 2012/13-2014/15</w:t>
      </w:r>
      <w:r w:rsidRPr="009F0F18">
        <w:rPr>
          <w:rStyle w:val="FootnoteReference"/>
          <w:sz w:val="22"/>
          <w:szCs w:val="22"/>
        </w:rPr>
        <w:footnoteReference w:id="20"/>
      </w:r>
      <w:bookmarkEnd w:id="148"/>
      <w:bookmarkEnd w:id="149"/>
      <w:bookmarkEnd w:id="150"/>
    </w:p>
    <w:p w:rsidR="00330E6B" w:rsidRPr="009F0F18" w:rsidRDefault="00330E6B" w:rsidP="00330E6B">
      <w:pPr>
        <w:autoSpaceDE w:val="0"/>
        <w:autoSpaceDN w:val="0"/>
        <w:adjustRightInd w:val="0"/>
        <w:jc w:val="both"/>
        <w:rPr>
          <w:sz w:val="22"/>
          <w:szCs w:val="22"/>
        </w:rPr>
      </w:pPr>
      <w:r w:rsidRPr="009F0F18">
        <w:rPr>
          <w:noProof/>
          <w:sz w:val="22"/>
          <w:szCs w:val="22"/>
          <w:lang w:val="en-US"/>
        </w:rPr>
        <w:drawing>
          <wp:inline distT="0" distB="0" distL="0" distR="0">
            <wp:extent cx="5760720" cy="1933575"/>
            <wp:effectExtent l="0" t="0" r="0" b="9525"/>
            <wp:docPr id="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1933575"/>
                    </a:xfrm>
                    <a:prstGeom prst="rect">
                      <a:avLst/>
                    </a:prstGeom>
                    <a:noFill/>
                    <a:ln>
                      <a:noFill/>
                    </a:ln>
                  </pic:spPr>
                </pic:pic>
              </a:graphicData>
            </a:graphic>
          </wp:inline>
        </w:drawing>
      </w:r>
    </w:p>
    <w:p w:rsidR="00330E6B" w:rsidRPr="009F0F18" w:rsidRDefault="00330E6B" w:rsidP="00330E6B">
      <w:pPr>
        <w:autoSpaceDE w:val="0"/>
        <w:autoSpaceDN w:val="0"/>
        <w:adjustRightInd w:val="0"/>
        <w:jc w:val="both"/>
        <w:rPr>
          <w:sz w:val="22"/>
          <w:szCs w:val="22"/>
        </w:rPr>
      </w:pPr>
      <w:r w:rsidRPr="009F0F18">
        <w:rPr>
          <w:sz w:val="22"/>
          <w:szCs w:val="22"/>
        </w:rPr>
        <w:t>Source: Based on data from Ministry of Finance (2014)</w:t>
      </w:r>
    </w:p>
    <w:p w:rsidR="00330E6B" w:rsidRPr="009F0F18" w:rsidRDefault="00330E6B" w:rsidP="00330E6B">
      <w:pPr>
        <w:autoSpaceDE w:val="0"/>
        <w:autoSpaceDN w:val="0"/>
        <w:adjustRightInd w:val="0"/>
        <w:jc w:val="both"/>
        <w:rPr>
          <w:sz w:val="22"/>
          <w:szCs w:val="22"/>
        </w:rPr>
      </w:pPr>
    </w:p>
    <w:p w:rsidR="00330E6B" w:rsidRPr="009F0F18" w:rsidRDefault="00330E6B" w:rsidP="00330E6B">
      <w:pPr>
        <w:autoSpaceDE w:val="0"/>
        <w:autoSpaceDN w:val="0"/>
        <w:adjustRightInd w:val="0"/>
        <w:jc w:val="both"/>
        <w:rPr>
          <w:sz w:val="22"/>
          <w:szCs w:val="22"/>
        </w:rPr>
      </w:pPr>
      <w:r w:rsidRPr="009F0F18">
        <w:rPr>
          <w:sz w:val="22"/>
          <w:szCs w:val="22"/>
        </w:rPr>
        <w:t>In addition to legal financial flows, curtailing illicit financial flows (IFFs) could also free up additional resources. IFFs involve capital that is illegally earned, transferred or utilized and include, inter alia, traded goods that are mispriced to avoid higher tariffs, wealth funnelled to offshore accounts to evade income taxes and unreported movements of cash</w:t>
      </w:r>
      <w:sdt>
        <w:sdtPr>
          <w:rPr>
            <w:sz w:val="22"/>
            <w:szCs w:val="22"/>
          </w:rPr>
          <w:id w:val="-1127847674"/>
          <w:citation/>
        </w:sdtPr>
        <w:sdtContent>
          <w:r w:rsidR="006335C8" w:rsidRPr="009F0F18">
            <w:rPr>
              <w:sz w:val="22"/>
              <w:szCs w:val="22"/>
            </w:rPr>
            <w:fldChar w:fldCharType="begin"/>
          </w:r>
          <w:r w:rsidRPr="009F0F18">
            <w:rPr>
              <w:sz w:val="22"/>
              <w:szCs w:val="22"/>
              <w:lang w:val="en-US"/>
            </w:rPr>
            <w:instrText xml:space="preserve"> CITATION Ort11 \l 1033 </w:instrText>
          </w:r>
          <w:r w:rsidR="006335C8" w:rsidRPr="009F0F18">
            <w:rPr>
              <w:sz w:val="22"/>
              <w:szCs w:val="22"/>
            </w:rPr>
            <w:fldChar w:fldCharType="separate"/>
          </w:r>
          <w:r w:rsidR="00B064CD">
            <w:rPr>
              <w:noProof/>
              <w:sz w:val="22"/>
              <w:szCs w:val="22"/>
              <w:lang w:val="en-US"/>
            </w:rPr>
            <w:t xml:space="preserve"> </w:t>
          </w:r>
          <w:r w:rsidR="00B064CD" w:rsidRPr="00B064CD">
            <w:rPr>
              <w:noProof/>
              <w:sz w:val="22"/>
              <w:szCs w:val="22"/>
              <w:lang w:val="en-US"/>
            </w:rPr>
            <w:t>(Ortiz, Chai, &amp; Cummins, 2011)</w:t>
          </w:r>
          <w:r w:rsidR="006335C8" w:rsidRPr="009F0F18">
            <w:rPr>
              <w:sz w:val="22"/>
              <w:szCs w:val="22"/>
            </w:rPr>
            <w:fldChar w:fldCharType="end"/>
          </w:r>
        </w:sdtContent>
      </w:sdt>
      <w:r w:rsidRPr="009F0F18">
        <w:rPr>
          <w:sz w:val="22"/>
          <w:szCs w:val="22"/>
        </w:rPr>
        <w:t xml:space="preserve">. A study estimated on average IFFs outflow from Nepal between 2000-2008 to have totalled US$ 563 million annually </w:t>
      </w:r>
      <w:sdt>
        <w:sdtPr>
          <w:rPr>
            <w:sz w:val="22"/>
            <w:szCs w:val="22"/>
          </w:rPr>
          <w:id w:val="-660307863"/>
          <w:citation/>
        </w:sdtPr>
        <w:sdtContent>
          <w:r w:rsidR="006335C8" w:rsidRPr="009F0F18">
            <w:rPr>
              <w:sz w:val="22"/>
              <w:szCs w:val="22"/>
            </w:rPr>
            <w:fldChar w:fldCharType="begin"/>
          </w:r>
          <w:r w:rsidRPr="009F0F18">
            <w:rPr>
              <w:sz w:val="22"/>
              <w:szCs w:val="22"/>
              <w:lang w:val="en-US"/>
            </w:rPr>
            <w:instrText xml:space="preserve"> CITATION Dev11 \l 1033 </w:instrText>
          </w:r>
          <w:r w:rsidR="006335C8" w:rsidRPr="009F0F18">
            <w:rPr>
              <w:sz w:val="22"/>
              <w:szCs w:val="22"/>
            </w:rPr>
            <w:fldChar w:fldCharType="separate"/>
          </w:r>
          <w:r w:rsidR="00B064CD" w:rsidRPr="00B064CD">
            <w:rPr>
              <w:noProof/>
              <w:sz w:val="22"/>
              <w:szCs w:val="22"/>
              <w:lang w:val="en-US"/>
            </w:rPr>
            <w:t>(Dev Kar &amp; Curcio, 2011)</w:t>
          </w:r>
          <w:r w:rsidR="006335C8" w:rsidRPr="009F0F18">
            <w:rPr>
              <w:sz w:val="22"/>
              <w:szCs w:val="22"/>
            </w:rPr>
            <w:fldChar w:fldCharType="end"/>
          </w:r>
        </w:sdtContent>
      </w:sdt>
      <w:r w:rsidRPr="009F0F18">
        <w:rPr>
          <w:sz w:val="22"/>
          <w:szCs w:val="22"/>
        </w:rPr>
        <w:t xml:space="preserve">, which is about 7.12 </w:t>
      </w:r>
      <w:r w:rsidR="00CC7523" w:rsidRPr="009F0F18">
        <w:rPr>
          <w:sz w:val="22"/>
          <w:szCs w:val="22"/>
        </w:rPr>
        <w:t xml:space="preserve"> per cent</w:t>
      </w:r>
      <w:r w:rsidRPr="009F0F18">
        <w:rPr>
          <w:sz w:val="22"/>
          <w:szCs w:val="22"/>
        </w:rPr>
        <w:t xml:space="preserve"> of GDP over the same period. </w:t>
      </w:r>
    </w:p>
    <w:p w:rsidR="00263744" w:rsidRPr="009F0F18" w:rsidRDefault="00263744" w:rsidP="008B6A06">
      <w:pPr>
        <w:autoSpaceDE w:val="0"/>
        <w:autoSpaceDN w:val="0"/>
        <w:adjustRightInd w:val="0"/>
        <w:jc w:val="both"/>
        <w:rPr>
          <w:sz w:val="22"/>
          <w:szCs w:val="22"/>
        </w:rPr>
      </w:pPr>
      <w:r w:rsidRPr="009F0F18">
        <w:rPr>
          <w:sz w:val="22"/>
        </w:rPr>
        <w:br w:type="page"/>
      </w:r>
    </w:p>
    <w:p w:rsidR="00F00622" w:rsidRPr="009F0F18" w:rsidRDefault="00F00622" w:rsidP="00D52420">
      <w:pPr>
        <w:pStyle w:val="ListParagraph"/>
        <w:numPr>
          <w:ilvl w:val="0"/>
          <w:numId w:val="17"/>
        </w:numPr>
        <w:spacing w:line="240" w:lineRule="auto"/>
        <w:jc w:val="both"/>
        <w:outlineLvl w:val="0"/>
        <w:rPr>
          <w:b/>
          <w:caps/>
          <w:sz w:val="22"/>
          <w:szCs w:val="22"/>
        </w:rPr>
      </w:pPr>
      <w:bookmarkStart w:id="151" w:name="_Toc404629631"/>
      <w:bookmarkStart w:id="152" w:name="_Toc408498412"/>
      <w:bookmarkStart w:id="153" w:name="_Toc412453953"/>
      <w:bookmarkEnd w:id="151"/>
      <w:r w:rsidRPr="009F0F18">
        <w:rPr>
          <w:b/>
          <w:caps/>
          <w:sz w:val="22"/>
          <w:szCs w:val="22"/>
        </w:rPr>
        <w:t>policy recommendations and way forward</w:t>
      </w:r>
      <w:bookmarkEnd w:id="152"/>
      <w:bookmarkEnd w:id="153"/>
    </w:p>
    <w:p w:rsidR="00D161D2" w:rsidRPr="009F0F18" w:rsidRDefault="00D161D2" w:rsidP="00E538B4">
      <w:pPr>
        <w:spacing w:after="200"/>
        <w:jc w:val="both"/>
        <w:rPr>
          <w:sz w:val="22"/>
          <w:szCs w:val="22"/>
          <w:lang w:val="en-US"/>
        </w:rPr>
      </w:pPr>
      <w:r w:rsidRPr="009F0F18">
        <w:rPr>
          <w:sz w:val="22"/>
          <w:szCs w:val="22"/>
          <w:lang w:val="en-US"/>
        </w:rPr>
        <w:br/>
      </w:r>
      <w:r w:rsidR="00A01611" w:rsidRPr="009F0F18">
        <w:rPr>
          <w:sz w:val="22"/>
          <w:szCs w:val="22"/>
          <w:lang w:val="en-US"/>
        </w:rPr>
        <w:t xml:space="preserve">The study </w:t>
      </w:r>
      <w:r w:rsidR="00C75D16" w:rsidRPr="009F0F18">
        <w:rPr>
          <w:sz w:val="22"/>
          <w:szCs w:val="22"/>
          <w:lang w:val="en-US"/>
        </w:rPr>
        <w:t xml:space="preserve">has illustrated the considerable impact of the current </w:t>
      </w:r>
      <w:r w:rsidR="00DD0D37" w:rsidRPr="009F0F18">
        <w:rPr>
          <w:sz w:val="22"/>
          <w:szCs w:val="22"/>
          <w:lang w:val="en-US"/>
        </w:rPr>
        <w:t>Child Grant</w:t>
      </w:r>
      <w:r w:rsidR="00C75D16" w:rsidRPr="009F0F18">
        <w:rPr>
          <w:sz w:val="22"/>
          <w:szCs w:val="22"/>
          <w:lang w:val="en-US"/>
        </w:rPr>
        <w:t xml:space="preserve"> on </w:t>
      </w:r>
      <w:r w:rsidRPr="009F0F18">
        <w:rPr>
          <w:sz w:val="22"/>
          <w:szCs w:val="22"/>
          <w:lang w:val="en-US"/>
        </w:rPr>
        <w:t xml:space="preserve">child nutrition, </w:t>
      </w:r>
      <w:r w:rsidR="00C75D16" w:rsidRPr="009F0F18">
        <w:rPr>
          <w:sz w:val="22"/>
          <w:szCs w:val="22"/>
          <w:lang w:val="en-US"/>
        </w:rPr>
        <w:t>birth registration</w:t>
      </w:r>
      <w:r w:rsidR="00C95238" w:rsidRPr="009F0F18">
        <w:rPr>
          <w:sz w:val="22"/>
          <w:szCs w:val="22"/>
          <w:lang w:val="en-US"/>
        </w:rPr>
        <w:t>, and</w:t>
      </w:r>
      <w:r w:rsidR="00C75D16" w:rsidRPr="009F0F18">
        <w:rPr>
          <w:sz w:val="22"/>
          <w:szCs w:val="22"/>
          <w:lang w:val="en-US"/>
        </w:rPr>
        <w:t xml:space="preserve"> its potential impact on economic growth. The study has also illustrated with a range of cost scenarios that the expenditures on an enhanced Child Grant would be affordable, and identified options for increasing fiscal space</w:t>
      </w:r>
      <w:r w:rsidR="00761D17" w:rsidRPr="00761D17">
        <w:rPr>
          <w:sz w:val="22"/>
          <w:szCs w:val="22"/>
          <w:lang w:val="en-US"/>
        </w:rPr>
        <w:t xml:space="preserve"> </w:t>
      </w:r>
      <w:r w:rsidR="00761D17">
        <w:rPr>
          <w:sz w:val="22"/>
          <w:szCs w:val="22"/>
          <w:lang w:val="en-US"/>
        </w:rPr>
        <w:t>(the summary results from the projection is presented in table below)</w:t>
      </w:r>
      <w:r w:rsidR="00C75D16" w:rsidRPr="009F0F18">
        <w:rPr>
          <w:sz w:val="22"/>
          <w:szCs w:val="22"/>
          <w:lang w:val="en-US"/>
        </w:rPr>
        <w:t>. It argues that there would be a favorable impact</w:t>
      </w:r>
      <w:r w:rsidR="00CD664A">
        <w:rPr>
          <w:sz w:val="22"/>
          <w:szCs w:val="22"/>
          <w:lang w:val="en-US"/>
        </w:rPr>
        <w:t xml:space="preserve"> on children</w:t>
      </w:r>
      <w:r w:rsidR="00C75D16" w:rsidRPr="009F0F18">
        <w:rPr>
          <w:sz w:val="22"/>
          <w:szCs w:val="22"/>
          <w:lang w:val="en-US"/>
        </w:rPr>
        <w:t xml:space="preserve">, and a case can be made that the effects could also be beneficial politically. </w:t>
      </w:r>
    </w:p>
    <w:p w:rsidR="00B46B5C" w:rsidRDefault="00C75D16" w:rsidP="00E538B4">
      <w:pPr>
        <w:spacing w:after="200"/>
        <w:jc w:val="both"/>
        <w:rPr>
          <w:sz w:val="22"/>
          <w:szCs w:val="22"/>
          <w:lang w:val="en-US"/>
        </w:rPr>
      </w:pPr>
      <w:r w:rsidRPr="009F0F18">
        <w:rPr>
          <w:sz w:val="22"/>
          <w:szCs w:val="22"/>
          <w:lang w:val="en-US"/>
        </w:rPr>
        <w:t>Based on these findings, it makes</w:t>
      </w:r>
      <w:r w:rsidR="00A01611" w:rsidRPr="009F0F18">
        <w:rPr>
          <w:sz w:val="22"/>
          <w:szCs w:val="22"/>
          <w:lang w:val="en-US"/>
        </w:rPr>
        <w:t xml:space="preserve"> </w:t>
      </w:r>
      <w:r w:rsidRPr="009F0F18">
        <w:rPr>
          <w:sz w:val="22"/>
          <w:szCs w:val="22"/>
          <w:lang w:val="en-US"/>
        </w:rPr>
        <w:t xml:space="preserve">the </w:t>
      </w:r>
      <w:r w:rsidR="00A01611" w:rsidRPr="009F0F18">
        <w:rPr>
          <w:sz w:val="22"/>
          <w:szCs w:val="22"/>
          <w:lang w:val="en-US"/>
        </w:rPr>
        <w:t>c</w:t>
      </w:r>
      <w:r w:rsidR="00024153" w:rsidRPr="009F0F18">
        <w:rPr>
          <w:sz w:val="22"/>
          <w:szCs w:val="22"/>
          <w:lang w:val="en-US"/>
        </w:rPr>
        <w:t xml:space="preserve">ase for </w:t>
      </w:r>
      <w:r w:rsidRPr="009F0F18">
        <w:rPr>
          <w:sz w:val="22"/>
          <w:szCs w:val="22"/>
          <w:lang w:val="en-US"/>
        </w:rPr>
        <w:t xml:space="preserve">further </w:t>
      </w:r>
      <w:r w:rsidR="00F9542E" w:rsidRPr="009F0F18">
        <w:rPr>
          <w:sz w:val="22"/>
          <w:szCs w:val="22"/>
          <w:lang w:val="en-US"/>
        </w:rPr>
        <w:t xml:space="preserve">scaling up and </w:t>
      </w:r>
      <w:r w:rsidR="00024153" w:rsidRPr="009F0F18">
        <w:rPr>
          <w:sz w:val="22"/>
          <w:szCs w:val="22"/>
          <w:lang w:val="en-US"/>
        </w:rPr>
        <w:t xml:space="preserve">enhancing the current </w:t>
      </w:r>
      <w:r w:rsidR="008A549C" w:rsidRPr="009F0F18">
        <w:rPr>
          <w:sz w:val="22"/>
          <w:szCs w:val="22"/>
          <w:lang w:val="en-US"/>
        </w:rPr>
        <w:t>Child Grant</w:t>
      </w:r>
      <w:r w:rsidR="005E3893" w:rsidRPr="009F0F18">
        <w:rPr>
          <w:sz w:val="22"/>
          <w:szCs w:val="22"/>
          <w:lang w:val="en-US"/>
        </w:rPr>
        <w:t>.</w:t>
      </w:r>
      <w:r w:rsidRPr="009F0F18">
        <w:rPr>
          <w:sz w:val="22"/>
          <w:szCs w:val="22"/>
          <w:lang w:val="en-US"/>
        </w:rPr>
        <w:t xml:space="preserve"> The recommendations are on two levels</w:t>
      </w:r>
      <w:r w:rsidR="00D161D2" w:rsidRPr="009F0F18">
        <w:rPr>
          <w:sz w:val="22"/>
          <w:szCs w:val="22"/>
          <w:lang w:val="en-US"/>
        </w:rPr>
        <w:t xml:space="preserve">. </w:t>
      </w:r>
      <w:r w:rsidR="005E3893" w:rsidRPr="009F0F18">
        <w:rPr>
          <w:sz w:val="22"/>
          <w:szCs w:val="22"/>
          <w:lang w:val="en-US"/>
        </w:rPr>
        <w:t xml:space="preserve">Firstly, </w:t>
      </w:r>
      <w:r w:rsidR="00CF724D" w:rsidRPr="009F0F18">
        <w:rPr>
          <w:sz w:val="22"/>
          <w:szCs w:val="22"/>
          <w:lang w:val="en-US"/>
        </w:rPr>
        <w:t>in terms of coverage</w:t>
      </w:r>
      <w:r w:rsidRPr="009F0F18">
        <w:rPr>
          <w:sz w:val="22"/>
          <w:szCs w:val="22"/>
          <w:lang w:val="en-US"/>
        </w:rPr>
        <w:t xml:space="preserve">, </w:t>
      </w:r>
      <w:r w:rsidR="005E3893" w:rsidRPr="009F0F18">
        <w:rPr>
          <w:sz w:val="22"/>
          <w:szCs w:val="22"/>
          <w:lang w:val="en-US"/>
        </w:rPr>
        <w:t>it i</w:t>
      </w:r>
      <w:r w:rsidRPr="009F0F18">
        <w:rPr>
          <w:sz w:val="22"/>
          <w:szCs w:val="22"/>
          <w:lang w:val="en-US"/>
        </w:rPr>
        <w:t xml:space="preserve">s recommended to universalize the </w:t>
      </w:r>
      <w:r w:rsidR="00DD0D37" w:rsidRPr="009F0F18">
        <w:rPr>
          <w:sz w:val="22"/>
          <w:szCs w:val="22"/>
          <w:lang w:val="en-US"/>
        </w:rPr>
        <w:t>Child Grant</w:t>
      </w:r>
      <w:r w:rsidRPr="009F0F18">
        <w:rPr>
          <w:sz w:val="22"/>
          <w:szCs w:val="22"/>
          <w:lang w:val="en-US"/>
        </w:rPr>
        <w:t xml:space="preserve">, making it </w:t>
      </w:r>
      <w:r w:rsidR="005E3893" w:rsidRPr="009F0F18">
        <w:rPr>
          <w:sz w:val="22"/>
          <w:szCs w:val="22"/>
          <w:lang w:val="en-US"/>
        </w:rPr>
        <w:t xml:space="preserve">a keystone </w:t>
      </w:r>
      <w:r w:rsidR="00F57798" w:rsidRPr="009F0F18">
        <w:rPr>
          <w:sz w:val="22"/>
          <w:szCs w:val="22"/>
          <w:lang w:val="en-US"/>
        </w:rPr>
        <w:t>of the</w:t>
      </w:r>
      <w:r w:rsidR="005E3893" w:rsidRPr="009F0F18">
        <w:rPr>
          <w:sz w:val="22"/>
          <w:szCs w:val="22"/>
          <w:lang w:val="en-US"/>
        </w:rPr>
        <w:t xml:space="preserve"> Social Protection Floor Framework</w:t>
      </w:r>
      <w:r w:rsidR="00946A35" w:rsidRPr="009F0F18">
        <w:rPr>
          <w:sz w:val="22"/>
          <w:szCs w:val="22"/>
          <w:lang w:val="en-US"/>
        </w:rPr>
        <w:t xml:space="preserve">. </w:t>
      </w:r>
      <w:r w:rsidRPr="009F0F18">
        <w:rPr>
          <w:sz w:val="22"/>
          <w:szCs w:val="22"/>
          <w:lang w:val="en-US"/>
        </w:rPr>
        <w:t xml:space="preserve">Secondly, at the design level, it is recommended to </w:t>
      </w:r>
      <w:r w:rsidR="00E538B4" w:rsidRPr="009F0F18">
        <w:rPr>
          <w:sz w:val="22"/>
          <w:szCs w:val="22"/>
          <w:lang w:val="en-US"/>
        </w:rPr>
        <w:t>aug</w:t>
      </w:r>
      <w:r w:rsidRPr="009F0F18">
        <w:rPr>
          <w:sz w:val="22"/>
          <w:szCs w:val="22"/>
          <w:lang w:val="en-US"/>
        </w:rPr>
        <w:t>ment</w:t>
      </w:r>
      <w:r w:rsidR="00E538B4" w:rsidRPr="009F0F18">
        <w:rPr>
          <w:sz w:val="22"/>
          <w:szCs w:val="22"/>
          <w:lang w:val="en-US"/>
        </w:rPr>
        <w:t xml:space="preserve"> the benefit amounts</w:t>
      </w:r>
      <w:r w:rsidR="00F57798" w:rsidRPr="009F0F18">
        <w:rPr>
          <w:sz w:val="22"/>
          <w:szCs w:val="22"/>
          <w:lang w:val="en-US"/>
        </w:rPr>
        <w:t xml:space="preserve"> to enhance the impact</w:t>
      </w:r>
      <w:r w:rsidR="00C95238" w:rsidRPr="009F0F18">
        <w:rPr>
          <w:sz w:val="22"/>
          <w:szCs w:val="22"/>
          <w:lang w:val="en-US"/>
        </w:rPr>
        <w:t xml:space="preserve"> and strengthen the monitoring and evaluation system</w:t>
      </w:r>
      <w:r w:rsidR="00993B9A" w:rsidRPr="009F0F18">
        <w:rPr>
          <w:sz w:val="22"/>
          <w:szCs w:val="22"/>
          <w:lang w:val="en-US"/>
        </w:rPr>
        <w:t xml:space="preserve">. </w:t>
      </w:r>
      <w:r w:rsidR="00F9542E" w:rsidRPr="009F0F18">
        <w:rPr>
          <w:sz w:val="22"/>
          <w:szCs w:val="22"/>
          <w:lang w:val="en-US"/>
        </w:rPr>
        <w:t>Th</w:t>
      </w:r>
      <w:r w:rsidR="00E3472E" w:rsidRPr="009F0F18">
        <w:rPr>
          <w:sz w:val="22"/>
          <w:szCs w:val="22"/>
          <w:lang w:val="en-US"/>
        </w:rPr>
        <w:t>e proposed benefit amount w</w:t>
      </w:r>
      <w:r w:rsidR="00F9542E" w:rsidRPr="009F0F18">
        <w:rPr>
          <w:sz w:val="22"/>
          <w:szCs w:val="22"/>
          <w:lang w:val="en-US"/>
        </w:rPr>
        <w:t>ill al</w:t>
      </w:r>
      <w:r w:rsidR="00E3472E" w:rsidRPr="009F0F18">
        <w:rPr>
          <w:sz w:val="22"/>
          <w:szCs w:val="22"/>
          <w:lang w:val="en-US"/>
        </w:rPr>
        <w:t>s</w:t>
      </w:r>
      <w:r w:rsidR="00F9542E" w:rsidRPr="009F0F18">
        <w:rPr>
          <w:sz w:val="22"/>
          <w:szCs w:val="22"/>
          <w:lang w:val="en-US"/>
        </w:rPr>
        <w:t xml:space="preserve">o </w:t>
      </w:r>
      <w:r w:rsidR="00E3472E" w:rsidRPr="009F0F18">
        <w:rPr>
          <w:sz w:val="22"/>
          <w:szCs w:val="22"/>
          <w:lang w:val="en-US"/>
        </w:rPr>
        <w:t xml:space="preserve">be par to </w:t>
      </w:r>
      <w:r w:rsidR="00F9542E" w:rsidRPr="009F0F18">
        <w:rPr>
          <w:sz w:val="22"/>
          <w:szCs w:val="22"/>
          <w:lang w:val="en-US"/>
        </w:rPr>
        <w:t xml:space="preserve">other </w:t>
      </w:r>
      <w:r w:rsidR="00E3472E" w:rsidRPr="009F0F18">
        <w:rPr>
          <w:sz w:val="22"/>
          <w:szCs w:val="22"/>
          <w:lang w:val="en-US"/>
        </w:rPr>
        <w:t>social protection schemes such as old age and widow allowance</w:t>
      </w:r>
      <w:r w:rsidR="00CD664A">
        <w:rPr>
          <w:sz w:val="22"/>
          <w:szCs w:val="22"/>
          <w:lang w:val="en-US"/>
        </w:rPr>
        <w:t>.</w:t>
      </w:r>
      <w:r w:rsidR="00E3472E" w:rsidRPr="009F0F18">
        <w:rPr>
          <w:sz w:val="22"/>
          <w:szCs w:val="22"/>
          <w:lang w:val="en-US"/>
        </w:rPr>
        <w:t xml:space="preserve"> </w:t>
      </w:r>
    </w:p>
    <w:p w:rsidR="00C75D16" w:rsidRDefault="00C75D16" w:rsidP="00E538B4">
      <w:pPr>
        <w:spacing w:after="200"/>
        <w:jc w:val="both"/>
        <w:rPr>
          <w:sz w:val="22"/>
          <w:szCs w:val="22"/>
          <w:lang w:val="en-US"/>
        </w:rPr>
      </w:pPr>
      <w:r w:rsidRPr="009F0F18">
        <w:rPr>
          <w:sz w:val="22"/>
          <w:szCs w:val="22"/>
          <w:lang w:val="en-US"/>
        </w:rPr>
        <w:t>The study</w:t>
      </w:r>
      <w:r w:rsidR="00F3342E" w:rsidRPr="009F0F18">
        <w:rPr>
          <w:sz w:val="22"/>
          <w:szCs w:val="22"/>
          <w:lang w:val="en-US"/>
        </w:rPr>
        <w:t xml:space="preserve"> </w:t>
      </w:r>
      <w:r w:rsidR="005E3893" w:rsidRPr="009F0F18">
        <w:rPr>
          <w:sz w:val="22"/>
          <w:szCs w:val="22"/>
          <w:lang w:val="en-US"/>
        </w:rPr>
        <w:t>furthermore proposes</w:t>
      </w:r>
      <w:r w:rsidR="00F3342E" w:rsidRPr="009F0F18">
        <w:rPr>
          <w:sz w:val="22"/>
          <w:szCs w:val="22"/>
          <w:lang w:val="en-US"/>
        </w:rPr>
        <w:t xml:space="preserve"> changing </w:t>
      </w:r>
      <w:r w:rsidR="00E538B4" w:rsidRPr="009F0F18">
        <w:rPr>
          <w:sz w:val="22"/>
          <w:szCs w:val="22"/>
          <w:lang w:val="en-US"/>
        </w:rPr>
        <w:t xml:space="preserve">the age </w:t>
      </w:r>
      <w:r w:rsidR="00F3342E" w:rsidRPr="009F0F18">
        <w:rPr>
          <w:sz w:val="22"/>
          <w:szCs w:val="22"/>
          <w:lang w:val="en-US"/>
        </w:rPr>
        <w:t>e</w:t>
      </w:r>
      <w:r w:rsidR="00F57798" w:rsidRPr="009F0F18">
        <w:rPr>
          <w:sz w:val="22"/>
          <w:szCs w:val="22"/>
          <w:lang w:val="en-US"/>
        </w:rPr>
        <w:t>l</w:t>
      </w:r>
      <w:r w:rsidR="00F3342E" w:rsidRPr="009F0F18">
        <w:rPr>
          <w:sz w:val="22"/>
          <w:szCs w:val="22"/>
          <w:lang w:val="en-US"/>
        </w:rPr>
        <w:t>i</w:t>
      </w:r>
      <w:r w:rsidR="00F57798" w:rsidRPr="009F0F18">
        <w:rPr>
          <w:sz w:val="22"/>
          <w:szCs w:val="22"/>
          <w:lang w:val="en-US"/>
        </w:rPr>
        <w:t>gi</w:t>
      </w:r>
      <w:r w:rsidR="00F3342E" w:rsidRPr="009F0F18">
        <w:rPr>
          <w:sz w:val="22"/>
          <w:szCs w:val="22"/>
          <w:lang w:val="en-US"/>
        </w:rPr>
        <w:t xml:space="preserve">bility, such that </w:t>
      </w:r>
      <w:r w:rsidR="00E538B4" w:rsidRPr="009F0F18">
        <w:rPr>
          <w:sz w:val="22"/>
          <w:szCs w:val="22"/>
          <w:lang w:val="en-US"/>
        </w:rPr>
        <w:t xml:space="preserve">coverage </w:t>
      </w:r>
      <w:r w:rsidR="00F3342E" w:rsidRPr="009F0F18">
        <w:rPr>
          <w:sz w:val="22"/>
          <w:szCs w:val="22"/>
          <w:lang w:val="en-US"/>
        </w:rPr>
        <w:t>would move forward in</w:t>
      </w:r>
      <w:r w:rsidR="00E538B4" w:rsidRPr="009F0F18">
        <w:rPr>
          <w:sz w:val="22"/>
          <w:szCs w:val="22"/>
          <w:lang w:val="en-US"/>
        </w:rPr>
        <w:t xml:space="preserve">to the pregnancy phase. </w:t>
      </w:r>
      <w:r w:rsidR="005E3893" w:rsidRPr="009F0F18">
        <w:rPr>
          <w:sz w:val="22"/>
          <w:szCs w:val="22"/>
          <w:lang w:val="en-US"/>
        </w:rPr>
        <w:t>In that connection, on</w:t>
      </w:r>
      <w:r w:rsidR="00F3342E" w:rsidRPr="009F0F18">
        <w:rPr>
          <w:sz w:val="22"/>
          <w:szCs w:val="22"/>
          <w:lang w:val="en-US"/>
        </w:rPr>
        <w:t>e option for consideration wou</w:t>
      </w:r>
      <w:r w:rsidR="005E3893" w:rsidRPr="009F0F18">
        <w:rPr>
          <w:sz w:val="22"/>
          <w:szCs w:val="22"/>
          <w:lang w:val="en-US"/>
        </w:rPr>
        <w:t>l</w:t>
      </w:r>
      <w:r w:rsidR="00F3342E" w:rsidRPr="009F0F18">
        <w:rPr>
          <w:sz w:val="22"/>
          <w:szCs w:val="22"/>
          <w:lang w:val="en-US"/>
        </w:rPr>
        <w:t xml:space="preserve">d be to </w:t>
      </w:r>
      <w:r w:rsidR="00E105D6" w:rsidRPr="009F0F18">
        <w:rPr>
          <w:sz w:val="22"/>
          <w:szCs w:val="22"/>
          <w:lang w:val="en-US"/>
        </w:rPr>
        <w:t>adjust</w:t>
      </w:r>
      <w:r w:rsidR="005E3893" w:rsidRPr="009F0F18">
        <w:rPr>
          <w:sz w:val="22"/>
          <w:szCs w:val="22"/>
          <w:lang w:val="en-US"/>
        </w:rPr>
        <w:t xml:space="preserve"> </w:t>
      </w:r>
      <w:r w:rsidR="00CF724D" w:rsidRPr="009F0F18">
        <w:rPr>
          <w:sz w:val="22"/>
          <w:szCs w:val="22"/>
          <w:lang w:val="en-US"/>
        </w:rPr>
        <w:t>eligibility</w:t>
      </w:r>
      <w:r w:rsidR="005E3893" w:rsidRPr="009F0F18">
        <w:rPr>
          <w:sz w:val="22"/>
          <w:szCs w:val="22"/>
          <w:lang w:val="en-US"/>
        </w:rPr>
        <w:t xml:space="preserve">, </w:t>
      </w:r>
      <w:r w:rsidR="00E105D6" w:rsidRPr="009F0F18">
        <w:rPr>
          <w:sz w:val="22"/>
          <w:szCs w:val="22"/>
          <w:lang w:val="en-US"/>
        </w:rPr>
        <w:t xml:space="preserve">moving from the current </w:t>
      </w:r>
      <w:r w:rsidR="00DD0D37" w:rsidRPr="009F0F18">
        <w:rPr>
          <w:sz w:val="22"/>
          <w:szCs w:val="22"/>
          <w:lang w:val="en-US"/>
        </w:rPr>
        <w:t>Child Grant</w:t>
      </w:r>
      <w:r w:rsidR="00E105D6" w:rsidRPr="009F0F18">
        <w:rPr>
          <w:sz w:val="22"/>
          <w:szCs w:val="22"/>
          <w:lang w:val="en-US"/>
        </w:rPr>
        <w:t xml:space="preserve"> format of “nought</w:t>
      </w:r>
      <w:r w:rsidR="005E3893" w:rsidRPr="009F0F18">
        <w:rPr>
          <w:sz w:val="22"/>
          <w:szCs w:val="22"/>
          <w:lang w:val="en-US"/>
        </w:rPr>
        <w:t xml:space="preserve"> to 5</w:t>
      </w:r>
      <w:r w:rsidR="00E105D6" w:rsidRPr="009F0F18">
        <w:rPr>
          <w:sz w:val="22"/>
          <w:szCs w:val="22"/>
          <w:lang w:val="en-US"/>
        </w:rPr>
        <w:t xml:space="preserve">” to one that goes from pregnancy to </w:t>
      </w:r>
      <w:r w:rsidR="005E3893" w:rsidRPr="009F0F18">
        <w:rPr>
          <w:sz w:val="22"/>
          <w:szCs w:val="22"/>
          <w:lang w:val="en-US"/>
        </w:rPr>
        <w:t>2</w:t>
      </w:r>
      <w:r w:rsidR="00E105D6" w:rsidRPr="009F0F18">
        <w:rPr>
          <w:sz w:val="22"/>
          <w:szCs w:val="22"/>
          <w:lang w:val="en-US"/>
        </w:rPr>
        <w:t xml:space="preserve"> years. The rationale for such a model would be</w:t>
      </w:r>
      <w:r w:rsidR="005E3893" w:rsidRPr="009F0F18">
        <w:rPr>
          <w:sz w:val="22"/>
          <w:szCs w:val="22"/>
          <w:lang w:val="en-US"/>
        </w:rPr>
        <w:t xml:space="preserve"> </w:t>
      </w:r>
      <w:r w:rsidR="00E105D6" w:rsidRPr="009F0F18">
        <w:rPr>
          <w:sz w:val="22"/>
          <w:szCs w:val="22"/>
          <w:lang w:val="en-US"/>
        </w:rPr>
        <w:t xml:space="preserve">that </w:t>
      </w:r>
      <w:r w:rsidR="005E3893" w:rsidRPr="009F0F18">
        <w:rPr>
          <w:sz w:val="22"/>
          <w:szCs w:val="22"/>
          <w:lang w:val="en-US"/>
        </w:rPr>
        <w:t>this is the most vulnerable phase in an infant’s life</w:t>
      </w:r>
      <w:r w:rsidR="00E105D6" w:rsidRPr="009F0F18">
        <w:rPr>
          <w:sz w:val="22"/>
          <w:szCs w:val="22"/>
          <w:lang w:val="en-US"/>
        </w:rPr>
        <w:t xml:space="preserve">, </w:t>
      </w:r>
      <w:r w:rsidR="0015698A" w:rsidRPr="00A475FA">
        <w:rPr>
          <w:sz w:val="22"/>
          <w:szCs w:val="22"/>
          <w:lang w:val="en-US"/>
        </w:rPr>
        <w:t>would support women during pregnancy and breastfeeding periods</w:t>
      </w:r>
      <w:r w:rsidR="0015698A" w:rsidRPr="006A1807">
        <w:rPr>
          <w:sz w:val="22"/>
          <w:szCs w:val="22"/>
          <w:lang w:val="en-US"/>
        </w:rPr>
        <w:t>,</w:t>
      </w:r>
      <w:r w:rsidR="0015698A">
        <w:rPr>
          <w:sz w:val="22"/>
          <w:szCs w:val="22"/>
          <w:lang w:val="en-US"/>
        </w:rPr>
        <w:t xml:space="preserve"> </w:t>
      </w:r>
      <w:r w:rsidR="00E105D6" w:rsidRPr="009F0F18">
        <w:rPr>
          <w:sz w:val="22"/>
          <w:szCs w:val="22"/>
          <w:lang w:val="en-US"/>
        </w:rPr>
        <w:t xml:space="preserve">and that a </w:t>
      </w:r>
      <w:r w:rsidR="005E3893" w:rsidRPr="009F0F18">
        <w:rPr>
          <w:sz w:val="22"/>
          <w:szCs w:val="22"/>
          <w:lang w:val="en-US"/>
        </w:rPr>
        <w:t xml:space="preserve">shorter time period would make way for higher benefit amounts, which would </w:t>
      </w:r>
      <w:r w:rsidR="00E105D6" w:rsidRPr="009F0F18">
        <w:rPr>
          <w:sz w:val="22"/>
          <w:szCs w:val="22"/>
          <w:lang w:val="en-US"/>
        </w:rPr>
        <w:t>enable a</w:t>
      </w:r>
      <w:r w:rsidR="005E3893" w:rsidRPr="009F0F18">
        <w:rPr>
          <w:sz w:val="22"/>
          <w:szCs w:val="22"/>
          <w:lang w:val="en-US"/>
        </w:rPr>
        <w:t xml:space="preserve"> more tangible contribution to the household income. </w:t>
      </w:r>
      <w:r w:rsidR="00E3472E" w:rsidRPr="009F0F18">
        <w:rPr>
          <w:sz w:val="22"/>
          <w:szCs w:val="22"/>
          <w:lang w:val="en-US"/>
        </w:rPr>
        <w:t xml:space="preserve">The coverage of total children will reduce and cost will also be reduced. </w:t>
      </w:r>
    </w:p>
    <w:p w:rsidR="00761D17" w:rsidRDefault="00761D17" w:rsidP="00761D17">
      <w:pPr>
        <w:pStyle w:val="Caption"/>
        <w:keepNext/>
      </w:pPr>
      <w:bookmarkStart w:id="154" w:name="_Toc408488854"/>
      <w:bookmarkStart w:id="155" w:name="_Toc412453966"/>
      <w:r>
        <w:t xml:space="preserve">Table </w:t>
      </w:r>
      <w:fldSimple w:instr=" SEQ Table \* ARABIC ">
        <w:r w:rsidR="00B064CD">
          <w:rPr>
            <w:noProof/>
          </w:rPr>
          <w:t>10</w:t>
        </w:r>
      </w:fldSimple>
      <w:r>
        <w:t>: Summary Results from the Projection of Costs</w:t>
      </w:r>
      <w:bookmarkEnd w:id="154"/>
      <w:r>
        <w:t xml:space="preserve"> and </w:t>
      </w:r>
      <w:r w:rsidR="00CD664A">
        <w:t>Number of Beneficiaries</w:t>
      </w:r>
      <w:bookmarkEnd w:id="155"/>
    </w:p>
    <w:tbl>
      <w:tblPr>
        <w:tblStyle w:val="TableGrid"/>
        <w:tblW w:w="9067" w:type="dxa"/>
        <w:tblLayout w:type="fixed"/>
        <w:tblLook w:val="04A0"/>
      </w:tblPr>
      <w:tblGrid>
        <w:gridCol w:w="2179"/>
        <w:gridCol w:w="1241"/>
        <w:gridCol w:w="943"/>
        <w:gridCol w:w="1081"/>
        <w:gridCol w:w="863"/>
        <w:gridCol w:w="863"/>
        <w:gridCol w:w="905"/>
        <w:gridCol w:w="992"/>
      </w:tblGrid>
      <w:tr w:rsidR="001414E1" w:rsidRPr="00B46B5C">
        <w:trPr>
          <w:trHeight w:val="752"/>
        </w:trPr>
        <w:tc>
          <w:tcPr>
            <w:tcW w:w="2179" w:type="dxa"/>
            <w:vMerge w:val="restart"/>
            <w:vAlign w:val="center"/>
          </w:tcPr>
          <w:p w:rsidR="001414E1" w:rsidRPr="00B46B5C" w:rsidRDefault="001414E1" w:rsidP="005D2B94">
            <w:pPr>
              <w:spacing w:after="200"/>
              <w:jc w:val="center"/>
              <w:rPr>
                <w:sz w:val="22"/>
                <w:szCs w:val="22"/>
                <w:lang w:val="en-GB"/>
              </w:rPr>
            </w:pPr>
            <w:r w:rsidRPr="00B46B5C">
              <w:rPr>
                <w:sz w:val="22"/>
                <w:szCs w:val="22"/>
                <w:lang w:val="en-GB"/>
              </w:rPr>
              <w:t>Eligibility</w:t>
            </w:r>
          </w:p>
        </w:tc>
        <w:tc>
          <w:tcPr>
            <w:tcW w:w="1241" w:type="dxa"/>
            <w:vMerge w:val="restart"/>
            <w:vAlign w:val="center"/>
          </w:tcPr>
          <w:p w:rsidR="001414E1" w:rsidRPr="00B46B5C" w:rsidRDefault="001414E1" w:rsidP="005D2B94">
            <w:pPr>
              <w:spacing w:after="200"/>
              <w:jc w:val="center"/>
              <w:rPr>
                <w:sz w:val="22"/>
                <w:szCs w:val="22"/>
                <w:lang w:val="en-GB"/>
              </w:rPr>
            </w:pPr>
            <w:r w:rsidRPr="00B46B5C">
              <w:rPr>
                <w:sz w:val="22"/>
                <w:szCs w:val="22"/>
                <w:lang w:val="en-GB"/>
              </w:rPr>
              <w:t>Amount</w:t>
            </w:r>
            <w:r>
              <w:rPr>
                <w:sz w:val="22"/>
                <w:szCs w:val="22"/>
                <w:lang w:val="en-GB"/>
              </w:rPr>
              <w:br/>
              <w:t>(NRs, monthly)</w:t>
            </w:r>
          </w:p>
        </w:tc>
        <w:tc>
          <w:tcPr>
            <w:tcW w:w="2024" w:type="dxa"/>
            <w:gridSpan w:val="2"/>
            <w:vAlign w:val="center"/>
          </w:tcPr>
          <w:p w:rsidR="001414E1" w:rsidRPr="00B46B5C" w:rsidRDefault="001414E1" w:rsidP="005D2B94">
            <w:pPr>
              <w:spacing w:after="200"/>
              <w:jc w:val="center"/>
              <w:rPr>
                <w:sz w:val="22"/>
                <w:szCs w:val="22"/>
                <w:lang w:val="en-GB"/>
              </w:rPr>
            </w:pPr>
            <w:r w:rsidRPr="00B46B5C">
              <w:rPr>
                <w:sz w:val="22"/>
                <w:szCs w:val="22"/>
                <w:lang w:val="en-GB"/>
              </w:rPr>
              <w:t>Number of Beneficiaries</w:t>
            </w:r>
            <w:r>
              <w:rPr>
                <w:sz w:val="22"/>
                <w:szCs w:val="22"/>
                <w:lang w:val="en-GB"/>
              </w:rPr>
              <w:t xml:space="preserve"> (in thousands)</w:t>
            </w:r>
          </w:p>
        </w:tc>
        <w:tc>
          <w:tcPr>
            <w:tcW w:w="1726" w:type="dxa"/>
            <w:gridSpan w:val="2"/>
            <w:vAlign w:val="center"/>
          </w:tcPr>
          <w:p w:rsidR="001414E1" w:rsidRPr="00B46B5C" w:rsidRDefault="001414E1" w:rsidP="005D2B94">
            <w:pPr>
              <w:spacing w:after="200"/>
              <w:jc w:val="center"/>
              <w:rPr>
                <w:sz w:val="22"/>
                <w:szCs w:val="22"/>
                <w:lang w:val="en-GB"/>
              </w:rPr>
            </w:pPr>
            <w:r w:rsidRPr="00B46B5C">
              <w:rPr>
                <w:sz w:val="22"/>
                <w:szCs w:val="22"/>
                <w:lang w:val="en-GB"/>
              </w:rPr>
              <w:t xml:space="preserve">Expenditure </w:t>
            </w:r>
            <w:r w:rsidRPr="00B46B5C">
              <w:rPr>
                <w:sz w:val="22"/>
                <w:szCs w:val="22"/>
                <w:lang w:val="en-GB"/>
              </w:rPr>
              <w:br/>
              <w:t>(Billion NRs)</w:t>
            </w:r>
          </w:p>
        </w:tc>
        <w:tc>
          <w:tcPr>
            <w:tcW w:w="1897" w:type="dxa"/>
            <w:gridSpan w:val="2"/>
            <w:vAlign w:val="center"/>
          </w:tcPr>
          <w:p w:rsidR="001414E1" w:rsidRPr="00B46B5C" w:rsidRDefault="001414E1" w:rsidP="005D2B94">
            <w:pPr>
              <w:spacing w:after="200"/>
              <w:jc w:val="center"/>
              <w:rPr>
                <w:sz w:val="22"/>
                <w:szCs w:val="22"/>
                <w:lang w:val="en-GB"/>
              </w:rPr>
            </w:pPr>
            <w:r w:rsidRPr="00B46B5C">
              <w:rPr>
                <w:sz w:val="22"/>
                <w:szCs w:val="22"/>
                <w:lang w:val="en-GB"/>
              </w:rPr>
              <w:t>Expenditure</w:t>
            </w:r>
            <w:r w:rsidRPr="00B46B5C">
              <w:rPr>
                <w:sz w:val="22"/>
                <w:szCs w:val="22"/>
                <w:lang w:val="en-GB"/>
              </w:rPr>
              <w:br/>
              <w:t xml:space="preserve"> (% of GDP)</w:t>
            </w:r>
          </w:p>
        </w:tc>
      </w:tr>
      <w:tr w:rsidR="001414E1" w:rsidRPr="00B46B5C">
        <w:trPr>
          <w:trHeight w:val="253"/>
        </w:trPr>
        <w:tc>
          <w:tcPr>
            <w:tcW w:w="2179" w:type="dxa"/>
            <w:vMerge/>
          </w:tcPr>
          <w:p w:rsidR="001414E1" w:rsidRPr="00B46B5C" w:rsidRDefault="001414E1" w:rsidP="005D2B94">
            <w:pPr>
              <w:spacing w:after="200"/>
              <w:jc w:val="both"/>
              <w:rPr>
                <w:sz w:val="22"/>
                <w:szCs w:val="22"/>
                <w:lang w:val="en-GB"/>
              </w:rPr>
            </w:pPr>
          </w:p>
        </w:tc>
        <w:tc>
          <w:tcPr>
            <w:tcW w:w="1241" w:type="dxa"/>
            <w:vMerge/>
          </w:tcPr>
          <w:p w:rsidR="001414E1" w:rsidRPr="00B46B5C" w:rsidRDefault="001414E1" w:rsidP="005D2B94">
            <w:pPr>
              <w:spacing w:after="200"/>
              <w:jc w:val="center"/>
              <w:rPr>
                <w:sz w:val="22"/>
                <w:szCs w:val="22"/>
                <w:lang w:val="en-GB"/>
              </w:rPr>
            </w:pPr>
          </w:p>
        </w:tc>
        <w:tc>
          <w:tcPr>
            <w:tcW w:w="943" w:type="dxa"/>
            <w:vAlign w:val="bottom"/>
          </w:tcPr>
          <w:p w:rsidR="001414E1" w:rsidRPr="00B46B5C" w:rsidRDefault="001414E1" w:rsidP="00A475FA">
            <w:pPr>
              <w:spacing w:after="200"/>
              <w:jc w:val="center"/>
              <w:rPr>
                <w:b/>
                <w:sz w:val="22"/>
                <w:szCs w:val="22"/>
                <w:lang w:val="en-GB"/>
              </w:rPr>
            </w:pPr>
            <w:r w:rsidRPr="00B46B5C">
              <w:rPr>
                <w:b/>
                <w:sz w:val="22"/>
                <w:szCs w:val="22"/>
                <w:lang w:val="en-GB"/>
              </w:rPr>
              <w:t>2014</w:t>
            </w:r>
          </w:p>
        </w:tc>
        <w:tc>
          <w:tcPr>
            <w:tcW w:w="1081" w:type="dxa"/>
            <w:vAlign w:val="bottom"/>
          </w:tcPr>
          <w:p w:rsidR="001414E1" w:rsidRPr="00B46B5C" w:rsidRDefault="001414E1" w:rsidP="00A475FA">
            <w:pPr>
              <w:spacing w:after="200"/>
              <w:jc w:val="center"/>
              <w:rPr>
                <w:b/>
                <w:sz w:val="22"/>
                <w:szCs w:val="22"/>
                <w:lang w:val="en-GB"/>
              </w:rPr>
            </w:pPr>
            <w:r w:rsidRPr="00B46B5C">
              <w:rPr>
                <w:b/>
                <w:sz w:val="22"/>
                <w:szCs w:val="22"/>
                <w:lang w:val="en-GB"/>
              </w:rPr>
              <w:t>2020</w:t>
            </w:r>
          </w:p>
        </w:tc>
        <w:tc>
          <w:tcPr>
            <w:tcW w:w="863" w:type="dxa"/>
            <w:vAlign w:val="bottom"/>
          </w:tcPr>
          <w:p w:rsidR="001414E1" w:rsidRPr="00B46B5C" w:rsidRDefault="001414E1" w:rsidP="00A475FA">
            <w:pPr>
              <w:spacing w:after="200"/>
              <w:jc w:val="center"/>
              <w:rPr>
                <w:b/>
                <w:sz w:val="22"/>
                <w:szCs w:val="22"/>
                <w:lang w:val="en-GB"/>
              </w:rPr>
            </w:pPr>
            <w:r w:rsidRPr="00B46B5C">
              <w:rPr>
                <w:b/>
                <w:sz w:val="22"/>
                <w:szCs w:val="22"/>
                <w:lang w:val="en-GB"/>
              </w:rPr>
              <w:t>2014</w:t>
            </w:r>
          </w:p>
        </w:tc>
        <w:tc>
          <w:tcPr>
            <w:tcW w:w="863" w:type="dxa"/>
            <w:vAlign w:val="bottom"/>
          </w:tcPr>
          <w:p w:rsidR="001414E1" w:rsidRPr="00B46B5C" w:rsidRDefault="001414E1" w:rsidP="00A475FA">
            <w:pPr>
              <w:spacing w:after="200"/>
              <w:jc w:val="center"/>
              <w:rPr>
                <w:b/>
                <w:sz w:val="22"/>
                <w:szCs w:val="22"/>
                <w:lang w:val="en-GB"/>
              </w:rPr>
            </w:pPr>
            <w:r w:rsidRPr="00B46B5C">
              <w:rPr>
                <w:b/>
                <w:sz w:val="22"/>
                <w:szCs w:val="22"/>
                <w:lang w:val="en-GB"/>
              </w:rPr>
              <w:t>2020</w:t>
            </w:r>
          </w:p>
        </w:tc>
        <w:tc>
          <w:tcPr>
            <w:tcW w:w="905" w:type="dxa"/>
            <w:vAlign w:val="bottom"/>
          </w:tcPr>
          <w:p w:rsidR="001414E1" w:rsidRPr="00B46B5C" w:rsidRDefault="001414E1" w:rsidP="00A475FA">
            <w:pPr>
              <w:spacing w:after="200"/>
              <w:jc w:val="center"/>
              <w:rPr>
                <w:b/>
                <w:sz w:val="22"/>
                <w:szCs w:val="22"/>
                <w:lang w:val="en-GB"/>
              </w:rPr>
            </w:pPr>
            <w:r w:rsidRPr="00B46B5C">
              <w:rPr>
                <w:b/>
                <w:sz w:val="22"/>
                <w:szCs w:val="22"/>
                <w:lang w:val="en-GB"/>
              </w:rPr>
              <w:t>2014</w:t>
            </w:r>
          </w:p>
        </w:tc>
        <w:tc>
          <w:tcPr>
            <w:tcW w:w="992" w:type="dxa"/>
            <w:vAlign w:val="bottom"/>
          </w:tcPr>
          <w:p w:rsidR="001414E1" w:rsidRPr="00B46B5C" w:rsidRDefault="001414E1" w:rsidP="00A475FA">
            <w:pPr>
              <w:spacing w:after="200"/>
              <w:jc w:val="center"/>
              <w:rPr>
                <w:b/>
                <w:sz w:val="22"/>
                <w:szCs w:val="22"/>
                <w:lang w:val="en-GB"/>
              </w:rPr>
            </w:pPr>
            <w:r w:rsidRPr="00B46B5C">
              <w:rPr>
                <w:b/>
                <w:sz w:val="22"/>
                <w:szCs w:val="22"/>
                <w:lang w:val="en-GB"/>
              </w:rPr>
              <w:t>2020</w:t>
            </w:r>
          </w:p>
        </w:tc>
      </w:tr>
      <w:tr w:rsidR="001414E1" w:rsidRPr="00B46B5C">
        <w:trPr>
          <w:trHeight w:val="292"/>
        </w:trPr>
        <w:tc>
          <w:tcPr>
            <w:tcW w:w="2179" w:type="dxa"/>
            <w:vMerge w:val="restart"/>
            <w:noWrap/>
            <w:vAlign w:val="center"/>
          </w:tcPr>
          <w:p w:rsidR="001414E1" w:rsidRPr="00B46B5C" w:rsidRDefault="001414E1" w:rsidP="00A475FA">
            <w:pPr>
              <w:spacing w:after="200"/>
              <w:jc w:val="center"/>
              <w:rPr>
                <w:b/>
                <w:bCs/>
                <w:sz w:val="22"/>
                <w:szCs w:val="22"/>
                <w:lang w:val="en-GB"/>
              </w:rPr>
            </w:pPr>
            <w:r w:rsidRPr="00B46B5C">
              <w:rPr>
                <w:b/>
                <w:bCs/>
                <w:sz w:val="22"/>
                <w:szCs w:val="22"/>
                <w:lang w:val="en-GB"/>
              </w:rPr>
              <w:t>Under 5</w:t>
            </w:r>
          </w:p>
        </w:tc>
        <w:tc>
          <w:tcPr>
            <w:tcW w:w="1241" w:type="dxa"/>
            <w:noWrap/>
            <w:vAlign w:val="center"/>
          </w:tcPr>
          <w:p w:rsidR="001414E1" w:rsidRPr="00B46B5C" w:rsidRDefault="001414E1" w:rsidP="005D2B94">
            <w:pPr>
              <w:spacing w:after="200"/>
              <w:jc w:val="center"/>
              <w:rPr>
                <w:sz w:val="22"/>
                <w:szCs w:val="22"/>
                <w:lang w:val="en-GB"/>
              </w:rPr>
            </w:pPr>
            <w:r w:rsidRPr="00B46B5C">
              <w:rPr>
                <w:sz w:val="22"/>
                <w:szCs w:val="22"/>
                <w:lang w:val="en-GB"/>
              </w:rPr>
              <w:t>200</w:t>
            </w:r>
          </w:p>
        </w:tc>
        <w:tc>
          <w:tcPr>
            <w:tcW w:w="943" w:type="dxa"/>
            <w:vMerge w:val="restart"/>
            <w:shd w:val="clear" w:color="auto" w:fill="auto"/>
            <w:noWrap/>
            <w:vAlign w:val="center"/>
          </w:tcPr>
          <w:p w:rsidR="001414E1" w:rsidRPr="00761D17" w:rsidRDefault="001414E1" w:rsidP="005D2B94">
            <w:pPr>
              <w:spacing w:after="200"/>
              <w:jc w:val="center"/>
              <w:rPr>
                <w:sz w:val="22"/>
                <w:szCs w:val="22"/>
                <w:lang w:val="en-GB"/>
              </w:rPr>
            </w:pPr>
            <w:r w:rsidRPr="00761D17">
              <w:rPr>
                <w:sz w:val="22"/>
                <w:szCs w:val="22"/>
                <w:lang w:val="en-GB"/>
              </w:rPr>
              <w:t>2,282</w:t>
            </w:r>
          </w:p>
        </w:tc>
        <w:tc>
          <w:tcPr>
            <w:tcW w:w="1081" w:type="dxa"/>
            <w:vMerge w:val="restart"/>
            <w:shd w:val="clear" w:color="auto" w:fill="auto"/>
            <w:noWrap/>
            <w:vAlign w:val="center"/>
          </w:tcPr>
          <w:p w:rsidR="001414E1" w:rsidRPr="00761D17" w:rsidRDefault="001414E1" w:rsidP="005D2B94">
            <w:pPr>
              <w:spacing w:after="200"/>
              <w:jc w:val="center"/>
              <w:rPr>
                <w:sz w:val="22"/>
                <w:szCs w:val="22"/>
                <w:lang w:val="en-GB"/>
              </w:rPr>
            </w:pPr>
            <w:r w:rsidRPr="00761D17">
              <w:rPr>
                <w:sz w:val="22"/>
                <w:szCs w:val="22"/>
                <w:lang w:val="en-GB"/>
              </w:rPr>
              <w:t>2,229</w:t>
            </w:r>
          </w:p>
        </w:tc>
        <w:tc>
          <w:tcPr>
            <w:tcW w:w="863" w:type="dxa"/>
            <w:noWrap/>
            <w:vAlign w:val="center"/>
          </w:tcPr>
          <w:p w:rsidR="001414E1" w:rsidRPr="00B46B5C" w:rsidRDefault="001414E1" w:rsidP="005D2B94">
            <w:pPr>
              <w:spacing w:after="200"/>
              <w:jc w:val="center"/>
              <w:rPr>
                <w:sz w:val="22"/>
                <w:szCs w:val="22"/>
                <w:lang w:val="en-GB"/>
              </w:rPr>
            </w:pPr>
            <w:r w:rsidRPr="00B46B5C">
              <w:rPr>
                <w:sz w:val="22"/>
                <w:szCs w:val="22"/>
                <w:lang w:val="en-GB"/>
              </w:rPr>
              <w:t>6.57</w:t>
            </w:r>
          </w:p>
        </w:tc>
        <w:tc>
          <w:tcPr>
            <w:tcW w:w="863" w:type="dxa"/>
            <w:noWrap/>
            <w:vAlign w:val="center"/>
          </w:tcPr>
          <w:p w:rsidR="001414E1" w:rsidRPr="00B46B5C" w:rsidRDefault="001414E1" w:rsidP="005D2B94">
            <w:pPr>
              <w:spacing w:after="200"/>
              <w:jc w:val="center"/>
              <w:rPr>
                <w:sz w:val="22"/>
                <w:szCs w:val="22"/>
                <w:lang w:val="en-GB"/>
              </w:rPr>
            </w:pPr>
            <w:r w:rsidRPr="00B46B5C">
              <w:rPr>
                <w:sz w:val="22"/>
                <w:szCs w:val="22"/>
                <w:lang w:val="en-GB"/>
              </w:rPr>
              <w:t>9.54</w:t>
            </w:r>
          </w:p>
        </w:tc>
        <w:tc>
          <w:tcPr>
            <w:tcW w:w="905" w:type="dxa"/>
            <w:noWrap/>
            <w:vAlign w:val="center"/>
          </w:tcPr>
          <w:p w:rsidR="001414E1" w:rsidRPr="00B46B5C" w:rsidRDefault="001414E1" w:rsidP="005D2B94">
            <w:pPr>
              <w:spacing w:after="200"/>
              <w:jc w:val="center"/>
              <w:rPr>
                <w:sz w:val="22"/>
                <w:szCs w:val="22"/>
                <w:lang w:val="en-GB"/>
              </w:rPr>
            </w:pPr>
            <w:r w:rsidRPr="00B46B5C">
              <w:rPr>
                <w:sz w:val="22"/>
                <w:szCs w:val="22"/>
                <w:lang w:val="en-GB"/>
              </w:rPr>
              <w:t>0.34</w:t>
            </w:r>
          </w:p>
        </w:tc>
        <w:tc>
          <w:tcPr>
            <w:tcW w:w="992" w:type="dxa"/>
            <w:noWrap/>
            <w:vAlign w:val="center"/>
          </w:tcPr>
          <w:p w:rsidR="001414E1" w:rsidRPr="00B46B5C" w:rsidRDefault="001414E1" w:rsidP="005D2B94">
            <w:pPr>
              <w:spacing w:after="200"/>
              <w:jc w:val="center"/>
              <w:rPr>
                <w:sz w:val="22"/>
                <w:szCs w:val="22"/>
                <w:lang w:val="en-GB"/>
              </w:rPr>
            </w:pPr>
            <w:r w:rsidRPr="00B46B5C">
              <w:rPr>
                <w:sz w:val="22"/>
                <w:szCs w:val="22"/>
                <w:lang w:val="en-GB"/>
              </w:rPr>
              <w:t>0.26</w:t>
            </w:r>
          </w:p>
        </w:tc>
      </w:tr>
      <w:tr w:rsidR="001414E1" w:rsidRPr="00B46B5C">
        <w:trPr>
          <w:trHeight w:val="292"/>
        </w:trPr>
        <w:tc>
          <w:tcPr>
            <w:tcW w:w="2179" w:type="dxa"/>
            <w:vMerge/>
            <w:vAlign w:val="center"/>
          </w:tcPr>
          <w:p w:rsidR="001414E1" w:rsidRPr="00B46B5C" w:rsidRDefault="001414E1" w:rsidP="00A475FA">
            <w:pPr>
              <w:spacing w:after="200"/>
              <w:jc w:val="center"/>
              <w:rPr>
                <w:b/>
                <w:bCs/>
                <w:sz w:val="22"/>
                <w:szCs w:val="22"/>
                <w:lang w:val="en-GB"/>
              </w:rPr>
            </w:pPr>
          </w:p>
        </w:tc>
        <w:tc>
          <w:tcPr>
            <w:tcW w:w="1241" w:type="dxa"/>
            <w:noWrap/>
            <w:vAlign w:val="center"/>
          </w:tcPr>
          <w:p w:rsidR="001414E1" w:rsidRPr="00B46B5C" w:rsidRDefault="001414E1" w:rsidP="005D2B94">
            <w:pPr>
              <w:spacing w:after="200"/>
              <w:jc w:val="center"/>
              <w:rPr>
                <w:sz w:val="22"/>
                <w:szCs w:val="22"/>
                <w:lang w:val="en-GB"/>
              </w:rPr>
            </w:pPr>
            <w:r w:rsidRPr="00B46B5C">
              <w:rPr>
                <w:sz w:val="22"/>
                <w:szCs w:val="22"/>
                <w:lang w:val="en-GB"/>
              </w:rPr>
              <w:t>300</w:t>
            </w:r>
          </w:p>
        </w:tc>
        <w:tc>
          <w:tcPr>
            <w:tcW w:w="943" w:type="dxa"/>
            <w:vMerge/>
            <w:shd w:val="clear" w:color="auto" w:fill="auto"/>
            <w:noWrap/>
            <w:vAlign w:val="center"/>
          </w:tcPr>
          <w:p w:rsidR="001414E1" w:rsidRPr="00761D17" w:rsidRDefault="001414E1" w:rsidP="005D2B94">
            <w:pPr>
              <w:spacing w:after="200"/>
              <w:jc w:val="center"/>
              <w:rPr>
                <w:sz w:val="22"/>
                <w:szCs w:val="22"/>
                <w:lang w:val="en-GB"/>
              </w:rPr>
            </w:pPr>
          </w:p>
        </w:tc>
        <w:tc>
          <w:tcPr>
            <w:tcW w:w="1081" w:type="dxa"/>
            <w:vMerge/>
            <w:shd w:val="clear" w:color="auto" w:fill="auto"/>
            <w:noWrap/>
            <w:vAlign w:val="center"/>
          </w:tcPr>
          <w:p w:rsidR="001414E1" w:rsidRPr="00761D17" w:rsidRDefault="001414E1" w:rsidP="005D2B94">
            <w:pPr>
              <w:spacing w:after="200"/>
              <w:jc w:val="center"/>
              <w:rPr>
                <w:sz w:val="22"/>
                <w:szCs w:val="22"/>
                <w:lang w:val="en-GB"/>
              </w:rPr>
            </w:pPr>
          </w:p>
        </w:tc>
        <w:tc>
          <w:tcPr>
            <w:tcW w:w="863" w:type="dxa"/>
            <w:noWrap/>
            <w:vAlign w:val="center"/>
          </w:tcPr>
          <w:p w:rsidR="001414E1" w:rsidRPr="00B46B5C" w:rsidRDefault="001414E1" w:rsidP="005D2B94">
            <w:pPr>
              <w:spacing w:after="200"/>
              <w:jc w:val="center"/>
              <w:rPr>
                <w:sz w:val="22"/>
                <w:szCs w:val="22"/>
                <w:lang w:val="en-GB"/>
              </w:rPr>
            </w:pPr>
            <w:r w:rsidRPr="00B46B5C">
              <w:rPr>
                <w:sz w:val="22"/>
                <w:szCs w:val="22"/>
                <w:lang w:val="en-GB"/>
              </w:rPr>
              <w:t>9.86</w:t>
            </w:r>
          </w:p>
        </w:tc>
        <w:tc>
          <w:tcPr>
            <w:tcW w:w="863" w:type="dxa"/>
            <w:noWrap/>
            <w:vAlign w:val="center"/>
          </w:tcPr>
          <w:p w:rsidR="001414E1" w:rsidRPr="00B46B5C" w:rsidRDefault="001414E1" w:rsidP="005D2B94">
            <w:pPr>
              <w:spacing w:after="200"/>
              <w:jc w:val="center"/>
              <w:rPr>
                <w:sz w:val="22"/>
                <w:szCs w:val="22"/>
                <w:lang w:val="en-GB"/>
              </w:rPr>
            </w:pPr>
            <w:r w:rsidRPr="00B46B5C">
              <w:rPr>
                <w:sz w:val="22"/>
                <w:szCs w:val="22"/>
                <w:lang w:val="en-GB"/>
              </w:rPr>
              <w:t>14.31</w:t>
            </w:r>
          </w:p>
        </w:tc>
        <w:tc>
          <w:tcPr>
            <w:tcW w:w="905" w:type="dxa"/>
            <w:noWrap/>
            <w:vAlign w:val="center"/>
          </w:tcPr>
          <w:p w:rsidR="001414E1" w:rsidRPr="00B46B5C" w:rsidRDefault="001414E1" w:rsidP="005D2B94">
            <w:pPr>
              <w:spacing w:after="200"/>
              <w:jc w:val="center"/>
              <w:rPr>
                <w:sz w:val="22"/>
                <w:szCs w:val="22"/>
                <w:lang w:val="en-GB"/>
              </w:rPr>
            </w:pPr>
            <w:r w:rsidRPr="00B46B5C">
              <w:rPr>
                <w:sz w:val="22"/>
                <w:szCs w:val="22"/>
                <w:lang w:val="en-GB"/>
              </w:rPr>
              <w:t>0.5</w:t>
            </w:r>
          </w:p>
        </w:tc>
        <w:tc>
          <w:tcPr>
            <w:tcW w:w="992" w:type="dxa"/>
            <w:noWrap/>
            <w:vAlign w:val="center"/>
          </w:tcPr>
          <w:p w:rsidR="001414E1" w:rsidRPr="00B46B5C" w:rsidRDefault="001414E1" w:rsidP="005D2B94">
            <w:pPr>
              <w:spacing w:after="200"/>
              <w:jc w:val="center"/>
              <w:rPr>
                <w:sz w:val="22"/>
                <w:szCs w:val="22"/>
                <w:lang w:val="en-GB"/>
              </w:rPr>
            </w:pPr>
            <w:r w:rsidRPr="00B46B5C">
              <w:rPr>
                <w:sz w:val="22"/>
                <w:szCs w:val="22"/>
                <w:lang w:val="en-GB"/>
              </w:rPr>
              <w:t>0.39</w:t>
            </w:r>
          </w:p>
        </w:tc>
      </w:tr>
      <w:tr w:rsidR="001414E1" w:rsidRPr="00B46B5C">
        <w:trPr>
          <w:trHeight w:val="292"/>
        </w:trPr>
        <w:tc>
          <w:tcPr>
            <w:tcW w:w="2179" w:type="dxa"/>
            <w:vMerge/>
            <w:vAlign w:val="center"/>
          </w:tcPr>
          <w:p w:rsidR="001414E1" w:rsidRPr="00B46B5C" w:rsidRDefault="001414E1" w:rsidP="00A475FA">
            <w:pPr>
              <w:spacing w:after="200"/>
              <w:jc w:val="center"/>
              <w:rPr>
                <w:b/>
                <w:bCs/>
                <w:sz w:val="22"/>
                <w:szCs w:val="22"/>
                <w:lang w:val="en-GB"/>
              </w:rPr>
            </w:pPr>
          </w:p>
        </w:tc>
        <w:tc>
          <w:tcPr>
            <w:tcW w:w="1241" w:type="dxa"/>
            <w:noWrap/>
            <w:vAlign w:val="center"/>
          </w:tcPr>
          <w:p w:rsidR="001414E1" w:rsidRPr="00B46B5C" w:rsidRDefault="001414E1" w:rsidP="005D2B94">
            <w:pPr>
              <w:spacing w:after="200"/>
              <w:jc w:val="center"/>
              <w:rPr>
                <w:sz w:val="22"/>
                <w:szCs w:val="22"/>
                <w:lang w:val="en-GB"/>
              </w:rPr>
            </w:pPr>
            <w:r w:rsidRPr="00B46B5C">
              <w:rPr>
                <w:sz w:val="22"/>
                <w:szCs w:val="22"/>
                <w:lang w:val="en-GB"/>
              </w:rPr>
              <w:t>500</w:t>
            </w:r>
          </w:p>
        </w:tc>
        <w:tc>
          <w:tcPr>
            <w:tcW w:w="943" w:type="dxa"/>
            <w:vMerge/>
            <w:shd w:val="clear" w:color="auto" w:fill="auto"/>
            <w:noWrap/>
            <w:vAlign w:val="center"/>
          </w:tcPr>
          <w:p w:rsidR="001414E1" w:rsidRPr="00761D17" w:rsidRDefault="001414E1" w:rsidP="005D2B94">
            <w:pPr>
              <w:spacing w:after="200"/>
              <w:jc w:val="center"/>
              <w:rPr>
                <w:sz w:val="22"/>
                <w:szCs w:val="22"/>
                <w:lang w:val="en-GB"/>
              </w:rPr>
            </w:pPr>
          </w:p>
        </w:tc>
        <w:tc>
          <w:tcPr>
            <w:tcW w:w="1081" w:type="dxa"/>
            <w:vMerge/>
            <w:shd w:val="clear" w:color="auto" w:fill="auto"/>
            <w:noWrap/>
            <w:vAlign w:val="center"/>
          </w:tcPr>
          <w:p w:rsidR="001414E1" w:rsidRPr="00761D17" w:rsidRDefault="001414E1" w:rsidP="005D2B94">
            <w:pPr>
              <w:spacing w:after="200"/>
              <w:jc w:val="center"/>
              <w:rPr>
                <w:sz w:val="22"/>
                <w:szCs w:val="22"/>
                <w:lang w:val="en-GB"/>
              </w:rPr>
            </w:pPr>
          </w:p>
        </w:tc>
        <w:tc>
          <w:tcPr>
            <w:tcW w:w="863" w:type="dxa"/>
            <w:noWrap/>
            <w:vAlign w:val="center"/>
          </w:tcPr>
          <w:p w:rsidR="001414E1" w:rsidRPr="00B46B5C" w:rsidRDefault="001414E1" w:rsidP="005D2B94">
            <w:pPr>
              <w:spacing w:after="200"/>
              <w:jc w:val="center"/>
              <w:rPr>
                <w:sz w:val="22"/>
                <w:szCs w:val="22"/>
                <w:lang w:val="en-GB"/>
              </w:rPr>
            </w:pPr>
            <w:r w:rsidRPr="00B46B5C">
              <w:rPr>
                <w:sz w:val="22"/>
                <w:szCs w:val="22"/>
                <w:lang w:val="en-GB"/>
              </w:rPr>
              <w:t>16.4</w:t>
            </w:r>
            <w:r>
              <w:rPr>
                <w:sz w:val="22"/>
                <w:szCs w:val="22"/>
                <w:lang w:val="en-GB"/>
              </w:rPr>
              <w:t>3</w:t>
            </w:r>
          </w:p>
        </w:tc>
        <w:tc>
          <w:tcPr>
            <w:tcW w:w="863" w:type="dxa"/>
            <w:noWrap/>
            <w:vAlign w:val="center"/>
          </w:tcPr>
          <w:p w:rsidR="001414E1" w:rsidRPr="00B46B5C" w:rsidRDefault="001414E1" w:rsidP="005D2B94">
            <w:pPr>
              <w:spacing w:after="200"/>
              <w:jc w:val="center"/>
              <w:rPr>
                <w:sz w:val="22"/>
                <w:szCs w:val="22"/>
                <w:lang w:val="en-GB"/>
              </w:rPr>
            </w:pPr>
            <w:r w:rsidRPr="00B46B5C">
              <w:rPr>
                <w:sz w:val="22"/>
                <w:szCs w:val="22"/>
                <w:lang w:val="en-GB"/>
              </w:rPr>
              <w:t>23.85</w:t>
            </w:r>
          </w:p>
        </w:tc>
        <w:tc>
          <w:tcPr>
            <w:tcW w:w="905" w:type="dxa"/>
            <w:noWrap/>
            <w:vAlign w:val="center"/>
          </w:tcPr>
          <w:p w:rsidR="001414E1" w:rsidRPr="00B46B5C" w:rsidRDefault="001414E1" w:rsidP="005D2B94">
            <w:pPr>
              <w:spacing w:after="200"/>
              <w:jc w:val="center"/>
              <w:rPr>
                <w:sz w:val="22"/>
                <w:szCs w:val="22"/>
                <w:lang w:val="en-GB"/>
              </w:rPr>
            </w:pPr>
            <w:r w:rsidRPr="00B46B5C">
              <w:rPr>
                <w:sz w:val="22"/>
                <w:szCs w:val="22"/>
                <w:lang w:val="en-GB"/>
              </w:rPr>
              <w:t>0.84</w:t>
            </w:r>
          </w:p>
        </w:tc>
        <w:tc>
          <w:tcPr>
            <w:tcW w:w="992" w:type="dxa"/>
            <w:noWrap/>
            <w:vAlign w:val="center"/>
          </w:tcPr>
          <w:p w:rsidR="001414E1" w:rsidRPr="00B46B5C" w:rsidRDefault="001414E1" w:rsidP="005D2B94">
            <w:pPr>
              <w:spacing w:after="200"/>
              <w:jc w:val="center"/>
              <w:rPr>
                <w:sz w:val="22"/>
                <w:szCs w:val="22"/>
                <w:lang w:val="en-GB"/>
              </w:rPr>
            </w:pPr>
            <w:r w:rsidRPr="00B46B5C">
              <w:rPr>
                <w:sz w:val="22"/>
                <w:szCs w:val="22"/>
                <w:lang w:val="en-GB"/>
              </w:rPr>
              <w:t>0.65</w:t>
            </w:r>
          </w:p>
        </w:tc>
      </w:tr>
      <w:tr w:rsidR="001414E1" w:rsidRPr="00B46B5C">
        <w:trPr>
          <w:trHeight w:val="395"/>
        </w:trPr>
        <w:tc>
          <w:tcPr>
            <w:tcW w:w="2179" w:type="dxa"/>
            <w:vMerge w:val="restart"/>
            <w:vAlign w:val="center"/>
          </w:tcPr>
          <w:p w:rsidR="001414E1" w:rsidRPr="00B46B5C" w:rsidRDefault="001414E1" w:rsidP="00A475FA">
            <w:pPr>
              <w:spacing w:after="200"/>
              <w:jc w:val="center"/>
              <w:rPr>
                <w:b/>
                <w:bCs/>
                <w:sz w:val="22"/>
                <w:szCs w:val="22"/>
                <w:lang w:val="en-GB"/>
              </w:rPr>
            </w:pPr>
            <w:r>
              <w:rPr>
                <w:b/>
                <w:bCs/>
                <w:sz w:val="22"/>
                <w:szCs w:val="22"/>
                <w:lang w:val="en-GB"/>
              </w:rPr>
              <w:t xml:space="preserve">1000 Days </w:t>
            </w:r>
            <w:r>
              <w:rPr>
                <w:b/>
                <w:bCs/>
                <w:sz w:val="22"/>
                <w:szCs w:val="22"/>
                <w:lang w:val="en-GB"/>
              </w:rPr>
              <w:br/>
              <w:t xml:space="preserve">(From </w:t>
            </w:r>
            <w:r w:rsidRPr="00A475FA">
              <w:rPr>
                <w:b/>
                <w:sz w:val="22"/>
                <w:lang w:val="en-GB"/>
              </w:rPr>
              <w:t xml:space="preserve">Pregnancy </w:t>
            </w:r>
            <w:r>
              <w:rPr>
                <w:b/>
                <w:bCs/>
                <w:sz w:val="22"/>
                <w:szCs w:val="22"/>
                <w:lang w:val="en-GB"/>
              </w:rPr>
              <w:t xml:space="preserve">until </w:t>
            </w:r>
            <w:r w:rsidRPr="00B46B5C">
              <w:rPr>
                <w:b/>
                <w:bCs/>
                <w:sz w:val="22"/>
                <w:szCs w:val="22"/>
                <w:lang w:val="en-GB"/>
              </w:rPr>
              <w:t>Under 2)</w:t>
            </w:r>
            <w:r>
              <w:rPr>
                <w:b/>
                <w:bCs/>
                <w:sz w:val="22"/>
                <w:szCs w:val="22"/>
                <w:lang w:val="en-GB"/>
              </w:rPr>
              <w:t xml:space="preserve"> </w:t>
            </w:r>
          </w:p>
        </w:tc>
        <w:tc>
          <w:tcPr>
            <w:tcW w:w="1241" w:type="dxa"/>
            <w:noWrap/>
            <w:vAlign w:val="center"/>
          </w:tcPr>
          <w:p w:rsidR="001414E1" w:rsidRPr="00B46B5C" w:rsidRDefault="001414E1" w:rsidP="005D2B94">
            <w:pPr>
              <w:spacing w:after="200"/>
              <w:jc w:val="center"/>
              <w:rPr>
                <w:sz w:val="22"/>
                <w:szCs w:val="22"/>
                <w:lang w:val="en-GB"/>
              </w:rPr>
            </w:pPr>
            <w:r w:rsidRPr="00B46B5C">
              <w:rPr>
                <w:sz w:val="22"/>
                <w:szCs w:val="22"/>
                <w:lang w:val="en-GB"/>
              </w:rPr>
              <w:t>500</w:t>
            </w:r>
          </w:p>
        </w:tc>
        <w:tc>
          <w:tcPr>
            <w:tcW w:w="943" w:type="dxa"/>
            <w:vMerge w:val="restart"/>
            <w:shd w:val="clear" w:color="auto" w:fill="auto"/>
            <w:noWrap/>
            <w:vAlign w:val="center"/>
          </w:tcPr>
          <w:p w:rsidR="001414E1" w:rsidRPr="00761D17" w:rsidRDefault="001414E1" w:rsidP="005D2B94">
            <w:pPr>
              <w:spacing w:after="200"/>
              <w:jc w:val="center"/>
              <w:rPr>
                <w:sz w:val="22"/>
                <w:szCs w:val="22"/>
                <w:lang w:val="en-GB"/>
              </w:rPr>
            </w:pPr>
            <w:r w:rsidRPr="00761D17">
              <w:rPr>
                <w:sz w:val="22"/>
                <w:szCs w:val="22"/>
                <w:lang w:val="en-GB"/>
              </w:rPr>
              <w:t>1,315</w:t>
            </w:r>
          </w:p>
        </w:tc>
        <w:tc>
          <w:tcPr>
            <w:tcW w:w="1081" w:type="dxa"/>
            <w:vMerge w:val="restart"/>
            <w:shd w:val="clear" w:color="auto" w:fill="auto"/>
            <w:noWrap/>
            <w:vAlign w:val="center"/>
          </w:tcPr>
          <w:p w:rsidR="001414E1" w:rsidRPr="00761D17" w:rsidRDefault="001414E1" w:rsidP="005D2B94">
            <w:pPr>
              <w:spacing w:after="200"/>
              <w:jc w:val="center"/>
              <w:rPr>
                <w:sz w:val="22"/>
                <w:szCs w:val="22"/>
                <w:lang w:val="en-GB"/>
              </w:rPr>
            </w:pPr>
            <w:r w:rsidRPr="00761D17">
              <w:rPr>
                <w:sz w:val="22"/>
                <w:szCs w:val="22"/>
                <w:lang w:val="en-GB"/>
              </w:rPr>
              <w:t>1,392</w:t>
            </w:r>
          </w:p>
        </w:tc>
        <w:tc>
          <w:tcPr>
            <w:tcW w:w="863" w:type="dxa"/>
            <w:noWrap/>
            <w:vAlign w:val="center"/>
          </w:tcPr>
          <w:p w:rsidR="001414E1" w:rsidRPr="00B46B5C" w:rsidRDefault="001414E1" w:rsidP="005D2B94">
            <w:pPr>
              <w:spacing w:after="200"/>
              <w:jc w:val="center"/>
              <w:rPr>
                <w:sz w:val="22"/>
                <w:szCs w:val="22"/>
                <w:lang w:val="en-GB"/>
              </w:rPr>
            </w:pPr>
            <w:r w:rsidRPr="00B46B5C">
              <w:rPr>
                <w:sz w:val="22"/>
                <w:szCs w:val="22"/>
                <w:lang w:val="en-GB"/>
              </w:rPr>
              <w:t>7.63</w:t>
            </w:r>
          </w:p>
        </w:tc>
        <w:tc>
          <w:tcPr>
            <w:tcW w:w="863" w:type="dxa"/>
            <w:noWrap/>
            <w:vAlign w:val="center"/>
          </w:tcPr>
          <w:p w:rsidR="001414E1" w:rsidRPr="00B46B5C" w:rsidRDefault="001414E1" w:rsidP="005D2B94">
            <w:pPr>
              <w:spacing w:after="200"/>
              <w:jc w:val="center"/>
              <w:rPr>
                <w:sz w:val="22"/>
                <w:szCs w:val="22"/>
                <w:lang w:val="en-GB"/>
              </w:rPr>
            </w:pPr>
            <w:r w:rsidRPr="00B46B5C">
              <w:rPr>
                <w:sz w:val="22"/>
                <w:szCs w:val="22"/>
                <w:lang w:val="en-GB"/>
              </w:rPr>
              <w:t>11.97</w:t>
            </w:r>
          </w:p>
        </w:tc>
        <w:tc>
          <w:tcPr>
            <w:tcW w:w="905" w:type="dxa"/>
            <w:noWrap/>
            <w:vAlign w:val="center"/>
          </w:tcPr>
          <w:p w:rsidR="001414E1" w:rsidRPr="00B46B5C" w:rsidRDefault="001414E1" w:rsidP="005D2B94">
            <w:pPr>
              <w:spacing w:after="200"/>
              <w:jc w:val="center"/>
              <w:rPr>
                <w:sz w:val="22"/>
                <w:szCs w:val="22"/>
                <w:lang w:val="en-GB"/>
              </w:rPr>
            </w:pPr>
            <w:r w:rsidRPr="00B46B5C">
              <w:rPr>
                <w:sz w:val="22"/>
                <w:szCs w:val="22"/>
                <w:lang w:val="en-GB"/>
              </w:rPr>
              <w:t>0.39</w:t>
            </w:r>
          </w:p>
        </w:tc>
        <w:tc>
          <w:tcPr>
            <w:tcW w:w="992" w:type="dxa"/>
            <w:noWrap/>
            <w:vAlign w:val="center"/>
          </w:tcPr>
          <w:p w:rsidR="001414E1" w:rsidRPr="00B46B5C" w:rsidRDefault="001414E1" w:rsidP="005D2B94">
            <w:pPr>
              <w:spacing w:after="200"/>
              <w:jc w:val="center"/>
              <w:rPr>
                <w:sz w:val="22"/>
                <w:szCs w:val="22"/>
                <w:lang w:val="en-GB"/>
              </w:rPr>
            </w:pPr>
            <w:r w:rsidRPr="00B46B5C">
              <w:rPr>
                <w:sz w:val="22"/>
                <w:szCs w:val="22"/>
                <w:lang w:val="en-GB"/>
              </w:rPr>
              <w:t>0.33</w:t>
            </w:r>
          </w:p>
        </w:tc>
      </w:tr>
      <w:tr w:rsidR="001414E1" w:rsidRPr="00B46B5C">
        <w:trPr>
          <w:trHeight w:val="292"/>
        </w:trPr>
        <w:tc>
          <w:tcPr>
            <w:tcW w:w="2179" w:type="dxa"/>
            <w:vMerge/>
            <w:vAlign w:val="center"/>
          </w:tcPr>
          <w:p w:rsidR="001414E1" w:rsidRPr="00B46B5C" w:rsidRDefault="001414E1" w:rsidP="00A475FA">
            <w:pPr>
              <w:spacing w:after="200"/>
              <w:jc w:val="center"/>
              <w:rPr>
                <w:b/>
                <w:bCs/>
                <w:sz w:val="22"/>
                <w:szCs w:val="22"/>
                <w:lang w:val="en-GB"/>
              </w:rPr>
            </w:pPr>
          </w:p>
        </w:tc>
        <w:tc>
          <w:tcPr>
            <w:tcW w:w="1241" w:type="dxa"/>
            <w:noWrap/>
            <w:vAlign w:val="center"/>
          </w:tcPr>
          <w:p w:rsidR="001414E1" w:rsidRPr="00B46B5C" w:rsidRDefault="001414E1" w:rsidP="005D2B94">
            <w:pPr>
              <w:spacing w:after="200"/>
              <w:jc w:val="center"/>
              <w:rPr>
                <w:sz w:val="22"/>
                <w:szCs w:val="22"/>
                <w:lang w:val="en-GB"/>
              </w:rPr>
            </w:pPr>
            <w:r w:rsidRPr="00B46B5C">
              <w:rPr>
                <w:sz w:val="22"/>
                <w:szCs w:val="22"/>
                <w:lang w:val="en-GB"/>
              </w:rPr>
              <w:t>750</w:t>
            </w:r>
          </w:p>
        </w:tc>
        <w:tc>
          <w:tcPr>
            <w:tcW w:w="943" w:type="dxa"/>
            <w:vMerge/>
            <w:shd w:val="clear" w:color="auto" w:fill="auto"/>
            <w:noWrap/>
            <w:vAlign w:val="center"/>
          </w:tcPr>
          <w:p w:rsidR="001414E1" w:rsidRPr="00B46B5C" w:rsidRDefault="001414E1" w:rsidP="00A475FA">
            <w:pPr>
              <w:spacing w:after="200"/>
              <w:jc w:val="center"/>
              <w:rPr>
                <w:sz w:val="22"/>
                <w:szCs w:val="22"/>
                <w:highlight w:val="yellow"/>
                <w:lang w:val="en-GB"/>
              </w:rPr>
            </w:pPr>
          </w:p>
        </w:tc>
        <w:tc>
          <w:tcPr>
            <w:tcW w:w="1081" w:type="dxa"/>
            <w:vMerge/>
            <w:shd w:val="clear" w:color="auto" w:fill="auto"/>
            <w:noWrap/>
            <w:vAlign w:val="center"/>
          </w:tcPr>
          <w:p w:rsidR="001414E1" w:rsidRPr="00B46B5C" w:rsidRDefault="001414E1" w:rsidP="005D2B94">
            <w:pPr>
              <w:spacing w:after="200"/>
              <w:jc w:val="center"/>
              <w:rPr>
                <w:sz w:val="22"/>
                <w:szCs w:val="22"/>
                <w:highlight w:val="yellow"/>
                <w:lang w:val="en-GB"/>
              </w:rPr>
            </w:pPr>
          </w:p>
        </w:tc>
        <w:tc>
          <w:tcPr>
            <w:tcW w:w="863" w:type="dxa"/>
            <w:noWrap/>
            <w:vAlign w:val="center"/>
          </w:tcPr>
          <w:p w:rsidR="001414E1" w:rsidRPr="00B46B5C" w:rsidRDefault="001414E1" w:rsidP="005D2B94">
            <w:pPr>
              <w:spacing w:after="200"/>
              <w:jc w:val="center"/>
              <w:rPr>
                <w:sz w:val="22"/>
                <w:szCs w:val="22"/>
                <w:lang w:val="en-GB"/>
              </w:rPr>
            </w:pPr>
            <w:r>
              <w:rPr>
                <w:sz w:val="22"/>
                <w:szCs w:val="22"/>
                <w:lang w:val="en-GB"/>
              </w:rPr>
              <w:t>11.46</w:t>
            </w:r>
          </w:p>
        </w:tc>
        <w:tc>
          <w:tcPr>
            <w:tcW w:w="863" w:type="dxa"/>
            <w:noWrap/>
            <w:vAlign w:val="center"/>
          </w:tcPr>
          <w:p w:rsidR="001414E1" w:rsidRPr="00B46B5C" w:rsidRDefault="001414E1" w:rsidP="005D2B94">
            <w:pPr>
              <w:spacing w:after="200"/>
              <w:jc w:val="center"/>
              <w:rPr>
                <w:sz w:val="22"/>
                <w:szCs w:val="22"/>
                <w:lang w:val="en-GB"/>
              </w:rPr>
            </w:pPr>
            <w:r>
              <w:rPr>
                <w:sz w:val="22"/>
                <w:szCs w:val="22"/>
                <w:lang w:val="en-GB"/>
              </w:rPr>
              <w:t>17</w:t>
            </w:r>
            <w:r w:rsidRPr="00B46B5C">
              <w:rPr>
                <w:sz w:val="22"/>
                <w:szCs w:val="22"/>
                <w:lang w:val="en-GB"/>
              </w:rPr>
              <w:t>.95</w:t>
            </w:r>
          </w:p>
        </w:tc>
        <w:tc>
          <w:tcPr>
            <w:tcW w:w="905" w:type="dxa"/>
            <w:noWrap/>
            <w:vAlign w:val="center"/>
          </w:tcPr>
          <w:p w:rsidR="001414E1" w:rsidRPr="00B46B5C" w:rsidRDefault="001414E1" w:rsidP="00A475FA">
            <w:pPr>
              <w:spacing w:after="200"/>
              <w:jc w:val="center"/>
              <w:rPr>
                <w:sz w:val="22"/>
                <w:szCs w:val="22"/>
                <w:lang w:val="en-GB"/>
              </w:rPr>
            </w:pPr>
            <w:r>
              <w:rPr>
                <w:sz w:val="22"/>
                <w:szCs w:val="22"/>
                <w:lang w:val="en-GB"/>
              </w:rPr>
              <w:t>0.59</w:t>
            </w:r>
          </w:p>
        </w:tc>
        <w:tc>
          <w:tcPr>
            <w:tcW w:w="992" w:type="dxa"/>
            <w:noWrap/>
            <w:vAlign w:val="center"/>
          </w:tcPr>
          <w:p w:rsidR="001414E1" w:rsidRPr="00B46B5C" w:rsidRDefault="001414E1" w:rsidP="005D2B94">
            <w:pPr>
              <w:spacing w:after="200"/>
              <w:jc w:val="center"/>
              <w:rPr>
                <w:sz w:val="22"/>
                <w:szCs w:val="22"/>
                <w:lang w:val="en-GB"/>
              </w:rPr>
            </w:pPr>
            <w:r>
              <w:rPr>
                <w:sz w:val="22"/>
                <w:szCs w:val="22"/>
                <w:lang w:val="en-GB"/>
              </w:rPr>
              <w:t>0.48</w:t>
            </w:r>
          </w:p>
        </w:tc>
      </w:tr>
      <w:tr w:rsidR="001414E1" w:rsidRPr="00B46B5C">
        <w:trPr>
          <w:trHeight w:val="292"/>
        </w:trPr>
        <w:tc>
          <w:tcPr>
            <w:tcW w:w="2179" w:type="dxa"/>
            <w:vMerge/>
            <w:vAlign w:val="center"/>
          </w:tcPr>
          <w:p w:rsidR="001414E1" w:rsidRPr="00B46B5C" w:rsidRDefault="001414E1" w:rsidP="00A475FA">
            <w:pPr>
              <w:spacing w:after="200"/>
              <w:jc w:val="center"/>
              <w:rPr>
                <w:b/>
                <w:bCs/>
                <w:sz w:val="22"/>
                <w:szCs w:val="22"/>
                <w:lang w:val="en-GB"/>
              </w:rPr>
            </w:pPr>
          </w:p>
        </w:tc>
        <w:tc>
          <w:tcPr>
            <w:tcW w:w="1241" w:type="dxa"/>
            <w:noWrap/>
            <w:vAlign w:val="center"/>
          </w:tcPr>
          <w:p w:rsidR="001414E1" w:rsidRPr="00B46B5C" w:rsidRDefault="001414E1" w:rsidP="005D2B94">
            <w:pPr>
              <w:spacing w:after="200"/>
              <w:jc w:val="center"/>
              <w:rPr>
                <w:sz w:val="22"/>
                <w:szCs w:val="22"/>
                <w:lang w:val="en-GB"/>
              </w:rPr>
            </w:pPr>
            <w:r w:rsidRPr="00B46B5C">
              <w:rPr>
                <w:sz w:val="22"/>
                <w:szCs w:val="22"/>
                <w:lang w:val="en-GB"/>
              </w:rPr>
              <w:t>1000</w:t>
            </w:r>
          </w:p>
        </w:tc>
        <w:tc>
          <w:tcPr>
            <w:tcW w:w="943" w:type="dxa"/>
            <w:vMerge/>
            <w:shd w:val="clear" w:color="auto" w:fill="auto"/>
            <w:noWrap/>
            <w:vAlign w:val="center"/>
          </w:tcPr>
          <w:p w:rsidR="001414E1" w:rsidRPr="00B46B5C" w:rsidRDefault="001414E1" w:rsidP="00A475FA">
            <w:pPr>
              <w:spacing w:after="200"/>
              <w:jc w:val="center"/>
              <w:rPr>
                <w:sz w:val="22"/>
                <w:szCs w:val="22"/>
                <w:highlight w:val="yellow"/>
                <w:lang w:val="en-GB"/>
              </w:rPr>
            </w:pPr>
          </w:p>
        </w:tc>
        <w:tc>
          <w:tcPr>
            <w:tcW w:w="1081" w:type="dxa"/>
            <w:vMerge/>
            <w:shd w:val="clear" w:color="auto" w:fill="auto"/>
            <w:noWrap/>
            <w:vAlign w:val="center"/>
          </w:tcPr>
          <w:p w:rsidR="001414E1" w:rsidRPr="00B46B5C" w:rsidRDefault="001414E1" w:rsidP="005D2B94">
            <w:pPr>
              <w:spacing w:after="200"/>
              <w:jc w:val="center"/>
              <w:rPr>
                <w:sz w:val="22"/>
                <w:szCs w:val="22"/>
                <w:highlight w:val="yellow"/>
                <w:lang w:val="en-GB"/>
              </w:rPr>
            </w:pPr>
          </w:p>
        </w:tc>
        <w:tc>
          <w:tcPr>
            <w:tcW w:w="863" w:type="dxa"/>
            <w:noWrap/>
            <w:vAlign w:val="center"/>
          </w:tcPr>
          <w:p w:rsidR="001414E1" w:rsidRPr="00B46B5C" w:rsidRDefault="001414E1" w:rsidP="005D2B94">
            <w:pPr>
              <w:spacing w:after="200"/>
              <w:jc w:val="center"/>
              <w:rPr>
                <w:sz w:val="22"/>
                <w:szCs w:val="22"/>
                <w:lang w:val="en-GB"/>
              </w:rPr>
            </w:pPr>
            <w:r>
              <w:rPr>
                <w:sz w:val="22"/>
                <w:szCs w:val="22"/>
                <w:lang w:val="en-GB"/>
              </w:rPr>
              <w:t>15.28</w:t>
            </w:r>
          </w:p>
        </w:tc>
        <w:tc>
          <w:tcPr>
            <w:tcW w:w="863" w:type="dxa"/>
            <w:noWrap/>
            <w:vAlign w:val="center"/>
          </w:tcPr>
          <w:p w:rsidR="001414E1" w:rsidRPr="00B46B5C" w:rsidRDefault="001414E1" w:rsidP="005D2B94">
            <w:pPr>
              <w:spacing w:after="200"/>
              <w:jc w:val="center"/>
              <w:rPr>
                <w:sz w:val="22"/>
                <w:szCs w:val="22"/>
                <w:lang w:val="en-GB"/>
              </w:rPr>
            </w:pPr>
            <w:r>
              <w:rPr>
                <w:sz w:val="22"/>
                <w:szCs w:val="22"/>
                <w:lang w:val="en-GB"/>
              </w:rPr>
              <w:t>23.94</w:t>
            </w:r>
          </w:p>
        </w:tc>
        <w:tc>
          <w:tcPr>
            <w:tcW w:w="905" w:type="dxa"/>
            <w:noWrap/>
            <w:vAlign w:val="center"/>
          </w:tcPr>
          <w:p w:rsidR="001414E1" w:rsidRPr="00B46B5C" w:rsidRDefault="001414E1" w:rsidP="00CD3B53">
            <w:pPr>
              <w:spacing w:after="200"/>
              <w:jc w:val="center"/>
              <w:rPr>
                <w:sz w:val="22"/>
                <w:szCs w:val="22"/>
                <w:lang w:val="en-GB"/>
              </w:rPr>
            </w:pPr>
            <w:r>
              <w:rPr>
                <w:sz w:val="22"/>
                <w:szCs w:val="22"/>
                <w:lang w:val="en-GB"/>
              </w:rPr>
              <w:t>0.78</w:t>
            </w:r>
          </w:p>
        </w:tc>
        <w:tc>
          <w:tcPr>
            <w:tcW w:w="992" w:type="dxa"/>
            <w:noWrap/>
            <w:vAlign w:val="center"/>
          </w:tcPr>
          <w:p w:rsidR="001414E1" w:rsidRPr="00B46B5C" w:rsidRDefault="001414E1" w:rsidP="005D2B94">
            <w:pPr>
              <w:spacing w:after="200"/>
              <w:jc w:val="center"/>
              <w:rPr>
                <w:sz w:val="22"/>
                <w:szCs w:val="22"/>
                <w:lang w:val="en-GB"/>
              </w:rPr>
            </w:pPr>
            <w:r>
              <w:rPr>
                <w:sz w:val="22"/>
                <w:szCs w:val="22"/>
                <w:lang w:val="en-GB"/>
              </w:rPr>
              <w:t>0.64</w:t>
            </w:r>
          </w:p>
        </w:tc>
      </w:tr>
    </w:tbl>
    <w:p w:rsidR="002F73E3" w:rsidRPr="00A475FA" w:rsidRDefault="002F73E3" w:rsidP="00A475FA">
      <w:pPr>
        <w:spacing w:after="200"/>
        <w:jc w:val="both"/>
        <w:rPr>
          <w:sz w:val="22"/>
          <w:lang w:val="en-US"/>
        </w:rPr>
      </w:pPr>
    </w:p>
    <w:p w:rsidR="005E3893" w:rsidRPr="009F0F18" w:rsidRDefault="005E3893" w:rsidP="00A475FA">
      <w:pPr>
        <w:autoSpaceDE w:val="0"/>
        <w:autoSpaceDN w:val="0"/>
        <w:adjustRightInd w:val="0"/>
        <w:spacing w:line="240" w:lineRule="auto"/>
        <w:jc w:val="both"/>
        <w:outlineLvl w:val="1"/>
        <w:rPr>
          <w:b/>
          <w:sz w:val="22"/>
        </w:rPr>
      </w:pPr>
      <w:bookmarkStart w:id="156" w:name="_Toc408498413"/>
      <w:bookmarkStart w:id="157" w:name="_Toc412453954"/>
      <w:r w:rsidRPr="009F0F18">
        <w:rPr>
          <w:b/>
          <w:sz w:val="22"/>
        </w:rPr>
        <w:t xml:space="preserve">7.1 </w:t>
      </w:r>
      <w:r w:rsidR="00D9398C">
        <w:rPr>
          <w:b/>
          <w:sz w:val="22"/>
        </w:rPr>
        <w:tab/>
        <w:t xml:space="preserve">Strategies </w:t>
      </w:r>
      <w:r w:rsidR="00FF5C02">
        <w:rPr>
          <w:b/>
          <w:sz w:val="22"/>
        </w:rPr>
        <w:t>towards</w:t>
      </w:r>
      <w:r w:rsidR="008539E9" w:rsidRPr="009F0F18">
        <w:rPr>
          <w:b/>
          <w:sz w:val="22"/>
        </w:rPr>
        <w:t xml:space="preserve"> Universalization</w:t>
      </w:r>
      <w:bookmarkEnd w:id="156"/>
      <w:bookmarkEnd w:id="157"/>
    </w:p>
    <w:p w:rsidR="00E967C2" w:rsidRPr="009F0F18" w:rsidRDefault="0088229F" w:rsidP="00385444">
      <w:pPr>
        <w:spacing w:after="200"/>
        <w:jc w:val="both"/>
        <w:rPr>
          <w:sz w:val="22"/>
          <w:szCs w:val="22"/>
          <w:lang w:val="en-US"/>
        </w:rPr>
      </w:pPr>
      <w:r w:rsidRPr="009F0F18">
        <w:rPr>
          <w:sz w:val="22"/>
          <w:szCs w:val="22"/>
          <w:lang w:val="en-US"/>
        </w:rPr>
        <w:br/>
      </w:r>
      <w:r w:rsidR="00946A35" w:rsidRPr="009F0F18">
        <w:rPr>
          <w:sz w:val="22"/>
          <w:szCs w:val="22"/>
          <w:lang w:val="en-US"/>
        </w:rPr>
        <w:t>I</w:t>
      </w:r>
      <w:r w:rsidR="00FE1C9F" w:rsidRPr="009F0F18">
        <w:rPr>
          <w:sz w:val="22"/>
          <w:szCs w:val="22"/>
          <w:lang w:val="en-US"/>
        </w:rPr>
        <w:t xml:space="preserve">f </w:t>
      </w:r>
      <w:r w:rsidR="009C2C02" w:rsidRPr="009F0F18">
        <w:rPr>
          <w:sz w:val="22"/>
          <w:szCs w:val="22"/>
          <w:lang w:val="en-US"/>
        </w:rPr>
        <w:t xml:space="preserve">immediate </w:t>
      </w:r>
      <w:r w:rsidR="00E538B4" w:rsidRPr="009F0F18">
        <w:rPr>
          <w:sz w:val="22"/>
          <w:szCs w:val="22"/>
          <w:lang w:val="en-US"/>
        </w:rPr>
        <w:t xml:space="preserve">universalization </w:t>
      </w:r>
      <w:r w:rsidR="00FE1C9F" w:rsidRPr="009F0F18">
        <w:rPr>
          <w:sz w:val="22"/>
          <w:szCs w:val="22"/>
          <w:lang w:val="en-US"/>
        </w:rPr>
        <w:t>is not possible</w:t>
      </w:r>
      <w:r w:rsidR="00946A35" w:rsidRPr="009F0F18">
        <w:rPr>
          <w:sz w:val="22"/>
          <w:szCs w:val="22"/>
          <w:lang w:val="en-US"/>
        </w:rPr>
        <w:t xml:space="preserve"> for political or fiscal reasons</w:t>
      </w:r>
      <w:r w:rsidR="00FE1C9F" w:rsidRPr="009F0F18">
        <w:rPr>
          <w:sz w:val="22"/>
          <w:szCs w:val="22"/>
          <w:lang w:val="en-US"/>
        </w:rPr>
        <w:t xml:space="preserve">, </w:t>
      </w:r>
      <w:r w:rsidR="00946A35" w:rsidRPr="009F0F18">
        <w:rPr>
          <w:sz w:val="22"/>
          <w:szCs w:val="22"/>
          <w:lang w:val="en-US"/>
        </w:rPr>
        <w:t xml:space="preserve">it is proposed </w:t>
      </w:r>
      <w:r w:rsidR="00FE1C9F" w:rsidRPr="009F0F18">
        <w:rPr>
          <w:sz w:val="22"/>
          <w:szCs w:val="22"/>
          <w:lang w:val="en-US"/>
        </w:rPr>
        <w:t xml:space="preserve">to set a </w:t>
      </w:r>
      <w:r w:rsidR="00E105D6" w:rsidRPr="009F0F18">
        <w:rPr>
          <w:sz w:val="22"/>
          <w:szCs w:val="22"/>
          <w:lang w:val="en-US"/>
        </w:rPr>
        <w:t xml:space="preserve">defined, agreed and realistic </w:t>
      </w:r>
      <w:r w:rsidR="00FE1C9F" w:rsidRPr="009F0F18">
        <w:rPr>
          <w:sz w:val="22"/>
          <w:szCs w:val="22"/>
          <w:lang w:val="en-US"/>
        </w:rPr>
        <w:t xml:space="preserve">timeline for </w:t>
      </w:r>
      <w:r w:rsidR="00E105D6" w:rsidRPr="009F0F18">
        <w:rPr>
          <w:sz w:val="22"/>
          <w:szCs w:val="22"/>
          <w:lang w:val="en-US"/>
        </w:rPr>
        <w:t xml:space="preserve">its </w:t>
      </w:r>
      <w:r w:rsidR="00FE1C9F" w:rsidRPr="009F0F18">
        <w:rPr>
          <w:sz w:val="22"/>
          <w:szCs w:val="22"/>
          <w:lang w:val="en-US"/>
        </w:rPr>
        <w:t>progressive realization</w:t>
      </w:r>
      <w:r w:rsidR="00E105D6" w:rsidRPr="009F0F18">
        <w:rPr>
          <w:sz w:val="22"/>
          <w:szCs w:val="22"/>
          <w:lang w:val="en-US"/>
        </w:rPr>
        <w:t>. Universalization could in that case</w:t>
      </w:r>
      <w:r w:rsidR="00946A35" w:rsidRPr="009F0F18">
        <w:rPr>
          <w:sz w:val="22"/>
          <w:szCs w:val="22"/>
          <w:lang w:val="en-US"/>
        </w:rPr>
        <w:t xml:space="preserve"> be achieved</w:t>
      </w:r>
      <w:r w:rsidR="00FE1C9F" w:rsidRPr="009F0F18">
        <w:rPr>
          <w:sz w:val="22"/>
          <w:szCs w:val="22"/>
          <w:lang w:val="en-US"/>
        </w:rPr>
        <w:t xml:space="preserve"> by continuously expanding geographical targeting. </w:t>
      </w:r>
      <w:r w:rsidR="00A10D4D" w:rsidRPr="009F0F18">
        <w:rPr>
          <w:sz w:val="22"/>
          <w:szCs w:val="22"/>
        </w:rPr>
        <w:t xml:space="preserve">For example, the Child Grant could be maintained at a universal level in the Karnali region as the poorest region of the country, and extended district by district over a defined period of time. The extension could proceed progressively and continuously, from worst-off to better off districts, measured by an indicator considered most appropriate, and that is at the same time easily available and periodically updated. There are a host of identification criteria to choose from for sequencing among the districts. They include the national poverty line or poverty head count data, using the Nepal Living Standard Survey (NLSS) findings; GDP per capita; malnutrition and food insecurity mapping (for example the </w:t>
      </w:r>
      <w:r w:rsidR="00A10D4D" w:rsidRPr="009F0F18">
        <w:rPr>
          <w:bCs/>
          <w:sz w:val="22"/>
          <w:szCs w:val="26"/>
          <w:lang w:val="en-US"/>
        </w:rPr>
        <w:t>Vulnerability</w:t>
      </w:r>
      <w:r w:rsidR="00A10D4D" w:rsidRPr="009F0F18">
        <w:rPr>
          <w:sz w:val="22"/>
          <w:szCs w:val="26"/>
          <w:lang w:val="en-US"/>
        </w:rPr>
        <w:t xml:space="preserve"> Analysis and </w:t>
      </w:r>
      <w:r w:rsidR="00A10D4D" w:rsidRPr="009F0F18">
        <w:rPr>
          <w:bCs/>
          <w:sz w:val="22"/>
          <w:szCs w:val="26"/>
          <w:lang w:val="en-US"/>
        </w:rPr>
        <w:t>Mapping undertaken by WFP) (WFP 2014)</w:t>
      </w:r>
      <w:r w:rsidR="00A10D4D" w:rsidRPr="009F0F18">
        <w:rPr>
          <w:sz w:val="22"/>
          <w:szCs w:val="22"/>
        </w:rPr>
        <w:t>; the human development index (HDI), gender development index (GDI) or the human poverty index of UNDP (</w:t>
      </w:r>
      <w:r w:rsidR="00A95ED9" w:rsidRPr="009F0F18">
        <w:rPr>
          <w:sz w:val="22"/>
          <w:szCs w:val="22"/>
        </w:rPr>
        <w:t>UNDP</w:t>
      </w:r>
      <w:r w:rsidR="00A10D4D" w:rsidRPr="009F0F18">
        <w:rPr>
          <w:sz w:val="22"/>
          <w:szCs w:val="22"/>
        </w:rPr>
        <w:t xml:space="preserve"> and G</w:t>
      </w:r>
      <w:r w:rsidR="00A95ED9" w:rsidRPr="009F0F18">
        <w:rPr>
          <w:sz w:val="22"/>
          <w:szCs w:val="22"/>
        </w:rPr>
        <w:t xml:space="preserve">oN </w:t>
      </w:r>
      <w:r w:rsidR="00A10D4D" w:rsidRPr="009F0F18">
        <w:rPr>
          <w:sz w:val="22"/>
          <w:szCs w:val="22"/>
        </w:rPr>
        <w:t>2014); or the multidimensional poverty index of the Oxford Poverty and Human Development Initiative (OPHI 2011). Most of these indicators identify the same districts as most disadvantaged, and the selection decision could cross-reference several of the indicators, so as to be analytical and transparent.</w:t>
      </w:r>
    </w:p>
    <w:p w:rsidR="001028B6" w:rsidRPr="009F0F18" w:rsidRDefault="008539E9" w:rsidP="001028B6">
      <w:pPr>
        <w:spacing w:after="200"/>
        <w:jc w:val="both"/>
        <w:rPr>
          <w:sz w:val="22"/>
          <w:szCs w:val="22"/>
          <w:lang w:eastAsia="ja-JP"/>
        </w:rPr>
      </w:pPr>
      <w:r w:rsidRPr="009F0F18">
        <w:rPr>
          <w:sz w:val="22"/>
          <w:szCs w:val="22"/>
        </w:rPr>
        <w:t>Even i</w:t>
      </w:r>
      <w:r w:rsidR="0052080E" w:rsidRPr="009F0F18">
        <w:rPr>
          <w:sz w:val="22"/>
          <w:szCs w:val="22"/>
        </w:rPr>
        <w:t xml:space="preserve">f the </w:t>
      </w:r>
      <w:r w:rsidRPr="009F0F18">
        <w:rPr>
          <w:sz w:val="22"/>
          <w:szCs w:val="22"/>
        </w:rPr>
        <w:t xml:space="preserve">government were to decide to keep the </w:t>
      </w:r>
      <w:r w:rsidR="0052080E" w:rsidRPr="009F0F18">
        <w:rPr>
          <w:sz w:val="22"/>
          <w:szCs w:val="22"/>
        </w:rPr>
        <w:t xml:space="preserve">total fiscal budget </w:t>
      </w:r>
      <w:r w:rsidRPr="009F0F18">
        <w:rPr>
          <w:sz w:val="22"/>
          <w:szCs w:val="22"/>
        </w:rPr>
        <w:t>allocation to the</w:t>
      </w:r>
      <w:r w:rsidR="0052080E" w:rsidRPr="009F0F18">
        <w:rPr>
          <w:sz w:val="22"/>
          <w:szCs w:val="22"/>
        </w:rPr>
        <w:t xml:space="preserve"> </w:t>
      </w:r>
      <w:r w:rsidR="000C3007" w:rsidRPr="009F0F18">
        <w:rPr>
          <w:sz w:val="22"/>
          <w:szCs w:val="22"/>
        </w:rPr>
        <w:t>Child Grant</w:t>
      </w:r>
      <w:r w:rsidR="0052080E" w:rsidRPr="009F0F18">
        <w:rPr>
          <w:sz w:val="22"/>
          <w:szCs w:val="22"/>
        </w:rPr>
        <w:t xml:space="preserve"> program</w:t>
      </w:r>
      <w:r w:rsidR="00E105D6" w:rsidRPr="009F0F18">
        <w:rPr>
          <w:sz w:val="22"/>
          <w:szCs w:val="22"/>
        </w:rPr>
        <w:t xml:space="preserve"> </w:t>
      </w:r>
      <w:r w:rsidR="0052080E" w:rsidRPr="009F0F18">
        <w:rPr>
          <w:sz w:val="22"/>
          <w:szCs w:val="22"/>
        </w:rPr>
        <w:t>constant</w:t>
      </w:r>
      <w:r w:rsidR="00E105D6" w:rsidRPr="009F0F18">
        <w:rPr>
          <w:sz w:val="22"/>
          <w:szCs w:val="22"/>
        </w:rPr>
        <w:t xml:space="preserve"> </w:t>
      </w:r>
      <w:r w:rsidRPr="009F0F18">
        <w:rPr>
          <w:sz w:val="22"/>
          <w:szCs w:val="22"/>
        </w:rPr>
        <w:t>over</w:t>
      </w:r>
      <w:r w:rsidR="00E105D6" w:rsidRPr="009F0F18">
        <w:rPr>
          <w:sz w:val="22"/>
          <w:szCs w:val="22"/>
        </w:rPr>
        <w:t xml:space="preserve"> the next few years</w:t>
      </w:r>
      <w:r w:rsidR="0052080E" w:rsidRPr="009F0F18">
        <w:rPr>
          <w:sz w:val="22"/>
          <w:szCs w:val="22"/>
        </w:rPr>
        <w:t xml:space="preserve">, </w:t>
      </w:r>
      <w:r w:rsidR="00E105D6" w:rsidRPr="009F0F18">
        <w:rPr>
          <w:sz w:val="22"/>
          <w:szCs w:val="22"/>
        </w:rPr>
        <w:t xml:space="preserve">there are nevertheless some attractive options. </w:t>
      </w:r>
      <w:r w:rsidR="0052080E" w:rsidRPr="009F0F18">
        <w:rPr>
          <w:sz w:val="22"/>
          <w:szCs w:val="22"/>
        </w:rPr>
        <w:t xml:space="preserve"> </w:t>
      </w:r>
      <w:r w:rsidR="00E105D6" w:rsidRPr="009F0F18">
        <w:rPr>
          <w:sz w:val="22"/>
          <w:szCs w:val="22"/>
        </w:rPr>
        <w:t xml:space="preserve">One would be, as </w:t>
      </w:r>
      <w:r w:rsidR="005401C2" w:rsidRPr="009F0F18">
        <w:rPr>
          <w:sz w:val="22"/>
          <w:szCs w:val="22"/>
        </w:rPr>
        <w:t>mentioned above, to adjust</w:t>
      </w:r>
      <w:r w:rsidR="0052080E" w:rsidRPr="009F0F18">
        <w:rPr>
          <w:sz w:val="22"/>
          <w:szCs w:val="22"/>
        </w:rPr>
        <w:t xml:space="preserve"> age </w:t>
      </w:r>
      <w:r w:rsidR="005401C2" w:rsidRPr="009F0F18">
        <w:rPr>
          <w:sz w:val="22"/>
          <w:szCs w:val="22"/>
        </w:rPr>
        <w:t>coverage by shortening it to</w:t>
      </w:r>
      <w:r w:rsidR="00727AA9">
        <w:rPr>
          <w:sz w:val="22"/>
          <w:szCs w:val="22"/>
        </w:rPr>
        <w:t xml:space="preserve"> cover 1000 days (pregnancy until </w:t>
      </w:r>
      <w:r w:rsidR="00727AA9" w:rsidRPr="006A1807">
        <w:rPr>
          <w:sz w:val="22"/>
        </w:rPr>
        <w:t>under age 2</w:t>
      </w:r>
      <w:r w:rsidR="00727AA9">
        <w:rPr>
          <w:sz w:val="22"/>
          <w:szCs w:val="22"/>
        </w:rPr>
        <w:t>)</w:t>
      </w:r>
      <w:r w:rsidR="005401C2" w:rsidRPr="009F0F18">
        <w:rPr>
          <w:sz w:val="22"/>
          <w:szCs w:val="22"/>
        </w:rPr>
        <w:t>. By doing so, the benefit amount can be increased considerably</w:t>
      </w:r>
      <w:r w:rsidR="00DD0D37" w:rsidRPr="009F0F18">
        <w:rPr>
          <w:sz w:val="22"/>
          <w:szCs w:val="22"/>
        </w:rPr>
        <w:t xml:space="preserve"> as the number of beneficiaries decreases</w:t>
      </w:r>
      <w:r w:rsidR="005401C2" w:rsidRPr="009F0F18">
        <w:rPr>
          <w:sz w:val="22"/>
          <w:szCs w:val="22"/>
        </w:rPr>
        <w:t xml:space="preserve">. Since a major shortcoming of the current model is that the benefit level is very low, this could of itself represent an improvement. It would however need to be weighed against the shorter overall coverage period. </w:t>
      </w:r>
      <w:r w:rsidR="00F57798" w:rsidRPr="009F0F18">
        <w:rPr>
          <w:sz w:val="22"/>
          <w:szCs w:val="22"/>
        </w:rPr>
        <w:t xml:space="preserve">Further, </w:t>
      </w:r>
      <w:r w:rsidR="00047BBC" w:rsidRPr="009F0F18">
        <w:rPr>
          <w:sz w:val="22"/>
          <w:szCs w:val="22"/>
        </w:rPr>
        <w:t xml:space="preserve">ensuring early birth registration and application for the grant is crucial to reach </w:t>
      </w:r>
      <w:r w:rsidR="00B338FB" w:rsidRPr="009F0F18">
        <w:rPr>
          <w:sz w:val="22"/>
          <w:szCs w:val="22"/>
        </w:rPr>
        <w:t>the youngest children reliably and quickly</w:t>
      </w:r>
      <w:r w:rsidR="00047BBC" w:rsidRPr="009F0F18">
        <w:rPr>
          <w:sz w:val="22"/>
          <w:szCs w:val="22"/>
        </w:rPr>
        <w:t>, given the relatively lower coverage rate under the current scheme.</w:t>
      </w:r>
      <w:r w:rsidR="00727AA9">
        <w:rPr>
          <w:sz w:val="22"/>
          <w:szCs w:val="22"/>
        </w:rPr>
        <w:t xml:space="preserve"> Including expecting mothers helps to bo</w:t>
      </w:r>
      <w:r w:rsidR="00213B66">
        <w:rPr>
          <w:sz w:val="22"/>
          <w:szCs w:val="22"/>
        </w:rPr>
        <w:t>o</w:t>
      </w:r>
      <w:r w:rsidR="00727AA9">
        <w:rPr>
          <w:sz w:val="22"/>
          <w:szCs w:val="22"/>
        </w:rPr>
        <w:t xml:space="preserve">st birth registration and coverage of the grants among infants. </w:t>
      </w:r>
    </w:p>
    <w:p w:rsidR="00743DA3" w:rsidRPr="009F0F18" w:rsidRDefault="00A16C85" w:rsidP="001028B6">
      <w:pPr>
        <w:spacing w:after="200"/>
        <w:jc w:val="both"/>
        <w:rPr>
          <w:sz w:val="22"/>
          <w:szCs w:val="22"/>
          <w:lang w:val="en-US"/>
        </w:rPr>
      </w:pPr>
      <w:r w:rsidRPr="009F0F18">
        <w:rPr>
          <w:sz w:val="22"/>
          <w:szCs w:val="22"/>
        </w:rPr>
        <w:t>G</w:t>
      </w:r>
      <w:r w:rsidR="00C34CDE" w:rsidRPr="009F0F18">
        <w:rPr>
          <w:sz w:val="22"/>
          <w:szCs w:val="22"/>
        </w:rPr>
        <w:t>ender-, caste- and ethnicity based disadvantage</w:t>
      </w:r>
      <w:r w:rsidR="001028B6" w:rsidRPr="009F0F18">
        <w:rPr>
          <w:sz w:val="22"/>
          <w:szCs w:val="22"/>
        </w:rPr>
        <w:t>s</w:t>
      </w:r>
      <w:r w:rsidR="00C34CDE" w:rsidRPr="009F0F18">
        <w:rPr>
          <w:sz w:val="22"/>
          <w:szCs w:val="22"/>
        </w:rPr>
        <w:t xml:space="preserve"> tend to </w:t>
      </w:r>
      <w:r w:rsidR="001028B6" w:rsidRPr="009F0F18">
        <w:rPr>
          <w:sz w:val="22"/>
          <w:szCs w:val="22"/>
        </w:rPr>
        <w:t>intersect</w:t>
      </w:r>
      <w:r w:rsidR="00C34CDE" w:rsidRPr="009F0F18">
        <w:rPr>
          <w:sz w:val="22"/>
          <w:szCs w:val="22"/>
        </w:rPr>
        <w:t xml:space="preserve"> and </w:t>
      </w:r>
      <w:r w:rsidR="001028B6" w:rsidRPr="009F0F18">
        <w:rPr>
          <w:sz w:val="22"/>
          <w:szCs w:val="22"/>
        </w:rPr>
        <w:t xml:space="preserve">to </w:t>
      </w:r>
      <w:r w:rsidR="00C34CDE" w:rsidRPr="009F0F18">
        <w:rPr>
          <w:sz w:val="22"/>
          <w:szCs w:val="22"/>
        </w:rPr>
        <w:t>cluster in the economically poorest regions</w:t>
      </w:r>
      <w:r w:rsidRPr="009F0F18">
        <w:rPr>
          <w:sz w:val="22"/>
          <w:szCs w:val="22"/>
        </w:rPr>
        <w:t>. Thus</w:t>
      </w:r>
      <w:r w:rsidR="008539E9" w:rsidRPr="009F0F18">
        <w:rPr>
          <w:sz w:val="22"/>
          <w:szCs w:val="22"/>
        </w:rPr>
        <w:t>,</w:t>
      </w:r>
      <w:r w:rsidR="00C34CDE" w:rsidRPr="009F0F18">
        <w:rPr>
          <w:sz w:val="22"/>
          <w:szCs w:val="22"/>
        </w:rPr>
        <w:t xml:space="preserve"> geographical targeting</w:t>
      </w:r>
      <w:r w:rsidR="001028B6" w:rsidRPr="009F0F18">
        <w:rPr>
          <w:sz w:val="22"/>
          <w:szCs w:val="22"/>
        </w:rPr>
        <w:t xml:space="preserve"> could achieve the</w:t>
      </w:r>
      <w:r w:rsidR="00C34CDE" w:rsidRPr="009F0F18">
        <w:rPr>
          <w:sz w:val="22"/>
          <w:szCs w:val="22"/>
        </w:rPr>
        <w:t xml:space="preserve"> effect of addressing child poverty</w:t>
      </w:r>
      <w:r w:rsidR="001028B6" w:rsidRPr="009F0F18">
        <w:rPr>
          <w:sz w:val="22"/>
          <w:szCs w:val="22"/>
        </w:rPr>
        <w:t xml:space="preserve"> and improving child wellbeing</w:t>
      </w:r>
      <w:r w:rsidR="00C34CDE" w:rsidRPr="009F0F18">
        <w:rPr>
          <w:sz w:val="22"/>
          <w:szCs w:val="22"/>
        </w:rPr>
        <w:t>, without stigmatising individual communities</w:t>
      </w:r>
      <w:r w:rsidR="001028B6" w:rsidRPr="009F0F18">
        <w:rPr>
          <w:sz w:val="22"/>
          <w:szCs w:val="22"/>
        </w:rPr>
        <w:t xml:space="preserve"> and families</w:t>
      </w:r>
      <w:r w:rsidR="00C34CDE" w:rsidRPr="009F0F18">
        <w:rPr>
          <w:sz w:val="22"/>
          <w:szCs w:val="22"/>
        </w:rPr>
        <w:t>. Moreover, moving from the worst off to the better off districts over time would mobilize a sense of social justice and social solidarity, and be politically easy to understand.</w:t>
      </w:r>
    </w:p>
    <w:p w:rsidR="00F95DF7" w:rsidRPr="009F0F18" w:rsidRDefault="00CF724D" w:rsidP="001028B6">
      <w:pPr>
        <w:spacing w:after="200"/>
        <w:jc w:val="both"/>
        <w:rPr>
          <w:sz w:val="22"/>
          <w:szCs w:val="22"/>
          <w:lang w:eastAsia="ja-JP"/>
        </w:rPr>
      </w:pPr>
      <w:r w:rsidRPr="009F0F18">
        <w:rPr>
          <w:sz w:val="22"/>
          <w:lang w:val="de-DE" w:eastAsia="ja-JP"/>
        </w:rPr>
        <w:t>One</w:t>
      </w:r>
      <w:r w:rsidR="0021756A" w:rsidRPr="009F0F18">
        <w:rPr>
          <w:sz w:val="22"/>
          <w:lang w:val="de-DE" w:eastAsia="ja-JP"/>
        </w:rPr>
        <w:t xml:space="preserve"> technical issue is the change in eligibility ages. </w:t>
      </w:r>
      <w:r w:rsidR="001028B6" w:rsidRPr="009F0F18">
        <w:rPr>
          <w:sz w:val="22"/>
          <w:lang w:val="de-DE" w:eastAsia="ja-JP"/>
        </w:rPr>
        <w:t xml:space="preserve">If the Government were to adopt the 1000 days model, some families would become ineligible for </w:t>
      </w:r>
      <w:r w:rsidR="00184017" w:rsidRPr="009F0F18">
        <w:rPr>
          <w:sz w:val="22"/>
          <w:lang w:val="de-DE" w:eastAsia="ja-JP"/>
        </w:rPr>
        <w:t>t</w:t>
      </w:r>
      <w:r w:rsidR="001028B6" w:rsidRPr="009F0F18">
        <w:rPr>
          <w:sz w:val="22"/>
          <w:lang w:val="de-DE" w:eastAsia="ja-JP"/>
        </w:rPr>
        <w:t>he C</w:t>
      </w:r>
      <w:r w:rsidR="00184017" w:rsidRPr="009F0F18">
        <w:rPr>
          <w:sz w:val="22"/>
          <w:lang w:val="de-DE" w:eastAsia="ja-JP"/>
        </w:rPr>
        <w:t xml:space="preserve">hild </w:t>
      </w:r>
      <w:r w:rsidR="001028B6" w:rsidRPr="009F0F18">
        <w:rPr>
          <w:sz w:val="22"/>
          <w:lang w:val="de-DE" w:eastAsia="ja-JP"/>
        </w:rPr>
        <w:t>G</w:t>
      </w:r>
      <w:r w:rsidR="00184017" w:rsidRPr="009F0F18">
        <w:rPr>
          <w:sz w:val="22"/>
          <w:lang w:val="de-DE" w:eastAsia="ja-JP"/>
        </w:rPr>
        <w:t>rant</w:t>
      </w:r>
      <w:r w:rsidR="001028B6" w:rsidRPr="009F0F18">
        <w:rPr>
          <w:sz w:val="22"/>
          <w:lang w:val="de-DE" w:eastAsia="ja-JP"/>
        </w:rPr>
        <w:t>. The</w:t>
      </w:r>
      <w:r w:rsidR="00761D17">
        <w:rPr>
          <w:sz w:val="22"/>
          <w:lang w:eastAsia="ja-JP"/>
        </w:rPr>
        <w:t xml:space="preserve"> new policy would</w:t>
      </w:r>
      <w:r w:rsidR="001028B6" w:rsidRPr="009F0F18">
        <w:rPr>
          <w:sz w:val="22"/>
          <w:lang w:eastAsia="ja-JP"/>
        </w:rPr>
        <w:t xml:space="preserve"> need to specify that </w:t>
      </w:r>
      <w:r w:rsidR="00A16C85" w:rsidRPr="009F0F18">
        <w:rPr>
          <w:sz w:val="22"/>
          <w:lang w:eastAsia="ja-JP"/>
        </w:rPr>
        <w:t xml:space="preserve">it </w:t>
      </w:r>
      <w:r w:rsidR="001028B6" w:rsidRPr="009F0F18">
        <w:rPr>
          <w:sz w:val="22"/>
          <w:lang w:eastAsia="ja-JP"/>
        </w:rPr>
        <w:t xml:space="preserve">would be applicable only to infants born after its introduction. </w:t>
      </w:r>
      <w:r w:rsidR="00653D26" w:rsidRPr="009F0F18">
        <w:rPr>
          <w:sz w:val="22"/>
          <w:lang w:eastAsia="ja-JP"/>
        </w:rPr>
        <w:t>In other words, t</w:t>
      </w:r>
      <w:r w:rsidR="001028B6" w:rsidRPr="009F0F18">
        <w:rPr>
          <w:sz w:val="22"/>
          <w:lang w:eastAsia="ja-JP"/>
        </w:rPr>
        <w:t xml:space="preserve">he current grant for all children </w:t>
      </w:r>
      <w:r w:rsidR="00653D26" w:rsidRPr="009F0F18">
        <w:rPr>
          <w:sz w:val="22"/>
          <w:lang w:eastAsia="ja-JP"/>
        </w:rPr>
        <w:t xml:space="preserve">under five years of age </w:t>
      </w:r>
      <w:r w:rsidR="001028B6" w:rsidRPr="009F0F18">
        <w:rPr>
          <w:sz w:val="22"/>
          <w:lang w:eastAsia="ja-JP"/>
        </w:rPr>
        <w:t xml:space="preserve">in Karnali and for </w:t>
      </w:r>
      <w:r w:rsidR="00653D26" w:rsidRPr="009F0F18">
        <w:rPr>
          <w:sz w:val="22"/>
          <w:lang w:eastAsia="ja-JP"/>
        </w:rPr>
        <w:t>poor</w:t>
      </w:r>
      <w:r w:rsidR="001028B6" w:rsidRPr="009F0F18">
        <w:rPr>
          <w:sz w:val="22"/>
          <w:lang w:eastAsia="ja-JP"/>
        </w:rPr>
        <w:t xml:space="preserve"> Dalit children would need to remain in place until all children born during that policy reach </w:t>
      </w:r>
      <w:r w:rsidR="008539E9" w:rsidRPr="009F0F18">
        <w:rPr>
          <w:sz w:val="22"/>
          <w:lang w:eastAsia="ja-JP"/>
        </w:rPr>
        <w:t xml:space="preserve">the age of </w:t>
      </w:r>
      <w:r w:rsidR="001028B6" w:rsidRPr="009F0F18">
        <w:rPr>
          <w:sz w:val="22"/>
          <w:lang w:eastAsia="ja-JP"/>
        </w:rPr>
        <w:t xml:space="preserve">5, to </w:t>
      </w:r>
      <w:r w:rsidR="008539E9" w:rsidRPr="009F0F18">
        <w:rPr>
          <w:sz w:val="22"/>
          <w:lang w:eastAsia="ja-JP"/>
        </w:rPr>
        <w:t>honour</w:t>
      </w:r>
      <w:r w:rsidR="001028B6" w:rsidRPr="009F0F18">
        <w:rPr>
          <w:sz w:val="22"/>
          <w:lang w:eastAsia="ja-JP"/>
        </w:rPr>
        <w:t xml:space="preserve"> the government’s commitment</w:t>
      </w:r>
      <w:r w:rsidR="008539E9" w:rsidRPr="009F0F18">
        <w:rPr>
          <w:sz w:val="22"/>
          <w:lang w:eastAsia="ja-JP"/>
        </w:rPr>
        <w:t xml:space="preserve"> and not create upheaval</w:t>
      </w:r>
      <w:r w:rsidR="001028B6" w:rsidRPr="009F0F18">
        <w:rPr>
          <w:sz w:val="22"/>
          <w:lang w:eastAsia="ja-JP"/>
        </w:rPr>
        <w:t>.</w:t>
      </w:r>
    </w:p>
    <w:p w:rsidR="00E967C2" w:rsidRPr="009F0F18" w:rsidRDefault="00E967C2" w:rsidP="00AD41D6">
      <w:pPr>
        <w:autoSpaceDE w:val="0"/>
        <w:autoSpaceDN w:val="0"/>
        <w:adjustRightInd w:val="0"/>
        <w:spacing w:line="240" w:lineRule="auto"/>
        <w:ind w:firstLine="720"/>
        <w:jc w:val="both"/>
        <w:outlineLvl w:val="1"/>
        <w:rPr>
          <w:b/>
          <w:sz w:val="22"/>
        </w:rPr>
      </w:pPr>
      <w:bookmarkStart w:id="158" w:name="_Toc408498414"/>
      <w:bookmarkStart w:id="159" w:name="_Toc412453955"/>
      <w:r w:rsidRPr="009F0F18">
        <w:rPr>
          <w:b/>
          <w:sz w:val="22"/>
        </w:rPr>
        <w:t xml:space="preserve">7.2 </w:t>
      </w:r>
      <w:r w:rsidR="00D9398C">
        <w:rPr>
          <w:b/>
          <w:sz w:val="22"/>
        </w:rPr>
        <w:tab/>
      </w:r>
      <w:r w:rsidRPr="009F0F18">
        <w:rPr>
          <w:b/>
          <w:sz w:val="22"/>
        </w:rPr>
        <w:t>Monitoring and Evaluation</w:t>
      </w:r>
      <w:bookmarkEnd w:id="158"/>
      <w:bookmarkEnd w:id="159"/>
    </w:p>
    <w:p w:rsidR="00E60C57" w:rsidRPr="009F0F18" w:rsidRDefault="00E60C57" w:rsidP="00B9397D">
      <w:pPr>
        <w:jc w:val="both"/>
        <w:rPr>
          <w:sz w:val="22"/>
        </w:rPr>
      </w:pPr>
    </w:p>
    <w:p w:rsidR="00315FD9" w:rsidRPr="009F0F18" w:rsidRDefault="002F2CE8" w:rsidP="00B9397D">
      <w:pPr>
        <w:jc w:val="both"/>
        <w:rPr>
          <w:sz w:val="22"/>
        </w:rPr>
      </w:pPr>
      <w:r w:rsidRPr="009F0F18">
        <w:rPr>
          <w:sz w:val="22"/>
        </w:rPr>
        <w:t xml:space="preserve">Alongside the expansion of the </w:t>
      </w:r>
      <w:r w:rsidR="000C3007" w:rsidRPr="009F0F18">
        <w:rPr>
          <w:sz w:val="22"/>
        </w:rPr>
        <w:t>Child Grant</w:t>
      </w:r>
      <w:r w:rsidRPr="009F0F18">
        <w:rPr>
          <w:sz w:val="22"/>
        </w:rPr>
        <w:t xml:space="preserve">, monitoring and evaluation </w:t>
      </w:r>
      <w:r w:rsidR="008539E9" w:rsidRPr="009F0F18">
        <w:rPr>
          <w:sz w:val="22"/>
        </w:rPr>
        <w:t>are central to the scale-</w:t>
      </w:r>
      <w:r w:rsidRPr="009F0F18">
        <w:rPr>
          <w:sz w:val="22"/>
        </w:rPr>
        <w:t>up strategy. Systematic and frequent monitoring can address the institutional problems raised in recent evaluations, such as delay in delivery, exclusion of eligible population and transfer of inadequate amount (</w:t>
      </w:r>
      <w:r w:rsidR="00E164A9">
        <w:rPr>
          <w:sz w:val="22"/>
        </w:rPr>
        <w:t>GoN, UNICEF, and VaRG Forthcoming</w:t>
      </w:r>
      <w:r w:rsidRPr="009F0F18">
        <w:rPr>
          <w:sz w:val="22"/>
        </w:rPr>
        <w:t xml:space="preserve">; </w:t>
      </w:r>
      <w:r w:rsidR="001028B6" w:rsidRPr="009F0F18">
        <w:rPr>
          <w:sz w:val="22"/>
        </w:rPr>
        <w:t>A</w:t>
      </w:r>
      <w:r w:rsidR="00D222AB" w:rsidRPr="009F0F18">
        <w:rPr>
          <w:sz w:val="22"/>
        </w:rPr>
        <w:t>dhikari et al</w:t>
      </w:r>
      <w:r w:rsidRPr="009F0F18">
        <w:rPr>
          <w:sz w:val="22"/>
        </w:rPr>
        <w:t xml:space="preserve"> 2014</w:t>
      </w:r>
      <w:r w:rsidR="001028B6" w:rsidRPr="009F0F18">
        <w:rPr>
          <w:sz w:val="22"/>
        </w:rPr>
        <w:t>; IDS 2014</w:t>
      </w:r>
      <w:r w:rsidRPr="009F0F18">
        <w:rPr>
          <w:sz w:val="22"/>
        </w:rPr>
        <w:t>). Collecting and analy</w:t>
      </w:r>
      <w:r w:rsidR="00653D26" w:rsidRPr="009F0F18">
        <w:rPr>
          <w:sz w:val="22"/>
        </w:rPr>
        <w:t>s</w:t>
      </w:r>
      <w:r w:rsidRPr="009F0F18">
        <w:rPr>
          <w:sz w:val="22"/>
        </w:rPr>
        <w:t>ing real-time information will not only help identifying problems related to program implementation, but will also create a great database that can be used for further improvement of the program. The following monitoring tools should be considered</w:t>
      </w:r>
      <w:r w:rsidR="00B9397D" w:rsidRPr="009F0F18">
        <w:rPr>
          <w:sz w:val="22"/>
        </w:rPr>
        <w:t>:</w:t>
      </w:r>
      <w:r w:rsidRPr="009F0F18">
        <w:rPr>
          <w:sz w:val="22"/>
        </w:rPr>
        <w:t xml:space="preserve"> </w:t>
      </w:r>
    </w:p>
    <w:p w:rsidR="004E7200" w:rsidRPr="009F0F18" w:rsidRDefault="004E7200" w:rsidP="00315FD9">
      <w:pPr>
        <w:rPr>
          <w:sz w:val="22"/>
        </w:rPr>
      </w:pPr>
    </w:p>
    <w:p w:rsidR="00315FD9" w:rsidRPr="009F0F18" w:rsidRDefault="00B9397D" w:rsidP="005002A1">
      <w:pPr>
        <w:pStyle w:val="ListParagraph"/>
        <w:widowControl w:val="0"/>
        <w:numPr>
          <w:ilvl w:val="0"/>
          <w:numId w:val="11"/>
        </w:numPr>
        <w:spacing w:line="240" w:lineRule="auto"/>
        <w:contextualSpacing w:val="0"/>
        <w:jc w:val="both"/>
        <w:rPr>
          <w:sz w:val="22"/>
        </w:rPr>
      </w:pPr>
      <w:r w:rsidRPr="009F0F18">
        <w:rPr>
          <w:sz w:val="22"/>
        </w:rPr>
        <w:t>A</w:t>
      </w:r>
      <w:r w:rsidR="002F2CE8" w:rsidRPr="009F0F18">
        <w:rPr>
          <w:sz w:val="22"/>
        </w:rPr>
        <w:t xml:space="preserve"> Management and Information System (MIS) </w:t>
      </w:r>
      <w:r w:rsidRPr="009F0F18">
        <w:rPr>
          <w:sz w:val="22"/>
        </w:rPr>
        <w:t>would</w:t>
      </w:r>
      <w:r w:rsidR="002F2CE8" w:rsidRPr="009F0F18">
        <w:rPr>
          <w:sz w:val="22"/>
        </w:rPr>
        <w:t xml:space="preserve"> collect information on the </w:t>
      </w:r>
      <w:r w:rsidR="00727AA9">
        <w:rPr>
          <w:sz w:val="22"/>
        </w:rPr>
        <w:t>recipients</w:t>
      </w:r>
      <w:r w:rsidR="002F2CE8" w:rsidRPr="009F0F18">
        <w:rPr>
          <w:sz w:val="22"/>
        </w:rPr>
        <w:t>, frequenc</w:t>
      </w:r>
      <w:r w:rsidRPr="009F0F18">
        <w:rPr>
          <w:sz w:val="22"/>
        </w:rPr>
        <w:t>y</w:t>
      </w:r>
      <w:r w:rsidR="002F2CE8" w:rsidRPr="009F0F18">
        <w:rPr>
          <w:sz w:val="22"/>
        </w:rPr>
        <w:t xml:space="preserve"> and amount of transfers</w:t>
      </w:r>
      <w:r w:rsidRPr="009F0F18">
        <w:rPr>
          <w:sz w:val="22"/>
        </w:rPr>
        <w:t>,</w:t>
      </w:r>
      <w:r w:rsidR="002F2CE8" w:rsidRPr="009F0F18">
        <w:rPr>
          <w:sz w:val="22"/>
        </w:rPr>
        <w:t xml:space="preserve"> and progress on complementary programmes. </w:t>
      </w:r>
      <w:r w:rsidR="00653D26" w:rsidRPr="009F0F18">
        <w:rPr>
          <w:sz w:val="22"/>
        </w:rPr>
        <w:t>The system</w:t>
      </w:r>
      <w:r w:rsidR="002F2CE8" w:rsidRPr="009F0F18">
        <w:rPr>
          <w:sz w:val="22"/>
        </w:rPr>
        <w:t xml:space="preserve"> has already been developed by the MoFALD. </w:t>
      </w:r>
    </w:p>
    <w:p w:rsidR="00315FD9" w:rsidRPr="009F0F18" w:rsidRDefault="002F2CE8" w:rsidP="005002A1">
      <w:pPr>
        <w:pStyle w:val="ListParagraph"/>
        <w:widowControl w:val="0"/>
        <w:numPr>
          <w:ilvl w:val="0"/>
          <w:numId w:val="11"/>
        </w:numPr>
        <w:spacing w:line="240" w:lineRule="auto"/>
        <w:contextualSpacing w:val="0"/>
        <w:jc w:val="both"/>
        <w:rPr>
          <w:sz w:val="22"/>
        </w:rPr>
      </w:pPr>
      <w:r w:rsidRPr="009F0F18">
        <w:rPr>
          <w:sz w:val="22"/>
        </w:rPr>
        <w:t>Sample-based site monitoring or spot checking</w:t>
      </w:r>
      <w:r w:rsidR="00B9397D" w:rsidRPr="009F0F18">
        <w:rPr>
          <w:sz w:val="22"/>
        </w:rPr>
        <w:t>,</w:t>
      </w:r>
      <w:r w:rsidRPr="009F0F18">
        <w:rPr>
          <w:sz w:val="22"/>
        </w:rPr>
        <w:t xml:space="preserve"> to conduct interviews with participants (including eligible but excluded families) and program officials</w:t>
      </w:r>
      <w:r w:rsidR="00B9397D" w:rsidRPr="009F0F18">
        <w:rPr>
          <w:sz w:val="22"/>
        </w:rPr>
        <w:t>;</w:t>
      </w:r>
      <w:r w:rsidR="008539E9" w:rsidRPr="009F0F18">
        <w:rPr>
          <w:rStyle w:val="FootnoteReference"/>
          <w:sz w:val="22"/>
        </w:rPr>
        <w:footnoteReference w:id="21"/>
      </w:r>
    </w:p>
    <w:p w:rsidR="00315FD9" w:rsidRPr="009F0F18" w:rsidRDefault="002F2CE8" w:rsidP="005002A1">
      <w:pPr>
        <w:pStyle w:val="ListParagraph"/>
        <w:widowControl w:val="0"/>
        <w:numPr>
          <w:ilvl w:val="0"/>
          <w:numId w:val="11"/>
        </w:numPr>
        <w:spacing w:line="240" w:lineRule="auto"/>
        <w:contextualSpacing w:val="0"/>
        <w:jc w:val="both"/>
        <w:rPr>
          <w:sz w:val="22"/>
        </w:rPr>
      </w:pPr>
      <w:r w:rsidRPr="009F0F18">
        <w:rPr>
          <w:sz w:val="22"/>
        </w:rPr>
        <w:t xml:space="preserve">Periodical report </w:t>
      </w:r>
      <w:r w:rsidR="00B9397D" w:rsidRPr="009F0F18">
        <w:rPr>
          <w:sz w:val="22"/>
        </w:rPr>
        <w:t>generation form the MIS system, to allow</w:t>
      </w:r>
      <w:r w:rsidRPr="009F0F18">
        <w:rPr>
          <w:sz w:val="22"/>
        </w:rPr>
        <w:t xml:space="preserve"> assessment and further analysis by experts at the </w:t>
      </w:r>
      <w:r w:rsidR="00B9397D" w:rsidRPr="009F0F18">
        <w:rPr>
          <w:sz w:val="22"/>
        </w:rPr>
        <w:t xml:space="preserve">local and </w:t>
      </w:r>
      <w:r w:rsidRPr="009F0F18">
        <w:rPr>
          <w:sz w:val="22"/>
        </w:rPr>
        <w:t>central level</w:t>
      </w:r>
      <w:r w:rsidR="00B9397D" w:rsidRPr="009F0F18">
        <w:rPr>
          <w:sz w:val="22"/>
        </w:rPr>
        <w:t>s</w:t>
      </w:r>
      <w:r w:rsidRPr="009F0F18">
        <w:rPr>
          <w:sz w:val="22"/>
        </w:rPr>
        <w:t xml:space="preserve">. </w:t>
      </w:r>
      <w:r w:rsidR="008539E9" w:rsidRPr="009F0F18">
        <w:rPr>
          <w:rStyle w:val="FootnoteReference"/>
          <w:sz w:val="22"/>
        </w:rPr>
        <w:footnoteReference w:id="22"/>
      </w:r>
    </w:p>
    <w:p w:rsidR="00B9397D" w:rsidRPr="009F0F18" w:rsidRDefault="00B9397D" w:rsidP="00B9397D">
      <w:pPr>
        <w:widowControl w:val="0"/>
        <w:spacing w:line="240" w:lineRule="auto"/>
        <w:ind w:left="-20"/>
        <w:jc w:val="both"/>
        <w:rPr>
          <w:sz w:val="22"/>
        </w:rPr>
      </w:pPr>
    </w:p>
    <w:p w:rsidR="00B9397D" w:rsidRPr="009F0F18" w:rsidRDefault="00F4196B" w:rsidP="00B9397D">
      <w:pPr>
        <w:widowControl w:val="0"/>
        <w:spacing w:line="240" w:lineRule="auto"/>
        <w:ind w:left="-20"/>
        <w:jc w:val="both"/>
        <w:rPr>
          <w:sz w:val="22"/>
        </w:rPr>
      </w:pPr>
      <w:r w:rsidRPr="009F0F18">
        <w:rPr>
          <w:sz w:val="22"/>
        </w:rPr>
        <w:t>At the same time, d</w:t>
      </w:r>
      <w:r w:rsidR="00B9397D" w:rsidRPr="009F0F18">
        <w:rPr>
          <w:sz w:val="22"/>
        </w:rPr>
        <w:t>istrict officials, VDC secretaries, and social mobilizers will need to be trained on the effective use of MIS, data collection and management and reporting.</w:t>
      </w:r>
    </w:p>
    <w:p w:rsidR="00315FD9" w:rsidRPr="009F0F18" w:rsidRDefault="00315FD9" w:rsidP="00315FD9">
      <w:pPr>
        <w:rPr>
          <w:sz w:val="22"/>
        </w:rPr>
      </w:pPr>
    </w:p>
    <w:p w:rsidR="00FA00B6" w:rsidRPr="009F0F18" w:rsidRDefault="00FA00B6" w:rsidP="00D6421B">
      <w:pPr>
        <w:jc w:val="both"/>
        <w:rPr>
          <w:sz w:val="22"/>
        </w:rPr>
      </w:pPr>
      <w:r w:rsidRPr="009F0F18">
        <w:rPr>
          <w:sz w:val="22"/>
        </w:rPr>
        <w:t xml:space="preserve">Other cash transfer programmes have started to pilot payments through branchless banking methods to increase the efficiency and transparency of payments. These programmes include Social Safety Net Project by MoFALD in </w:t>
      </w:r>
      <w:r w:rsidR="00D6421B" w:rsidRPr="009F0F18">
        <w:rPr>
          <w:sz w:val="22"/>
        </w:rPr>
        <w:t xml:space="preserve">Banke, Surkhet and Baglung, </w:t>
      </w:r>
      <w:r w:rsidRPr="009F0F18">
        <w:rPr>
          <w:sz w:val="22"/>
        </w:rPr>
        <w:t xml:space="preserve">Human Development </w:t>
      </w:r>
      <w:r w:rsidR="00D6421B" w:rsidRPr="009F0F18">
        <w:rPr>
          <w:sz w:val="22"/>
        </w:rPr>
        <w:t>and Social Protection Pilot by United Nations Capital Development Fund in Kanchanpur and Dadeldhura and Cash for Work by World Food Programme (WFP) in Dailekh and Doti</w:t>
      </w:r>
      <w:r w:rsidR="005C4AF9" w:rsidRPr="009F0F18">
        <w:rPr>
          <w:sz w:val="22"/>
        </w:rPr>
        <w:t xml:space="preserve"> </w:t>
      </w:r>
      <w:sdt>
        <w:sdtPr>
          <w:rPr>
            <w:sz w:val="22"/>
          </w:rPr>
          <w:id w:val="-1446613820"/>
          <w:citation/>
        </w:sdtPr>
        <w:sdtContent>
          <w:r w:rsidR="006335C8" w:rsidRPr="009F0F18">
            <w:rPr>
              <w:sz w:val="22"/>
            </w:rPr>
            <w:fldChar w:fldCharType="begin"/>
          </w:r>
          <w:r w:rsidR="005C4AF9" w:rsidRPr="009F0F18">
            <w:rPr>
              <w:sz w:val="22"/>
              <w:lang w:eastAsia="ja-JP"/>
            </w:rPr>
            <w:instrText xml:space="preserve"> CITATION MoF14 \l 1041 </w:instrText>
          </w:r>
          <w:r w:rsidR="00796619" w:rsidRPr="009F0F18">
            <w:rPr>
              <w:sz w:val="22"/>
              <w:lang w:eastAsia="ja-JP"/>
            </w:rPr>
            <w:instrText xml:space="preserve"> \m WFP13</w:instrText>
          </w:r>
          <w:r w:rsidR="006335C8" w:rsidRPr="009F0F18">
            <w:rPr>
              <w:sz w:val="22"/>
            </w:rPr>
            <w:fldChar w:fldCharType="separate"/>
          </w:r>
          <w:r w:rsidR="00B064CD" w:rsidRPr="00B064CD">
            <w:rPr>
              <w:noProof/>
              <w:sz w:val="22"/>
              <w:lang w:eastAsia="ja-JP"/>
            </w:rPr>
            <w:t>(MoFALD, 2014; WFP, 2013)</w:t>
          </w:r>
          <w:r w:rsidR="006335C8" w:rsidRPr="009F0F18">
            <w:rPr>
              <w:sz w:val="22"/>
            </w:rPr>
            <w:fldChar w:fldCharType="end"/>
          </w:r>
        </w:sdtContent>
      </w:sdt>
      <w:r w:rsidR="00D6421B" w:rsidRPr="009F0F18">
        <w:rPr>
          <w:sz w:val="22"/>
        </w:rPr>
        <w:t xml:space="preserve">. </w:t>
      </w:r>
      <w:r w:rsidR="00EA44C8" w:rsidRPr="009F0F18">
        <w:rPr>
          <w:sz w:val="22"/>
        </w:rPr>
        <w:t>It is yet too early to conclude if modern payment methods contributed to decrease inclusion and e</w:t>
      </w:r>
      <w:r w:rsidR="00761D17">
        <w:rPr>
          <w:sz w:val="22"/>
        </w:rPr>
        <w:t xml:space="preserve">xclusion errors </w:t>
      </w:r>
      <w:r w:rsidR="00EA44C8" w:rsidRPr="009F0F18">
        <w:rPr>
          <w:sz w:val="22"/>
        </w:rPr>
        <w:t>as</w:t>
      </w:r>
      <w:r w:rsidR="00D6421B" w:rsidRPr="009F0F18">
        <w:rPr>
          <w:sz w:val="22"/>
        </w:rPr>
        <w:t xml:space="preserve"> we </w:t>
      </w:r>
      <w:r w:rsidR="005C4AF9" w:rsidRPr="009F0F18">
        <w:rPr>
          <w:sz w:val="22"/>
        </w:rPr>
        <w:t xml:space="preserve">lack </w:t>
      </w:r>
      <w:r w:rsidR="00D6421B" w:rsidRPr="009F0F18">
        <w:rPr>
          <w:sz w:val="22"/>
        </w:rPr>
        <w:t>sufficient data to</w:t>
      </w:r>
      <w:r w:rsidR="00EA44C8" w:rsidRPr="009F0F18">
        <w:rPr>
          <w:sz w:val="22"/>
        </w:rPr>
        <w:t xml:space="preserve"> evaluate the pilot programs. Some challenges were surfaced through the projects, including</w:t>
      </w:r>
      <w:r w:rsidR="005C4AF9" w:rsidRPr="009F0F18">
        <w:rPr>
          <w:sz w:val="22"/>
        </w:rPr>
        <w:t>:</w:t>
      </w:r>
      <w:r w:rsidR="00EA44C8" w:rsidRPr="009F0F18">
        <w:rPr>
          <w:sz w:val="22"/>
        </w:rPr>
        <w:t xml:space="preserve"> technical</w:t>
      </w:r>
      <w:r w:rsidR="008563A2" w:rsidRPr="009F0F18">
        <w:rPr>
          <w:sz w:val="22"/>
        </w:rPr>
        <w:t xml:space="preserve"> limitations</w:t>
      </w:r>
      <w:r w:rsidR="00EA44C8" w:rsidRPr="009F0F18">
        <w:rPr>
          <w:sz w:val="22"/>
        </w:rPr>
        <w:t xml:space="preserve"> (missing internet connectivity, lack of electricity and difficulties in reading fingerprints)</w:t>
      </w:r>
      <w:r w:rsidR="005C4AF9" w:rsidRPr="009F0F18">
        <w:rPr>
          <w:sz w:val="22"/>
        </w:rPr>
        <w:t>;</w:t>
      </w:r>
      <w:r w:rsidR="00EA44C8" w:rsidRPr="009F0F18">
        <w:rPr>
          <w:sz w:val="22"/>
        </w:rPr>
        <w:t xml:space="preserve"> </w:t>
      </w:r>
      <w:r w:rsidR="005C4AF9" w:rsidRPr="009F0F18">
        <w:rPr>
          <w:sz w:val="22"/>
        </w:rPr>
        <w:t xml:space="preserve">liquidity and logistical challenges in remote hills and mountains; </w:t>
      </w:r>
      <w:r w:rsidR="008563A2" w:rsidRPr="009F0F18">
        <w:rPr>
          <w:sz w:val="22"/>
        </w:rPr>
        <w:t>chal</w:t>
      </w:r>
      <w:r w:rsidR="000A5B19">
        <w:rPr>
          <w:sz w:val="22"/>
        </w:rPr>
        <w:t>lenges to find qualified agents</w:t>
      </w:r>
      <w:r w:rsidR="008563A2" w:rsidRPr="009F0F18">
        <w:rPr>
          <w:sz w:val="22"/>
        </w:rPr>
        <w:t xml:space="preserve"> who are responsible to pay the recipients directly, </w:t>
      </w:r>
      <w:r w:rsidR="005C4AF9" w:rsidRPr="009F0F18">
        <w:rPr>
          <w:sz w:val="22"/>
        </w:rPr>
        <w:t xml:space="preserve">and to provide incentives for them to build sustainable relationship; and communication challenges both among the multiple policy stakeholders and to the beneficiaries </w:t>
      </w:r>
      <w:sdt>
        <w:sdtPr>
          <w:rPr>
            <w:sz w:val="22"/>
          </w:rPr>
          <w:id w:val="1375961722"/>
          <w:citation/>
        </w:sdtPr>
        <w:sdtContent>
          <w:r w:rsidR="006335C8" w:rsidRPr="009F0F18">
            <w:rPr>
              <w:sz w:val="22"/>
            </w:rPr>
            <w:fldChar w:fldCharType="begin"/>
          </w:r>
          <w:r w:rsidR="005C4AF9" w:rsidRPr="009F0F18">
            <w:rPr>
              <w:sz w:val="22"/>
              <w:lang w:eastAsia="ja-JP"/>
            </w:rPr>
            <w:instrText xml:space="preserve"> CITATION MoF14 \l 1041 </w:instrText>
          </w:r>
          <w:r w:rsidR="006335C8" w:rsidRPr="009F0F18">
            <w:rPr>
              <w:sz w:val="22"/>
            </w:rPr>
            <w:fldChar w:fldCharType="separate"/>
          </w:r>
          <w:r w:rsidR="00B064CD" w:rsidRPr="00B064CD">
            <w:rPr>
              <w:noProof/>
              <w:sz w:val="22"/>
              <w:lang w:eastAsia="ja-JP"/>
            </w:rPr>
            <w:t>(MoFALD, 2014)</w:t>
          </w:r>
          <w:r w:rsidR="006335C8" w:rsidRPr="009F0F18">
            <w:rPr>
              <w:sz w:val="22"/>
            </w:rPr>
            <w:fldChar w:fldCharType="end"/>
          </w:r>
        </w:sdtContent>
      </w:sdt>
      <w:r w:rsidR="005C4AF9" w:rsidRPr="009F0F18">
        <w:rPr>
          <w:sz w:val="22"/>
        </w:rPr>
        <w:t>.</w:t>
      </w:r>
    </w:p>
    <w:p w:rsidR="00FA00B6" w:rsidRPr="009F0F18" w:rsidRDefault="00FA00B6" w:rsidP="00B9397D">
      <w:pPr>
        <w:jc w:val="both"/>
        <w:rPr>
          <w:sz w:val="22"/>
        </w:rPr>
      </w:pPr>
    </w:p>
    <w:p w:rsidR="00315FD9" w:rsidRPr="009F0F18" w:rsidRDefault="00333FB6" w:rsidP="00B9397D">
      <w:pPr>
        <w:jc w:val="both"/>
        <w:rPr>
          <w:sz w:val="22"/>
        </w:rPr>
      </w:pPr>
      <w:r w:rsidRPr="009F0F18">
        <w:rPr>
          <w:sz w:val="22"/>
        </w:rPr>
        <w:t xml:space="preserve">Collecting the empirical evidence on the effect of the Child Grant is also crucial to build broad political and public support for the expansion and continuation of the program. </w:t>
      </w:r>
      <w:r w:rsidR="002F2CE8" w:rsidRPr="009F0F18">
        <w:rPr>
          <w:sz w:val="22"/>
        </w:rPr>
        <w:t xml:space="preserve">For solid impact evaluation, it is necessary </w:t>
      </w:r>
      <w:r w:rsidR="00B9397D" w:rsidRPr="009F0F18">
        <w:rPr>
          <w:sz w:val="22"/>
        </w:rPr>
        <w:t>to</w:t>
      </w:r>
      <w:r w:rsidR="002F2CE8" w:rsidRPr="009F0F18">
        <w:rPr>
          <w:sz w:val="22"/>
        </w:rPr>
        <w:t xml:space="preserve"> collect baseline information</w:t>
      </w:r>
      <w:r w:rsidR="004E3BFF" w:rsidRPr="009F0F18">
        <w:rPr>
          <w:sz w:val="22"/>
        </w:rPr>
        <w:t xml:space="preserve"> </w:t>
      </w:r>
      <w:r w:rsidR="00031598" w:rsidRPr="009F0F18">
        <w:rPr>
          <w:sz w:val="22"/>
        </w:rPr>
        <w:t xml:space="preserve">while </w:t>
      </w:r>
      <w:r w:rsidR="004E3BFF" w:rsidRPr="009F0F18">
        <w:rPr>
          <w:sz w:val="22"/>
        </w:rPr>
        <w:t>expand</w:t>
      </w:r>
      <w:r w:rsidR="00031598" w:rsidRPr="009F0F18">
        <w:rPr>
          <w:sz w:val="22"/>
        </w:rPr>
        <w:t>ing</w:t>
      </w:r>
      <w:r w:rsidR="004E3BFF" w:rsidRPr="009F0F18">
        <w:rPr>
          <w:sz w:val="22"/>
        </w:rPr>
        <w:t xml:space="preserve"> the </w:t>
      </w:r>
      <w:r w:rsidR="000C3007" w:rsidRPr="009F0F18">
        <w:rPr>
          <w:sz w:val="22"/>
        </w:rPr>
        <w:t>Child Grant</w:t>
      </w:r>
      <w:r w:rsidR="00B9397D" w:rsidRPr="009F0F18">
        <w:rPr>
          <w:sz w:val="22"/>
        </w:rPr>
        <w:t xml:space="preserve"> to be able to</w:t>
      </w:r>
      <w:r w:rsidR="002F2CE8" w:rsidRPr="009F0F18">
        <w:rPr>
          <w:sz w:val="22"/>
        </w:rPr>
        <w:t xml:space="preserve"> compare and measure the </w:t>
      </w:r>
      <w:r w:rsidR="00B9397D" w:rsidRPr="009F0F18">
        <w:rPr>
          <w:sz w:val="22"/>
        </w:rPr>
        <w:t>impact.</w:t>
      </w:r>
      <w:r w:rsidR="002F2CE8" w:rsidRPr="009F0F18">
        <w:rPr>
          <w:sz w:val="22"/>
        </w:rPr>
        <w:t xml:space="preserve"> The data should be analy</w:t>
      </w:r>
      <w:r w:rsidR="00DC4D17" w:rsidRPr="009F0F18">
        <w:rPr>
          <w:sz w:val="22"/>
        </w:rPr>
        <w:t>s</w:t>
      </w:r>
      <w:r w:rsidR="002F2CE8" w:rsidRPr="009F0F18">
        <w:rPr>
          <w:sz w:val="22"/>
        </w:rPr>
        <w:t>ed using rigorous statistical and econometrics tools</w:t>
      </w:r>
      <w:r w:rsidR="00B9397D" w:rsidRPr="009F0F18">
        <w:rPr>
          <w:sz w:val="22"/>
        </w:rPr>
        <w:t>, enabling</w:t>
      </w:r>
      <w:r w:rsidR="002F2CE8" w:rsidRPr="009F0F18">
        <w:rPr>
          <w:sz w:val="22"/>
        </w:rPr>
        <w:t xml:space="preserve"> </w:t>
      </w:r>
      <w:r w:rsidR="00B9397D" w:rsidRPr="009F0F18">
        <w:rPr>
          <w:sz w:val="22"/>
        </w:rPr>
        <w:t>the government</w:t>
      </w:r>
      <w:r w:rsidR="002F2CE8" w:rsidRPr="009F0F18">
        <w:rPr>
          <w:sz w:val="22"/>
        </w:rPr>
        <w:t xml:space="preserve"> to identify the impact of the child grant itself, isolated from other factors.</w:t>
      </w:r>
    </w:p>
    <w:p w:rsidR="00B9397D" w:rsidRPr="009F0F18" w:rsidRDefault="00B9397D" w:rsidP="00B9397D">
      <w:pPr>
        <w:jc w:val="both"/>
        <w:rPr>
          <w:sz w:val="22"/>
        </w:rPr>
      </w:pPr>
    </w:p>
    <w:p w:rsidR="00315FD9" w:rsidRDefault="002F2CE8" w:rsidP="00B9397D">
      <w:pPr>
        <w:jc w:val="both"/>
        <w:rPr>
          <w:sz w:val="22"/>
        </w:rPr>
      </w:pPr>
      <w:r w:rsidRPr="009F0F18">
        <w:rPr>
          <w:sz w:val="22"/>
        </w:rPr>
        <w:t xml:space="preserve">Not surprisingly, cash transfers in other countries are found to have positive institutional externalities </w:t>
      </w:r>
      <w:sdt>
        <w:sdtPr>
          <w:rPr>
            <w:sz w:val="22"/>
          </w:rPr>
          <w:id w:val="-1895262686"/>
          <w:citation/>
        </w:sdtPr>
        <w:sdtContent>
          <w:r w:rsidR="006335C8" w:rsidRPr="009F0F18">
            <w:rPr>
              <w:sz w:val="22"/>
            </w:rPr>
            <w:fldChar w:fldCharType="begin"/>
          </w:r>
          <w:r w:rsidR="00333FB6" w:rsidRPr="009F0F18">
            <w:rPr>
              <w:sz w:val="22"/>
              <w:lang w:eastAsia="ja-JP"/>
            </w:rPr>
            <w:instrText xml:space="preserve"> CITATION Fis09 \l 1041 </w:instrText>
          </w:r>
          <w:r w:rsidR="006335C8" w:rsidRPr="009F0F18">
            <w:rPr>
              <w:sz w:val="22"/>
            </w:rPr>
            <w:fldChar w:fldCharType="separate"/>
          </w:r>
          <w:r w:rsidR="00B064CD" w:rsidRPr="00B064CD">
            <w:rPr>
              <w:noProof/>
              <w:sz w:val="22"/>
              <w:lang w:eastAsia="ja-JP"/>
            </w:rPr>
            <w:t>(Fiszbein, Schady, &amp; Ferreira, 2009)</w:t>
          </w:r>
          <w:r w:rsidR="006335C8" w:rsidRPr="009F0F18">
            <w:rPr>
              <w:sz w:val="22"/>
            </w:rPr>
            <w:fldChar w:fldCharType="end"/>
          </w:r>
        </w:sdtContent>
      </w:sdt>
      <w:r w:rsidRPr="009F0F18">
        <w:rPr>
          <w:sz w:val="22"/>
        </w:rPr>
        <w:t xml:space="preserve">. Through their emphasis on monitoring and evaluation, cash transfer programmes have strengthened a results culture within the public sector. Also in the context of Nepal, it is expected that establishing a robust monitoring and evaluation system for social protection schemes including </w:t>
      </w:r>
      <w:r w:rsidR="00810D68" w:rsidRPr="009F0F18">
        <w:rPr>
          <w:sz w:val="22"/>
        </w:rPr>
        <w:t>Child Grant</w:t>
      </w:r>
      <w:r w:rsidRPr="009F0F18">
        <w:rPr>
          <w:sz w:val="22"/>
        </w:rPr>
        <w:t xml:space="preserve"> will have cross</w:t>
      </w:r>
      <w:r w:rsidR="00135A4C" w:rsidRPr="009F0F18">
        <w:rPr>
          <w:sz w:val="22"/>
        </w:rPr>
        <w:t>-</w:t>
      </w:r>
      <w:r w:rsidRPr="009F0F18">
        <w:rPr>
          <w:sz w:val="22"/>
        </w:rPr>
        <w:t>sectoral external effects to strengthen other policy implementation.</w:t>
      </w:r>
    </w:p>
    <w:p w:rsidR="00FA4367" w:rsidRDefault="00FA4367" w:rsidP="00B9397D">
      <w:pPr>
        <w:jc w:val="both"/>
        <w:rPr>
          <w:sz w:val="22"/>
        </w:rPr>
      </w:pPr>
    </w:p>
    <w:p w:rsidR="00671F9C" w:rsidRPr="009F0F18" w:rsidRDefault="00671F9C" w:rsidP="00B9397D">
      <w:pPr>
        <w:jc w:val="both"/>
        <w:rPr>
          <w:sz w:val="22"/>
        </w:rPr>
      </w:pPr>
    </w:p>
    <w:p w:rsidR="00122A81" w:rsidRPr="009F0F18" w:rsidRDefault="00122A81" w:rsidP="00122A81">
      <w:pPr>
        <w:pStyle w:val="ListParagraph"/>
        <w:numPr>
          <w:ilvl w:val="1"/>
          <w:numId w:val="17"/>
        </w:numPr>
        <w:autoSpaceDE w:val="0"/>
        <w:autoSpaceDN w:val="0"/>
        <w:adjustRightInd w:val="0"/>
        <w:spacing w:line="240" w:lineRule="auto"/>
        <w:jc w:val="both"/>
        <w:outlineLvl w:val="1"/>
        <w:rPr>
          <w:b/>
          <w:sz w:val="22"/>
        </w:rPr>
      </w:pPr>
      <w:bookmarkStart w:id="160" w:name="_Toc408498415"/>
      <w:bookmarkStart w:id="161" w:name="_Toc412453956"/>
      <w:r w:rsidRPr="009F0F18">
        <w:rPr>
          <w:b/>
          <w:sz w:val="22"/>
        </w:rPr>
        <w:t>Conclusion</w:t>
      </w:r>
      <w:bookmarkEnd w:id="160"/>
      <w:bookmarkEnd w:id="161"/>
    </w:p>
    <w:p w:rsidR="00122A81" w:rsidRPr="009F0F18" w:rsidRDefault="00122A81" w:rsidP="008A549C">
      <w:pPr>
        <w:autoSpaceDE w:val="0"/>
        <w:autoSpaceDN w:val="0"/>
        <w:adjustRightInd w:val="0"/>
        <w:jc w:val="both"/>
        <w:rPr>
          <w:sz w:val="22"/>
          <w:szCs w:val="22"/>
        </w:rPr>
      </w:pPr>
    </w:p>
    <w:p w:rsidR="00783D82" w:rsidRDefault="008A549C" w:rsidP="00164231">
      <w:pPr>
        <w:autoSpaceDE w:val="0"/>
        <w:autoSpaceDN w:val="0"/>
        <w:adjustRightInd w:val="0"/>
        <w:jc w:val="both"/>
        <w:rPr>
          <w:sz w:val="22"/>
          <w:szCs w:val="22"/>
        </w:rPr>
      </w:pPr>
      <w:r w:rsidRPr="009F0F18">
        <w:rPr>
          <w:sz w:val="22"/>
          <w:szCs w:val="22"/>
        </w:rPr>
        <w:t>In closing, it is reiterated that the best possible social protection for children in Nepal</w:t>
      </w:r>
      <w:r w:rsidR="004E5465" w:rsidRPr="009F0F18">
        <w:rPr>
          <w:sz w:val="22"/>
          <w:szCs w:val="22"/>
        </w:rPr>
        <w:t xml:space="preserve"> needs to be made available because </w:t>
      </w:r>
      <w:r w:rsidR="00031598" w:rsidRPr="009F0F18">
        <w:rPr>
          <w:sz w:val="22"/>
          <w:szCs w:val="22"/>
        </w:rPr>
        <w:t>of the</w:t>
      </w:r>
      <w:r w:rsidRPr="009F0F18">
        <w:rPr>
          <w:sz w:val="22"/>
          <w:szCs w:val="22"/>
        </w:rPr>
        <w:t xml:space="preserve"> Government’s commitment</w:t>
      </w:r>
      <w:r w:rsidR="004E5465" w:rsidRPr="009F0F18">
        <w:rPr>
          <w:sz w:val="22"/>
          <w:szCs w:val="22"/>
        </w:rPr>
        <w:t>s from</w:t>
      </w:r>
      <w:r w:rsidRPr="009F0F18">
        <w:rPr>
          <w:sz w:val="22"/>
          <w:szCs w:val="22"/>
        </w:rPr>
        <w:t xml:space="preserve"> the CRC</w:t>
      </w:r>
      <w:r w:rsidR="004E5465" w:rsidRPr="009F0F18">
        <w:rPr>
          <w:sz w:val="22"/>
          <w:szCs w:val="22"/>
        </w:rPr>
        <w:t xml:space="preserve">, </w:t>
      </w:r>
      <w:r w:rsidRPr="009F0F18">
        <w:rPr>
          <w:sz w:val="22"/>
          <w:szCs w:val="22"/>
        </w:rPr>
        <w:t xml:space="preserve">the Interim Constitution, the National Plan 2013-2016, and other policy statements. </w:t>
      </w:r>
      <w:r w:rsidR="00213B66">
        <w:rPr>
          <w:sz w:val="22"/>
          <w:szCs w:val="22"/>
        </w:rPr>
        <w:t xml:space="preserve">There is a compelling case that reform of the CG is one of the most effective and practical ways to achieve this. </w:t>
      </w:r>
      <w:r w:rsidRPr="009F0F18">
        <w:rPr>
          <w:sz w:val="22"/>
          <w:szCs w:val="22"/>
        </w:rPr>
        <w:t>It would be crucial to do this with urgency</w:t>
      </w:r>
      <w:r w:rsidR="00213B66">
        <w:rPr>
          <w:sz w:val="22"/>
          <w:szCs w:val="22"/>
        </w:rPr>
        <w:t xml:space="preserve"> </w:t>
      </w:r>
      <w:r w:rsidR="00FE6A2F">
        <w:rPr>
          <w:sz w:val="22"/>
          <w:szCs w:val="22"/>
        </w:rPr>
        <w:t xml:space="preserve">but </w:t>
      </w:r>
      <w:r w:rsidR="00FE6A2F" w:rsidRPr="009F0F18">
        <w:rPr>
          <w:sz w:val="22"/>
          <w:szCs w:val="22"/>
        </w:rPr>
        <w:t>effectively</w:t>
      </w:r>
      <w:r w:rsidRPr="009F0F18">
        <w:rPr>
          <w:sz w:val="22"/>
          <w:szCs w:val="22"/>
        </w:rPr>
        <w:t xml:space="preserve"> and </w:t>
      </w:r>
      <w:r w:rsidR="00213B66">
        <w:rPr>
          <w:sz w:val="22"/>
          <w:szCs w:val="22"/>
        </w:rPr>
        <w:t xml:space="preserve">with </w:t>
      </w:r>
      <w:r w:rsidRPr="009F0F18">
        <w:rPr>
          <w:sz w:val="22"/>
          <w:szCs w:val="22"/>
        </w:rPr>
        <w:t xml:space="preserve">transparency and predictability. From a </w:t>
      </w:r>
      <w:r w:rsidR="00330E6B" w:rsidRPr="009F0F18">
        <w:rPr>
          <w:sz w:val="22"/>
          <w:szCs w:val="22"/>
        </w:rPr>
        <w:t xml:space="preserve">fiscal </w:t>
      </w:r>
      <w:r w:rsidRPr="009F0F18">
        <w:rPr>
          <w:sz w:val="22"/>
          <w:szCs w:val="22"/>
        </w:rPr>
        <w:t>resource point of view, this is entirely feasible.</w:t>
      </w:r>
      <w:r w:rsidR="004E5465" w:rsidRPr="009F0F18">
        <w:rPr>
          <w:sz w:val="22"/>
          <w:szCs w:val="22"/>
        </w:rPr>
        <w:t xml:space="preserve"> </w:t>
      </w:r>
      <w:r w:rsidR="00330E6B" w:rsidRPr="009F0F18">
        <w:rPr>
          <w:sz w:val="22"/>
          <w:szCs w:val="22"/>
        </w:rPr>
        <w:t>From an impact point of view, it would be effective.</w:t>
      </w:r>
      <w:r w:rsidR="00BE351A" w:rsidRPr="009F0F18">
        <w:rPr>
          <w:sz w:val="22"/>
          <w:szCs w:val="22"/>
        </w:rPr>
        <w:t xml:space="preserve"> </w:t>
      </w:r>
      <w:r w:rsidR="004E5465" w:rsidRPr="009F0F18">
        <w:rPr>
          <w:sz w:val="22"/>
          <w:szCs w:val="22"/>
        </w:rPr>
        <w:t>From a child rights point of view, it is imperative.</w:t>
      </w:r>
      <w:r w:rsidR="00783D82">
        <w:rPr>
          <w:sz w:val="22"/>
          <w:szCs w:val="22"/>
        </w:rPr>
        <w:t xml:space="preserve"> </w:t>
      </w:r>
    </w:p>
    <w:p w:rsidR="00783D82" w:rsidRPr="0041135E" w:rsidRDefault="00185B70" w:rsidP="00783D82">
      <w:pPr>
        <w:autoSpaceDE w:val="0"/>
        <w:autoSpaceDN w:val="0"/>
        <w:adjustRightInd w:val="0"/>
        <w:jc w:val="both"/>
        <w:rPr>
          <w:sz w:val="22"/>
          <w:szCs w:val="22"/>
        </w:rPr>
      </w:pPr>
      <w:r>
        <w:rPr>
          <w:sz w:val="22"/>
          <w:szCs w:val="22"/>
        </w:rPr>
        <w:t xml:space="preserve">As a next step, it is recommended to conduct </w:t>
      </w:r>
      <w:r w:rsidR="00783D82" w:rsidRPr="00783D82">
        <w:rPr>
          <w:sz w:val="22"/>
          <w:szCs w:val="22"/>
        </w:rPr>
        <w:t xml:space="preserve">an analysis on the performance of the individual parts of the Social Protection system (policies and programmes, institutions, schemes and benefits) and their combined performance in relation to resource allocation to identify fiscal space and efficiency gains that can be resulted from a consolidated system of social protection. This will provide concrete evidence </w:t>
      </w:r>
      <w:r w:rsidR="00783D82">
        <w:rPr>
          <w:sz w:val="22"/>
          <w:szCs w:val="22"/>
        </w:rPr>
        <w:t xml:space="preserve">and contribute with clarity </w:t>
      </w:r>
      <w:r w:rsidR="00783D82" w:rsidRPr="0041135E">
        <w:rPr>
          <w:sz w:val="22"/>
          <w:szCs w:val="22"/>
        </w:rPr>
        <w:t>for policy makers to better assess opportunities and potential challenges in increasing the coverage and depth of certain programs and increasing the scope and synergies across different programs.</w:t>
      </w:r>
    </w:p>
    <w:p w:rsidR="007C27EA" w:rsidRDefault="007C27EA" w:rsidP="00164231">
      <w:pPr>
        <w:autoSpaceDE w:val="0"/>
        <w:autoSpaceDN w:val="0"/>
        <w:adjustRightInd w:val="0"/>
        <w:jc w:val="both"/>
        <w:rPr>
          <w:sz w:val="22"/>
          <w:szCs w:val="22"/>
        </w:rPr>
      </w:pPr>
      <w:r>
        <w:rPr>
          <w:sz w:val="22"/>
          <w:szCs w:val="22"/>
        </w:rPr>
        <w:br w:type="page"/>
      </w:r>
    </w:p>
    <w:p w:rsidR="00F00622" w:rsidRPr="009F0F18" w:rsidRDefault="00FF51B9" w:rsidP="00C733AF">
      <w:pPr>
        <w:rPr>
          <w:sz w:val="22"/>
          <w:szCs w:val="22"/>
          <w:lang w:eastAsia="ja-JP"/>
        </w:rPr>
      </w:pPr>
      <w:r>
        <w:rPr>
          <w:sz w:val="22"/>
          <w:szCs w:val="22"/>
          <w:lang w:eastAsia="ja-JP"/>
        </w:rPr>
        <w:t>A</w:t>
      </w:r>
      <w:r w:rsidR="006D64E8">
        <w:rPr>
          <w:sz w:val="22"/>
          <w:szCs w:val="22"/>
          <w:lang w:eastAsia="ja-JP"/>
        </w:rPr>
        <w:t>nnex</w:t>
      </w:r>
      <w:r w:rsidR="004629D5" w:rsidRPr="009F0F18">
        <w:rPr>
          <w:sz w:val="22"/>
          <w:szCs w:val="22"/>
          <w:lang w:eastAsia="ja-JP"/>
        </w:rPr>
        <w:t>: Overview of Social Protection Programmes in Nepal</w:t>
      </w:r>
      <w:r w:rsidR="00161488">
        <w:rPr>
          <w:rStyle w:val="FootnoteReference"/>
          <w:sz w:val="22"/>
          <w:szCs w:val="22"/>
          <w:lang w:eastAsia="ja-JP"/>
        </w:rPr>
        <w:footnoteReference w:id="23"/>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8"/>
        <w:gridCol w:w="4477"/>
        <w:gridCol w:w="2160"/>
      </w:tblGrid>
      <w:tr w:rsidR="00161488" w:rsidRPr="00BE5488">
        <w:tc>
          <w:tcPr>
            <w:tcW w:w="2358" w:type="dxa"/>
          </w:tcPr>
          <w:p w:rsidR="00161488" w:rsidRPr="00BE5488" w:rsidRDefault="00161488" w:rsidP="009D1E95">
            <w:pPr>
              <w:jc w:val="both"/>
              <w:rPr>
                <w:b/>
                <w:sz w:val="20"/>
                <w:szCs w:val="20"/>
                <w:lang w:eastAsia="en-GB"/>
              </w:rPr>
            </w:pPr>
            <w:r w:rsidRPr="00BE5488">
              <w:rPr>
                <w:b/>
                <w:sz w:val="20"/>
                <w:szCs w:val="20"/>
                <w:lang w:eastAsia="en-GB"/>
              </w:rPr>
              <w:t>Programme</w:t>
            </w:r>
          </w:p>
        </w:tc>
        <w:tc>
          <w:tcPr>
            <w:tcW w:w="4477" w:type="dxa"/>
          </w:tcPr>
          <w:p w:rsidR="00161488" w:rsidRPr="00BE5488" w:rsidRDefault="00161488" w:rsidP="009D1E95">
            <w:pPr>
              <w:jc w:val="both"/>
              <w:rPr>
                <w:b/>
                <w:sz w:val="20"/>
                <w:szCs w:val="20"/>
                <w:lang w:eastAsia="en-GB"/>
              </w:rPr>
            </w:pPr>
            <w:r w:rsidRPr="00BE5488">
              <w:rPr>
                <w:b/>
                <w:sz w:val="20"/>
                <w:szCs w:val="20"/>
                <w:lang w:eastAsia="en-GB"/>
              </w:rPr>
              <w:t>Benefit</w:t>
            </w:r>
          </w:p>
        </w:tc>
        <w:tc>
          <w:tcPr>
            <w:tcW w:w="2160" w:type="dxa"/>
          </w:tcPr>
          <w:p w:rsidR="00161488" w:rsidRPr="00BE5488" w:rsidRDefault="00161488" w:rsidP="009D1E95">
            <w:pPr>
              <w:jc w:val="both"/>
              <w:rPr>
                <w:b/>
                <w:sz w:val="20"/>
                <w:szCs w:val="20"/>
                <w:lang w:eastAsia="en-GB"/>
              </w:rPr>
            </w:pPr>
            <w:r w:rsidRPr="00BE5488">
              <w:rPr>
                <w:b/>
                <w:sz w:val="20"/>
                <w:szCs w:val="20"/>
                <w:lang w:eastAsia="en-GB"/>
              </w:rPr>
              <w:t>Implementing Arrangement</w:t>
            </w:r>
          </w:p>
        </w:tc>
      </w:tr>
      <w:tr w:rsidR="00161488" w:rsidRPr="00BE5488">
        <w:tc>
          <w:tcPr>
            <w:tcW w:w="2358" w:type="dxa"/>
          </w:tcPr>
          <w:p w:rsidR="00161488" w:rsidRPr="00BE5488" w:rsidRDefault="00161488" w:rsidP="009D1E95">
            <w:pPr>
              <w:jc w:val="both"/>
              <w:rPr>
                <w:b/>
                <w:sz w:val="20"/>
                <w:szCs w:val="20"/>
                <w:lang w:eastAsia="en-GB"/>
              </w:rPr>
            </w:pPr>
            <w:r w:rsidRPr="00BE5488">
              <w:rPr>
                <w:b/>
                <w:sz w:val="20"/>
                <w:szCs w:val="20"/>
                <w:lang w:eastAsia="en-GB"/>
              </w:rPr>
              <w:t>1. Cash Transfers</w:t>
            </w:r>
          </w:p>
        </w:tc>
        <w:tc>
          <w:tcPr>
            <w:tcW w:w="4477" w:type="dxa"/>
          </w:tcPr>
          <w:p w:rsidR="00161488" w:rsidRPr="00BE5488" w:rsidRDefault="00161488" w:rsidP="009D1E95">
            <w:pPr>
              <w:jc w:val="both"/>
              <w:rPr>
                <w:sz w:val="20"/>
                <w:szCs w:val="20"/>
                <w:lang w:eastAsia="en-GB"/>
              </w:rPr>
            </w:pPr>
          </w:p>
        </w:tc>
        <w:tc>
          <w:tcPr>
            <w:tcW w:w="2160" w:type="dxa"/>
          </w:tcPr>
          <w:p w:rsidR="00161488" w:rsidRPr="00BE5488" w:rsidRDefault="00161488" w:rsidP="009D1E95">
            <w:pPr>
              <w:jc w:val="both"/>
              <w:rPr>
                <w:sz w:val="20"/>
                <w:szCs w:val="20"/>
                <w:lang w:eastAsia="en-GB"/>
              </w:rPr>
            </w:pPr>
          </w:p>
        </w:tc>
      </w:tr>
      <w:tr w:rsidR="00161488" w:rsidRPr="00BE5488">
        <w:tc>
          <w:tcPr>
            <w:tcW w:w="2358" w:type="dxa"/>
          </w:tcPr>
          <w:p w:rsidR="00161488" w:rsidRPr="00BE5488" w:rsidRDefault="00161488" w:rsidP="009D1E95">
            <w:pPr>
              <w:jc w:val="both"/>
              <w:rPr>
                <w:sz w:val="20"/>
                <w:szCs w:val="20"/>
                <w:lang w:eastAsia="en-GB"/>
              </w:rPr>
            </w:pPr>
            <w:r w:rsidRPr="00BE5488">
              <w:rPr>
                <w:sz w:val="20"/>
                <w:szCs w:val="20"/>
                <w:lang w:eastAsia="en-GB"/>
              </w:rPr>
              <w:t>Senior Citizens Allowance</w:t>
            </w:r>
          </w:p>
        </w:tc>
        <w:tc>
          <w:tcPr>
            <w:tcW w:w="4477" w:type="dxa"/>
          </w:tcPr>
          <w:p w:rsidR="00161488" w:rsidRPr="00BE5488" w:rsidRDefault="00161488" w:rsidP="009D1E95">
            <w:pPr>
              <w:jc w:val="both"/>
              <w:rPr>
                <w:sz w:val="20"/>
                <w:szCs w:val="20"/>
                <w:lang w:eastAsia="en-GB"/>
              </w:rPr>
            </w:pPr>
            <w:r w:rsidRPr="00BE5488">
              <w:rPr>
                <w:sz w:val="20"/>
                <w:szCs w:val="20"/>
                <w:lang w:eastAsia="en-GB"/>
              </w:rPr>
              <w:t>All persons aged 70+ receive Rs 500/month</w:t>
            </w:r>
          </w:p>
        </w:tc>
        <w:tc>
          <w:tcPr>
            <w:tcW w:w="2160" w:type="dxa"/>
          </w:tcPr>
          <w:p w:rsidR="00161488" w:rsidRPr="00BE5488" w:rsidRDefault="00161488" w:rsidP="009D1E95">
            <w:pPr>
              <w:jc w:val="both"/>
              <w:rPr>
                <w:sz w:val="20"/>
                <w:szCs w:val="20"/>
                <w:lang w:eastAsia="en-GB"/>
              </w:rPr>
            </w:pPr>
            <w:r>
              <w:rPr>
                <w:sz w:val="20"/>
                <w:szCs w:val="20"/>
                <w:lang w:eastAsia="en-GB"/>
              </w:rPr>
              <w:t>Ministry of Women Child and Social Welfare (</w:t>
            </w:r>
            <w:r w:rsidRPr="00BE5488">
              <w:rPr>
                <w:sz w:val="20"/>
                <w:szCs w:val="20"/>
                <w:lang w:eastAsia="en-GB"/>
              </w:rPr>
              <w:t>MOWCSW</w:t>
            </w:r>
            <w:r>
              <w:rPr>
                <w:sz w:val="20"/>
                <w:szCs w:val="20"/>
                <w:lang w:eastAsia="en-GB"/>
              </w:rPr>
              <w:t>)</w:t>
            </w:r>
            <w:r w:rsidRPr="00BE5488">
              <w:rPr>
                <w:sz w:val="20"/>
                <w:szCs w:val="20"/>
                <w:lang w:eastAsia="en-GB"/>
              </w:rPr>
              <w:t>/</w:t>
            </w:r>
            <w:r>
              <w:rPr>
                <w:sz w:val="20"/>
                <w:szCs w:val="20"/>
                <w:lang w:eastAsia="en-GB"/>
              </w:rPr>
              <w:t xml:space="preserve"> Minisry of Federal Affairs and Local Development (</w:t>
            </w:r>
            <w:r w:rsidRPr="00BE5488">
              <w:rPr>
                <w:sz w:val="20"/>
                <w:szCs w:val="20"/>
                <w:lang w:eastAsia="en-GB"/>
              </w:rPr>
              <w:t>M</w:t>
            </w:r>
            <w:r>
              <w:rPr>
                <w:sz w:val="20"/>
                <w:szCs w:val="20"/>
                <w:lang w:eastAsia="en-GB"/>
              </w:rPr>
              <w:t>oFA</w:t>
            </w:r>
            <w:r w:rsidRPr="00BE5488">
              <w:rPr>
                <w:sz w:val="20"/>
                <w:szCs w:val="20"/>
                <w:lang w:eastAsia="en-GB"/>
              </w:rPr>
              <w:t>LD</w:t>
            </w:r>
            <w:r>
              <w:rPr>
                <w:sz w:val="20"/>
                <w:szCs w:val="20"/>
                <w:lang w:eastAsia="en-GB"/>
              </w:rPr>
              <w:t>)</w:t>
            </w:r>
          </w:p>
        </w:tc>
      </w:tr>
      <w:tr w:rsidR="00161488" w:rsidRPr="00BE5488">
        <w:tc>
          <w:tcPr>
            <w:tcW w:w="2358" w:type="dxa"/>
          </w:tcPr>
          <w:p w:rsidR="00161488" w:rsidRPr="00BE5488" w:rsidRDefault="00161488" w:rsidP="009D1E95">
            <w:pPr>
              <w:jc w:val="both"/>
              <w:rPr>
                <w:sz w:val="20"/>
                <w:szCs w:val="20"/>
                <w:lang w:eastAsia="en-GB"/>
              </w:rPr>
            </w:pPr>
            <w:r w:rsidRPr="00BE5488">
              <w:rPr>
                <w:sz w:val="20"/>
                <w:szCs w:val="20"/>
                <w:lang w:eastAsia="en-GB"/>
              </w:rPr>
              <w:t>Single women's’ Allowance</w:t>
            </w:r>
          </w:p>
        </w:tc>
        <w:tc>
          <w:tcPr>
            <w:tcW w:w="4477" w:type="dxa"/>
          </w:tcPr>
          <w:p w:rsidR="00161488" w:rsidRPr="00BE5488" w:rsidRDefault="00161488" w:rsidP="009D1E95">
            <w:pPr>
              <w:jc w:val="both"/>
              <w:rPr>
                <w:sz w:val="20"/>
                <w:szCs w:val="20"/>
                <w:lang w:eastAsia="en-GB"/>
              </w:rPr>
            </w:pPr>
            <w:r w:rsidRPr="00BE5488">
              <w:rPr>
                <w:sz w:val="20"/>
                <w:szCs w:val="20"/>
                <w:lang w:eastAsia="en-GB"/>
              </w:rPr>
              <w:t>Widows, Dalits and Karnali residents aged 60+ receive Rs 500/month</w:t>
            </w:r>
          </w:p>
        </w:tc>
        <w:tc>
          <w:tcPr>
            <w:tcW w:w="2160" w:type="dxa"/>
          </w:tcPr>
          <w:p w:rsidR="00161488" w:rsidRPr="00BE5488" w:rsidRDefault="00161488" w:rsidP="009D1E95">
            <w:pPr>
              <w:jc w:val="both"/>
              <w:rPr>
                <w:sz w:val="20"/>
                <w:szCs w:val="20"/>
                <w:lang w:eastAsia="en-GB"/>
              </w:rPr>
            </w:pPr>
            <w:r w:rsidRPr="00BE5488">
              <w:rPr>
                <w:sz w:val="20"/>
                <w:szCs w:val="20"/>
                <w:lang w:eastAsia="en-GB"/>
              </w:rPr>
              <w:t>MOWCSW/</w:t>
            </w:r>
            <w:r>
              <w:rPr>
                <w:sz w:val="20"/>
                <w:szCs w:val="20"/>
                <w:lang w:eastAsia="en-GB"/>
              </w:rPr>
              <w:t>MOFALD</w:t>
            </w:r>
          </w:p>
        </w:tc>
      </w:tr>
      <w:tr w:rsidR="00161488" w:rsidRPr="00BE5488">
        <w:tc>
          <w:tcPr>
            <w:tcW w:w="2358" w:type="dxa"/>
          </w:tcPr>
          <w:p w:rsidR="00161488" w:rsidRPr="00BE5488" w:rsidRDefault="00161488" w:rsidP="009D1E95">
            <w:pPr>
              <w:jc w:val="both"/>
              <w:rPr>
                <w:sz w:val="20"/>
                <w:szCs w:val="20"/>
                <w:lang w:eastAsia="en-GB"/>
              </w:rPr>
            </w:pPr>
            <w:r w:rsidRPr="00BE5488">
              <w:rPr>
                <w:sz w:val="20"/>
                <w:szCs w:val="20"/>
                <w:lang w:eastAsia="en-GB"/>
              </w:rPr>
              <w:t>Disability Allowance</w:t>
            </w:r>
          </w:p>
        </w:tc>
        <w:tc>
          <w:tcPr>
            <w:tcW w:w="4477" w:type="dxa"/>
          </w:tcPr>
          <w:p w:rsidR="00161488" w:rsidRPr="00BE5488" w:rsidRDefault="00161488" w:rsidP="009D1E95">
            <w:pPr>
              <w:jc w:val="both"/>
              <w:rPr>
                <w:sz w:val="20"/>
                <w:szCs w:val="20"/>
                <w:lang w:eastAsia="en-GB"/>
              </w:rPr>
            </w:pPr>
            <w:r w:rsidRPr="00BE5488">
              <w:rPr>
                <w:sz w:val="20"/>
                <w:szCs w:val="20"/>
                <w:lang w:eastAsia="en-GB"/>
              </w:rPr>
              <w:t xml:space="preserve">Disabled persons 16+ receive Rs 1000/month (fully disabled), Rs 300/month for partially handicapped </w:t>
            </w:r>
          </w:p>
        </w:tc>
        <w:tc>
          <w:tcPr>
            <w:tcW w:w="2160" w:type="dxa"/>
          </w:tcPr>
          <w:p w:rsidR="00161488" w:rsidRPr="00BE5488" w:rsidRDefault="00161488" w:rsidP="009D1E95">
            <w:pPr>
              <w:jc w:val="both"/>
              <w:rPr>
                <w:sz w:val="20"/>
                <w:szCs w:val="20"/>
                <w:lang w:eastAsia="en-GB"/>
              </w:rPr>
            </w:pPr>
            <w:r w:rsidRPr="00BE5488">
              <w:rPr>
                <w:sz w:val="20"/>
                <w:szCs w:val="20"/>
                <w:lang w:eastAsia="en-GB"/>
              </w:rPr>
              <w:t>MOWCSW/</w:t>
            </w:r>
            <w:r>
              <w:rPr>
                <w:sz w:val="20"/>
                <w:szCs w:val="20"/>
                <w:lang w:eastAsia="en-GB"/>
              </w:rPr>
              <w:t>MOFALD</w:t>
            </w:r>
          </w:p>
        </w:tc>
      </w:tr>
      <w:tr w:rsidR="00161488" w:rsidRPr="00BE5488">
        <w:tc>
          <w:tcPr>
            <w:tcW w:w="2358" w:type="dxa"/>
          </w:tcPr>
          <w:p w:rsidR="00161488" w:rsidRPr="00BE5488" w:rsidRDefault="00161488" w:rsidP="009D1E95">
            <w:pPr>
              <w:jc w:val="both"/>
              <w:rPr>
                <w:sz w:val="20"/>
                <w:szCs w:val="20"/>
                <w:lang w:eastAsia="en-GB"/>
              </w:rPr>
            </w:pPr>
            <w:r w:rsidRPr="00BE5488">
              <w:rPr>
                <w:sz w:val="20"/>
                <w:szCs w:val="20"/>
                <w:lang w:eastAsia="en-GB"/>
              </w:rPr>
              <w:t>Endangered Ethnicities Allowance</w:t>
            </w:r>
          </w:p>
        </w:tc>
        <w:tc>
          <w:tcPr>
            <w:tcW w:w="4477" w:type="dxa"/>
          </w:tcPr>
          <w:p w:rsidR="00161488" w:rsidRPr="00BE5488" w:rsidRDefault="00161488" w:rsidP="009D1E95">
            <w:pPr>
              <w:jc w:val="both"/>
              <w:rPr>
                <w:sz w:val="20"/>
                <w:szCs w:val="20"/>
                <w:lang w:eastAsia="en-GB"/>
              </w:rPr>
            </w:pPr>
            <w:r w:rsidRPr="00BE5488">
              <w:rPr>
                <w:sz w:val="20"/>
                <w:szCs w:val="20"/>
                <w:lang w:eastAsia="en-GB"/>
              </w:rPr>
              <w:t>All household members receive Rs 500/month</w:t>
            </w:r>
          </w:p>
        </w:tc>
        <w:tc>
          <w:tcPr>
            <w:tcW w:w="2160" w:type="dxa"/>
          </w:tcPr>
          <w:p w:rsidR="00161488" w:rsidRPr="00BE5488" w:rsidRDefault="00161488" w:rsidP="009D1E95">
            <w:pPr>
              <w:jc w:val="both"/>
              <w:rPr>
                <w:sz w:val="20"/>
                <w:szCs w:val="20"/>
                <w:lang w:eastAsia="en-GB"/>
              </w:rPr>
            </w:pPr>
            <w:r w:rsidRPr="00BE5488">
              <w:rPr>
                <w:sz w:val="20"/>
                <w:szCs w:val="20"/>
                <w:lang w:eastAsia="en-GB"/>
              </w:rPr>
              <w:t>MOWCSW/</w:t>
            </w:r>
            <w:r>
              <w:rPr>
                <w:sz w:val="20"/>
                <w:szCs w:val="20"/>
                <w:lang w:eastAsia="en-GB"/>
              </w:rPr>
              <w:t>MOFALD</w:t>
            </w:r>
          </w:p>
        </w:tc>
      </w:tr>
      <w:tr w:rsidR="00161488" w:rsidRPr="00BE5488">
        <w:tc>
          <w:tcPr>
            <w:tcW w:w="2358" w:type="dxa"/>
          </w:tcPr>
          <w:p w:rsidR="00161488" w:rsidRPr="00BE5488" w:rsidRDefault="00161488" w:rsidP="009D1E95">
            <w:pPr>
              <w:jc w:val="both"/>
              <w:rPr>
                <w:sz w:val="20"/>
                <w:szCs w:val="20"/>
                <w:lang w:eastAsia="en-GB"/>
              </w:rPr>
            </w:pPr>
            <w:r w:rsidRPr="00BE5488">
              <w:rPr>
                <w:sz w:val="20"/>
                <w:szCs w:val="20"/>
                <w:lang w:eastAsia="en-GB"/>
              </w:rPr>
              <w:t>Child Protection Grant</w:t>
            </w:r>
          </w:p>
        </w:tc>
        <w:tc>
          <w:tcPr>
            <w:tcW w:w="4477" w:type="dxa"/>
          </w:tcPr>
          <w:p w:rsidR="00161488" w:rsidRPr="00BE5488" w:rsidRDefault="00161488" w:rsidP="009D1E95">
            <w:pPr>
              <w:jc w:val="both"/>
              <w:rPr>
                <w:sz w:val="20"/>
                <w:szCs w:val="20"/>
                <w:lang w:eastAsia="en-GB"/>
              </w:rPr>
            </w:pPr>
            <w:r w:rsidRPr="00BE5488">
              <w:rPr>
                <w:sz w:val="20"/>
                <w:szCs w:val="20"/>
                <w:lang w:eastAsia="en-GB"/>
              </w:rPr>
              <w:t>Rs 200/month per child un</w:t>
            </w:r>
            <w:r>
              <w:rPr>
                <w:sz w:val="20"/>
                <w:szCs w:val="20"/>
                <w:lang w:eastAsia="en-GB"/>
              </w:rPr>
              <w:t>der 5 for up to 2 children for poor</w:t>
            </w:r>
            <w:r w:rsidRPr="00BE5488">
              <w:rPr>
                <w:sz w:val="20"/>
                <w:szCs w:val="20"/>
                <w:lang w:eastAsia="en-GB"/>
              </w:rPr>
              <w:t xml:space="preserve"> Dalit families and all families in Karnali</w:t>
            </w:r>
          </w:p>
        </w:tc>
        <w:tc>
          <w:tcPr>
            <w:tcW w:w="2160" w:type="dxa"/>
          </w:tcPr>
          <w:p w:rsidR="00161488" w:rsidRPr="00BE5488" w:rsidRDefault="00161488" w:rsidP="009D1E95">
            <w:pPr>
              <w:jc w:val="both"/>
              <w:rPr>
                <w:sz w:val="20"/>
                <w:szCs w:val="20"/>
                <w:lang w:eastAsia="en-GB"/>
              </w:rPr>
            </w:pPr>
            <w:r w:rsidRPr="00BE5488">
              <w:rPr>
                <w:sz w:val="20"/>
                <w:szCs w:val="20"/>
                <w:lang w:eastAsia="en-GB"/>
              </w:rPr>
              <w:t>MOWCSW/</w:t>
            </w:r>
            <w:r>
              <w:rPr>
                <w:sz w:val="20"/>
                <w:szCs w:val="20"/>
                <w:lang w:eastAsia="en-GB"/>
              </w:rPr>
              <w:t>MOFALD</w:t>
            </w:r>
          </w:p>
        </w:tc>
      </w:tr>
      <w:tr w:rsidR="00161488" w:rsidRPr="00BE5488">
        <w:tc>
          <w:tcPr>
            <w:tcW w:w="2358" w:type="dxa"/>
          </w:tcPr>
          <w:p w:rsidR="00161488" w:rsidRPr="00BE5488" w:rsidRDefault="00161488" w:rsidP="009D1E95">
            <w:pPr>
              <w:jc w:val="both"/>
              <w:rPr>
                <w:sz w:val="20"/>
                <w:szCs w:val="20"/>
                <w:lang w:eastAsia="en-GB"/>
              </w:rPr>
            </w:pPr>
            <w:r w:rsidRPr="00BE5488">
              <w:rPr>
                <w:sz w:val="20"/>
                <w:szCs w:val="20"/>
                <w:lang w:eastAsia="en-GB"/>
              </w:rPr>
              <w:t>Maternity Incentive Scheme (CCT)</w:t>
            </w:r>
          </w:p>
        </w:tc>
        <w:tc>
          <w:tcPr>
            <w:tcW w:w="4477" w:type="dxa"/>
          </w:tcPr>
          <w:p w:rsidR="00161488" w:rsidRPr="00BE5488" w:rsidRDefault="00161488" w:rsidP="009D1E95">
            <w:pPr>
              <w:jc w:val="both"/>
              <w:rPr>
                <w:sz w:val="20"/>
                <w:szCs w:val="20"/>
                <w:lang w:eastAsia="en-GB"/>
              </w:rPr>
            </w:pPr>
            <w:r w:rsidRPr="00BE5488">
              <w:rPr>
                <w:sz w:val="20"/>
                <w:szCs w:val="20"/>
                <w:lang w:eastAsia="en-GB"/>
              </w:rPr>
              <w:t>Pregnant women receive Rs 500 in Tarai, Rs 1000 in Hills and Rs 1500 in mountains as transportation costs plus Rs 300 provided to health professionals and Rs 1000 reimbursement to facilities.</w:t>
            </w:r>
          </w:p>
          <w:p w:rsidR="00161488" w:rsidRPr="00BE5488" w:rsidRDefault="00161488" w:rsidP="009D1E95">
            <w:pPr>
              <w:jc w:val="both"/>
              <w:rPr>
                <w:sz w:val="20"/>
                <w:szCs w:val="20"/>
                <w:lang w:eastAsia="en-GB"/>
              </w:rPr>
            </w:pPr>
            <w:r w:rsidRPr="00BE5488">
              <w:rPr>
                <w:sz w:val="20"/>
                <w:szCs w:val="20"/>
                <w:lang w:eastAsia="en-GB"/>
              </w:rPr>
              <w:t>Also free delivery care in 25 low HDI districts.</w:t>
            </w:r>
          </w:p>
        </w:tc>
        <w:tc>
          <w:tcPr>
            <w:tcW w:w="2160" w:type="dxa"/>
          </w:tcPr>
          <w:p w:rsidR="00161488" w:rsidRPr="00BE5488" w:rsidRDefault="00161488" w:rsidP="009D1E95">
            <w:pPr>
              <w:jc w:val="both"/>
              <w:rPr>
                <w:sz w:val="20"/>
                <w:szCs w:val="20"/>
                <w:lang w:eastAsia="en-GB"/>
              </w:rPr>
            </w:pPr>
            <w:r w:rsidRPr="00BE5488">
              <w:rPr>
                <w:sz w:val="20"/>
                <w:szCs w:val="20"/>
                <w:lang w:eastAsia="en-GB"/>
              </w:rPr>
              <w:t>Ministry of Health</w:t>
            </w:r>
            <w:r>
              <w:rPr>
                <w:sz w:val="20"/>
                <w:szCs w:val="20"/>
                <w:lang w:eastAsia="en-GB"/>
              </w:rPr>
              <w:t xml:space="preserve"> and Population (MOHP)</w:t>
            </w:r>
            <w:r w:rsidRPr="00BE5488">
              <w:rPr>
                <w:sz w:val="20"/>
                <w:szCs w:val="20"/>
                <w:lang w:eastAsia="en-GB"/>
              </w:rPr>
              <w:t>/DFID</w:t>
            </w:r>
          </w:p>
        </w:tc>
      </w:tr>
      <w:tr w:rsidR="00161488" w:rsidRPr="00BE5488">
        <w:tc>
          <w:tcPr>
            <w:tcW w:w="2358" w:type="dxa"/>
          </w:tcPr>
          <w:p w:rsidR="00161488" w:rsidRPr="00BE5488" w:rsidRDefault="00161488" w:rsidP="009D1E95">
            <w:pPr>
              <w:jc w:val="both"/>
              <w:rPr>
                <w:sz w:val="20"/>
                <w:szCs w:val="20"/>
                <w:lang w:eastAsia="en-GB"/>
              </w:rPr>
            </w:pPr>
            <w:r w:rsidRPr="00BE5488">
              <w:rPr>
                <w:sz w:val="20"/>
                <w:szCs w:val="20"/>
                <w:lang w:eastAsia="en-GB"/>
              </w:rPr>
              <w:t xml:space="preserve">Senior Citizen Health Treatment Programme </w:t>
            </w:r>
          </w:p>
        </w:tc>
        <w:tc>
          <w:tcPr>
            <w:tcW w:w="4477" w:type="dxa"/>
          </w:tcPr>
          <w:p w:rsidR="00161488" w:rsidRPr="00BE5488" w:rsidRDefault="00161488" w:rsidP="009D1E95">
            <w:pPr>
              <w:jc w:val="both"/>
              <w:rPr>
                <w:sz w:val="20"/>
                <w:szCs w:val="20"/>
                <w:lang w:eastAsia="en-GB"/>
              </w:rPr>
            </w:pPr>
            <w:r w:rsidRPr="00BE5488">
              <w:rPr>
                <w:sz w:val="20"/>
                <w:szCs w:val="20"/>
                <w:lang w:eastAsia="en-GB"/>
              </w:rPr>
              <w:t>Cash transfers to senior citizens above 65 years</w:t>
            </w:r>
          </w:p>
        </w:tc>
        <w:tc>
          <w:tcPr>
            <w:tcW w:w="2160" w:type="dxa"/>
          </w:tcPr>
          <w:p w:rsidR="00161488" w:rsidRPr="00BE5488" w:rsidRDefault="00161488" w:rsidP="009D1E95">
            <w:pPr>
              <w:jc w:val="both"/>
              <w:rPr>
                <w:sz w:val="20"/>
                <w:szCs w:val="20"/>
                <w:lang w:eastAsia="en-GB"/>
              </w:rPr>
            </w:pPr>
            <w:r w:rsidRPr="00BE5488">
              <w:rPr>
                <w:sz w:val="20"/>
                <w:szCs w:val="20"/>
                <w:lang w:eastAsia="en-GB"/>
              </w:rPr>
              <w:t>MOWCSW</w:t>
            </w:r>
          </w:p>
        </w:tc>
      </w:tr>
      <w:tr w:rsidR="00161488" w:rsidRPr="00BE5488">
        <w:tc>
          <w:tcPr>
            <w:tcW w:w="2358" w:type="dxa"/>
          </w:tcPr>
          <w:p w:rsidR="00161488" w:rsidRPr="00BE5488" w:rsidRDefault="00161488" w:rsidP="009D1E95">
            <w:pPr>
              <w:jc w:val="both"/>
              <w:rPr>
                <w:sz w:val="20"/>
                <w:szCs w:val="20"/>
                <w:lang w:eastAsia="en-GB"/>
              </w:rPr>
            </w:pPr>
            <w:r w:rsidRPr="00BE5488">
              <w:rPr>
                <w:sz w:val="20"/>
                <w:szCs w:val="20"/>
                <w:lang w:eastAsia="en-GB"/>
              </w:rPr>
              <w:t>Natural disaster emergency relief</w:t>
            </w:r>
          </w:p>
        </w:tc>
        <w:tc>
          <w:tcPr>
            <w:tcW w:w="4477" w:type="dxa"/>
          </w:tcPr>
          <w:p w:rsidR="00161488" w:rsidRPr="00BE5488" w:rsidRDefault="00161488" w:rsidP="009D1E95">
            <w:pPr>
              <w:jc w:val="both"/>
              <w:rPr>
                <w:sz w:val="20"/>
                <w:szCs w:val="20"/>
                <w:lang w:eastAsia="en-GB"/>
              </w:rPr>
            </w:pPr>
            <w:r w:rsidRPr="00BE5488">
              <w:rPr>
                <w:sz w:val="20"/>
                <w:szCs w:val="20"/>
                <w:lang w:eastAsia="en-GB"/>
              </w:rPr>
              <w:t>Cash and in-kind transfers in flood and landslide affected areas</w:t>
            </w:r>
          </w:p>
        </w:tc>
        <w:tc>
          <w:tcPr>
            <w:tcW w:w="2160" w:type="dxa"/>
          </w:tcPr>
          <w:p w:rsidR="00161488" w:rsidRPr="00BE5488" w:rsidRDefault="00161488" w:rsidP="009D1E95">
            <w:pPr>
              <w:jc w:val="both"/>
              <w:rPr>
                <w:sz w:val="20"/>
                <w:szCs w:val="20"/>
                <w:lang w:eastAsia="en-GB"/>
              </w:rPr>
            </w:pPr>
            <w:r>
              <w:rPr>
                <w:sz w:val="20"/>
                <w:szCs w:val="20"/>
                <w:lang w:eastAsia="en-GB"/>
              </w:rPr>
              <w:t>MOHA</w:t>
            </w:r>
          </w:p>
        </w:tc>
      </w:tr>
      <w:tr w:rsidR="00161488" w:rsidRPr="00BE5488">
        <w:tc>
          <w:tcPr>
            <w:tcW w:w="2358" w:type="dxa"/>
          </w:tcPr>
          <w:p w:rsidR="00161488" w:rsidRPr="00BE5488" w:rsidRDefault="00161488" w:rsidP="009D1E95">
            <w:pPr>
              <w:jc w:val="both"/>
              <w:rPr>
                <w:sz w:val="20"/>
                <w:szCs w:val="20"/>
                <w:lang w:eastAsia="en-GB"/>
              </w:rPr>
            </w:pPr>
            <w:r w:rsidRPr="00BE5488">
              <w:rPr>
                <w:sz w:val="20"/>
                <w:szCs w:val="20"/>
                <w:lang w:eastAsia="en-GB"/>
              </w:rPr>
              <w:t>Strengthening Decentralized Support for Vulnerable and Conflict-Affected Families and Children (CCT)</w:t>
            </w:r>
          </w:p>
          <w:p w:rsidR="00161488" w:rsidRPr="00BE5488" w:rsidRDefault="00161488" w:rsidP="009D1E95">
            <w:pPr>
              <w:jc w:val="both"/>
              <w:rPr>
                <w:sz w:val="20"/>
                <w:szCs w:val="20"/>
                <w:lang w:eastAsia="en-GB"/>
              </w:rPr>
            </w:pPr>
          </w:p>
        </w:tc>
        <w:tc>
          <w:tcPr>
            <w:tcW w:w="4477" w:type="dxa"/>
          </w:tcPr>
          <w:p w:rsidR="00161488" w:rsidRPr="00BE5488" w:rsidRDefault="00161488" w:rsidP="009D1E95">
            <w:pPr>
              <w:jc w:val="both"/>
              <w:rPr>
                <w:sz w:val="20"/>
                <w:szCs w:val="20"/>
                <w:lang w:eastAsia="en-GB"/>
              </w:rPr>
            </w:pPr>
            <w:r w:rsidRPr="00BE5488">
              <w:rPr>
                <w:sz w:val="20"/>
                <w:szCs w:val="20"/>
                <w:lang w:eastAsia="en-GB"/>
              </w:rPr>
              <w:t>4000 households</w:t>
            </w:r>
            <w:r>
              <w:rPr>
                <w:sz w:val="20"/>
                <w:szCs w:val="20"/>
                <w:lang w:eastAsia="en-GB"/>
              </w:rPr>
              <w:t xml:space="preserve"> in 5 districts receive Rs 1000 per</w:t>
            </w:r>
          </w:p>
          <w:p w:rsidR="00161488" w:rsidRPr="00BE5488" w:rsidRDefault="00161488" w:rsidP="009D1E95">
            <w:pPr>
              <w:jc w:val="both"/>
              <w:rPr>
                <w:sz w:val="20"/>
                <w:szCs w:val="20"/>
                <w:lang w:eastAsia="en-GB"/>
              </w:rPr>
            </w:pPr>
            <w:r w:rsidRPr="00BE5488">
              <w:rPr>
                <w:sz w:val="20"/>
                <w:szCs w:val="20"/>
                <w:lang w:eastAsia="en-GB"/>
              </w:rPr>
              <w:t>month for 12 months</w:t>
            </w:r>
          </w:p>
        </w:tc>
        <w:tc>
          <w:tcPr>
            <w:tcW w:w="2160" w:type="dxa"/>
          </w:tcPr>
          <w:p w:rsidR="00161488" w:rsidRPr="00BE5488" w:rsidRDefault="00161488" w:rsidP="009D1E95">
            <w:pPr>
              <w:jc w:val="both"/>
              <w:rPr>
                <w:sz w:val="20"/>
                <w:szCs w:val="20"/>
                <w:lang w:eastAsia="en-GB"/>
              </w:rPr>
            </w:pPr>
            <w:r w:rsidRPr="00BE5488">
              <w:rPr>
                <w:sz w:val="20"/>
                <w:szCs w:val="20"/>
                <w:lang w:eastAsia="en-GB"/>
              </w:rPr>
              <w:t>MOWCSW/ADB</w:t>
            </w:r>
          </w:p>
        </w:tc>
      </w:tr>
      <w:tr w:rsidR="00161488" w:rsidRPr="00BE5488">
        <w:tc>
          <w:tcPr>
            <w:tcW w:w="2358" w:type="dxa"/>
          </w:tcPr>
          <w:p w:rsidR="00161488" w:rsidRPr="00BE5488" w:rsidRDefault="00161488" w:rsidP="009D1E95">
            <w:pPr>
              <w:jc w:val="both"/>
              <w:rPr>
                <w:sz w:val="20"/>
                <w:szCs w:val="20"/>
                <w:lang w:eastAsia="en-GB"/>
              </w:rPr>
            </w:pPr>
            <w:r w:rsidRPr="00BE5488">
              <w:rPr>
                <w:sz w:val="20"/>
                <w:szCs w:val="20"/>
                <w:lang w:eastAsia="en-GB"/>
              </w:rPr>
              <w:t>Subsistence Allowance for those Martyred or Handicapped in the Conflict</w:t>
            </w:r>
          </w:p>
        </w:tc>
        <w:tc>
          <w:tcPr>
            <w:tcW w:w="4477" w:type="dxa"/>
          </w:tcPr>
          <w:p w:rsidR="00161488" w:rsidRPr="00BE5488" w:rsidRDefault="00161488" w:rsidP="009D1E95">
            <w:pPr>
              <w:jc w:val="both"/>
              <w:rPr>
                <w:sz w:val="20"/>
                <w:szCs w:val="20"/>
                <w:lang w:eastAsia="en-GB"/>
              </w:rPr>
            </w:pPr>
            <w:r w:rsidRPr="00BE5488">
              <w:rPr>
                <w:sz w:val="20"/>
                <w:szCs w:val="20"/>
                <w:lang w:eastAsia="en-GB"/>
              </w:rPr>
              <w:t>Rs 360,000 million provided to IDPs. Rs. 60,000 per year as livelihood support for families of martyrs with an educational allowance for children up to the age of 18 for up to 3 children.</w:t>
            </w:r>
          </w:p>
          <w:p w:rsidR="00161488" w:rsidRPr="00BE5488" w:rsidRDefault="00161488" w:rsidP="009D1E95">
            <w:pPr>
              <w:jc w:val="both"/>
              <w:rPr>
                <w:sz w:val="20"/>
                <w:szCs w:val="20"/>
                <w:lang w:eastAsia="en-GB"/>
              </w:rPr>
            </w:pPr>
          </w:p>
          <w:p w:rsidR="00161488" w:rsidRPr="00BE5488" w:rsidRDefault="00161488" w:rsidP="009D1E95">
            <w:pPr>
              <w:jc w:val="both"/>
              <w:rPr>
                <w:sz w:val="20"/>
                <w:szCs w:val="20"/>
                <w:lang w:eastAsia="en-GB"/>
              </w:rPr>
            </w:pPr>
            <w:r w:rsidRPr="00BE5488">
              <w:rPr>
                <w:sz w:val="20"/>
                <w:szCs w:val="20"/>
                <w:lang w:eastAsia="en-GB"/>
              </w:rPr>
              <w:t>For those injured during the fighting those with more than 50% disability receive Rs100,000, those injured less than 50% receive Rs 80,000, those fully disabled Rs 200,000 – this is a lump sum amount.</w:t>
            </w:r>
          </w:p>
          <w:p w:rsidR="00161488" w:rsidRPr="00BE5488" w:rsidRDefault="00161488" w:rsidP="009D1E95">
            <w:pPr>
              <w:jc w:val="both"/>
              <w:rPr>
                <w:sz w:val="20"/>
                <w:szCs w:val="20"/>
                <w:lang w:eastAsia="en-GB"/>
              </w:rPr>
            </w:pPr>
          </w:p>
          <w:p w:rsidR="00161488" w:rsidRPr="00BE5488" w:rsidRDefault="00161488" w:rsidP="009D1E95">
            <w:pPr>
              <w:jc w:val="both"/>
              <w:rPr>
                <w:sz w:val="20"/>
                <w:szCs w:val="20"/>
                <w:lang w:eastAsia="en-GB"/>
              </w:rPr>
            </w:pPr>
            <w:r w:rsidRPr="00BE5488">
              <w:rPr>
                <w:sz w:val="20"/>
                <w:szCs w:val="20"/>
                <w:lang w:eastAsia="en-GB"/>
              </w:rPr>
              <w:t xml:space="preserve">Those with a member of family still declared “disappeared” they receive 100,000 per family.  </w:t>
            </w:r>
          </w:p>
          <w:p w:rsidR="00161488" w:rsidRPr="00BE5488" w:rsidRDefault="00161488" w:rsidP="009D1E95">
            <w:pPr>
              <w:jc w:val="both"/>
              <w:rPr>
                <w:sz w:val="20"/>
                <w:szCs w:val="20"/>
                <w:lang w:eastAsia="en-GB"/>
              </w:rPr>
            </w:pPr>
          </w:p>
          <w:p w:rsidR="00161488" w:rsidRPr="00BE5488" w:rsidRDefault="00161488" w:rsidP="009D1E95">
            <w:pPr>
              <w:jc w:val="both"/>
              <w:rPr>
                <w:lang w:eastAsia="en-GB"/>
              </w:rPr>
            </w:pPr>
            <w:r w:rsidRPr="00BE5488">
              <w:rPr>
                <w:sz w:val="20"/>
                <w:szCs w:val="20"/>
                <w:lang w:eastAsia="en-GB"/>
              </w:rPr>
              <w:t>In addition to the 1 million for those killed, the widows receive Rs 25,000.</w:t>
            </w:r>
            <w:r w:rsidRPr="00BE5488">
              <w:rPr>
                <w:lang w:eastAsia="en-GB"/>
              </w:rPr>
              <w:t xml:space="preserve"> </w:t>
            </w:r>
          </w:p>
        </w:tc>
        <w:tc>
          <w:tcPr>
            <w:tcW w:w="2160" w:type="dxa"/>
          </w:tcPr>
          <w:p w:rsidR="00161488" w:rsidRPr="00BE5488" w:rsidRDefault="00161488" w:rsidP="009D1E95">
            <w:pPr>
              <w:jc w:val="both"/>
              <w:rPr>
                <w:sz w:val="20"/>
                <w:szCs w:val="20"/>
                <w:lang w:eastAsia="en-GB"/>
              </w:rPr>
            </w:pPr>
            <w:r w:rsidRPr="00BE5488">
              <w:rPr>
                <w:sz w:val="20"/>
                <w:szCs w:val="20"/>
                <w:lang w:eastAsia="en-GB"/>
              </w:rPr>
              <w:t>MOPR</w:t>
            </w:r>
          </w:p>
        </w:tc>
      </w:tr>
      <w:tr w:rsidR="00161488" w:rsidRPr="00BE5488">
        <w:tc>
          <w:tcPr>
            <w:tcW w:w="2358" w:type="dxa"/>
          </w:tcPr>
          <w:p w:rsidR="00161488" w:rsidRPr="00BE5488" w:rsidRDefault="00161488" w:rsidP="009D1E95">
            <w:pPr>
              <w:jc w:val="both"/>
              <w:rPr>
                <w:sz w:val="20"/>
                <w:szCs w:val="20"/>
                <w:lang w:eastAsia="en-GB"/>
              </w:rPr>
            </w:pPr>
            <w:r w:rsidRPr="00BE5488">
              <w:rPr>
                <w:sz w:val="20"/>
                <w:szCs w:val="20"/>
                <w:lang w:eastAsia="en-GB"/>
              </w:rPr>
              <w:t>Tax exemption and debt relief</w:t>
            </w:r>
          </w:p>
        </w:tc>
        <w:tc>
          <w:tcPr>
            <w:tcW w:w="4477" w:type="dxa"/>
          </w:tcPr>
          <w:p w:rsidR="00161488" w:rsidRPr="00BE5488" w:rsidRDefault="00161488" w:rsidP="009D1E95">
            <w:pPr>
              <w:jc w:val="both"/>
              <w:rPr>
                <w:sz w:val="20"/>
                <w:szCs w:val="20"/>
                <w:lang w:eastAsia="en-GB"/>
              </w:rPr>
            </w:pPr>
            <w:r w:rsidRPr="00BE5488">
              <w:rPr>
                <w:sz w:val="20"/>
                <w:szCs w:val="20"/>
                <w:lang w:eastAsia="en-GB"/>
              </w:rPr>
              <w:t xml:space="preserve">For women, Dalits, disabled, poor farmers, disaster- and conflict-affected   </w:t>
            </w:r>
          </w:p>
        </w:tc>
        <w:tc>
          <w:tcPr>
            <w:tcW w:w="2160" w:type="dxa"/>
          </w:tcPr>
          <w:p w:rsidR="00161488" w:rsidRPr="00BE5488" w:rsidRDefault="00161488" w:rsidP="009D1E95">
            <w:pPr>
              <w:jc w:val="both"/>
              <w:rPr>
                <w:sz w:val="20"/>
                <w:szCs w:val="20"/>
                <w:lang w:eastAsia="en-GB"/>
              </w:rPr>
            </w:pPr>
            <w:r w:rsidRPr="00BE5488">
              <w:rPr>
                <w:sz w:val="20"/>
                <w:szCs w:val="20"/>
                <w:lang w:eastAsia="en-GB"/>
              </w:rPr>
              <w:t>MOF and national banks</w:t>
            </w:r>
          </w:p>
        </w:tc>
      </w:tr>
      <w:tr w:rsidR="00161488" w:rsidRPr="00BE5488">
        <w:tc>
          <w:tcPr>
            <w:tcW w:w="2358" w:type="dxa"/>
          </w:tcPr>
          <w:p w:rsidR="00161488" w:rsidRPr="00BE5488" w:rsidRDefault="00161488" w:rsidP="009D1E95">
            <w:pPr>
              <w:jc w:val="both"/>
              <w:rPr>
                <w:b/>
                <w:sz w:val="20"/>
                <w:szCs w:val="20"/>
                <w:lang w:eastAsia="en-GB"/>
              </w:rPr>
            </w:pPr>
            <w:r w:rsidRPr="00BE5488">
              <w:rPr>
                <w:b/>
                <w:sz w:val="20"/>
                <w:szCs w:val="20"/>
                <w:lang w:eastAsia="en-GB"/>
              </w:rPr>
              <w:t>2. In-Kind Transfers</w:t>
            </w:r>
          </w:p>
        </w:tc>
        <w:tc>
          <w:tcPr>
            <w:tcW w:w="4477" w:type="dxa"/>
          </w:tcPr>
          <w:p w:rsidR="00161488" w:rsidRPr="00BE5488" w:rsidRDefault="00161488" w:rsidP="009D1E95">
            <w:pPr>
              <w:jc w:val="both"/>
              <w:rPr>
                <w:lang w:eastAsia="en-GB"/>
              </w:rPr>
            </w:pPr>
            <w:r w:rsidRPr="00BE5488">
              <w:rPr>
                <w:b/>
                <w:sz w:val="20"/>
                <w:szCs w:val="20"/>
                <w:lang w:eastAsia="en-GB"/>
              </w:rPr>
              <w:t>Benefit</w:t>
            </w:r>
          </w:p>
        </w:tc>
        <w:tc>
          <w:tcPr>
            <w:tcW w:w="2160" w:type="dxa"/>
          </w:tcPr>
          <w:p w:rsidR="00161488" w:rsidRPr="00BE5488" w:rsidRDefault="00161488" w:rsidP="009D1E95">
            <w:pPr>
              <w:jc w:val="both"/>
              <w:rPr>
                <w:lang w:eastAsia="en-GB"/>
              </w:rPr>
            </w:pPr>
            <w:r w:rsidRPr="00BE5488">
              <w:rPr>
                <w:b/>
                <w:sz w:val="20"/>
                <w:szCs w:val="20"/>
                <w:lang w:eastAsia="en-GB"/>
              </w:rPr>
              <w:t>Implementing Arrangement</w:t>
            </w:r>
          </w:p>
        </w:tc>
      </w:tr>
      <w:tr w:rsidR="00161488" w:rsidRPr="00BE5488">
        <w:tc>
          <w:tcPr>
            <w:tcW w:w="2358" w:type="dxa"/>
          </w:tcPr>
          <w:p w:rsidR="00161488" w:rsidRPr="002339E0" w:rsidRDefault="00161488" w:rsidP="009D1E95">
            <w:pPr>
              <w:jc w:val="both"/>
              <w:rPr>
                <w:sz w:val="20"/>
                <w:szCs w:val="20"/>
                <w:lang w:eastAsia="en-GB"/>
              </w:rPr>
            </w:pPr>
            <w:r>
              <w:rPr>
                <w:sz w:val="20"/>
                <w:szCs w:val="20"/>
                <w:lang w:eastAsia="en-GB"/>
              </w:rPr>
              <w:t>Conditional In Kind Transfer through Food and Cash for Assets activity</w:t>
            </w:r>
          </w:p>
        </w:tc>
        <w:tc>
          <w:tcPr>
            <w:tcW w:w="4477" w:type="dxa"/>
          </w:tcPr>
          <w:p w:rsidR="00161488" w:rsidRPr="00D9302F" w:rsidRDefault="00161488" w:rsidP="009D1E95">
            <w:pPr>
              <w:jc w:val="both"/>
              <w:rPr>
                <w:sz w:val="20"/>
                <w:szCs w:val="20"/>
                <w:lang w:eastAsia="en-GB"/>
              </w:rPr>
            </w:pPr>
            <w:r w:rsidRPr="00D9302F">
              <w:rPr>
                <w:sz w:val="20"/>
                <w:szCs w:val="20"/>
                <w:lang w:eastAsia="en-GB"/>
              </w:rPr>
              <w:t>Food and cash i</w:t>
            </w:r>
            <w:r>
              <w:rPr>
                <w:sz w:val="20"/>
                <w:szCs w:val="20"/>
                <w:lang w:eastAsia="en-GB"/>
              </w:rPr>
              <w:t>s provided to highly food insecure households through an asset creation programme. This programme also creates opportunities for improved agriculture production in food insecure district</w:t>
            </w:r>
          </w:p>
        </w:tc>
        <w:tc>
          <w:tcPr>
            <w:tcW w:w="2160" w:type="dxa"/>
          </w:tcPr>
          <w:p w:rsidR="00161488" w:rsidRPr="00D9302F" w:rsidRDefault="00161488" w:rsidP="009D1E95">
            <w:pPr>
              <w:jc w:val="both"/>
              <w:rPr>
                <w:sz w:val="20"/>
                <w:szCs w:val="20"/>
                <w:lang w:eastAsia="en-GB"/>
              </w:rPr>
            </w:pPr>
            <w:r w:rsidRPr="00D9302F">
              <w:rPr>
                <w:sz w:val="20"/>
                <w:szCs w:val="20"/>
                <w:lang w:eastAsia="en-GB"/>
              </w:rPr>
              <w:t>MoFALD</w:t>
            </w:r>
            <w:r>
              <w:rPr>
                <w:sz w:val="20"/>
                <w:szCs w:val="20"/>
                <w:lang w:eastAsia="en-GB"/>
              </w:rPr>
              <w:t>/World Food Programme (WFP)</w:t>
            </w:r>
          </w:p>
        </w:tc>
      </w:tr>
      <w:tr w:rsidR="00161488" w:rsidRPr="00BE5488">
        <w:tc>
          <w:tcPr>
            <w:tcW w:w="2358" w:type="dxa"/>
          </w:tcPr>
          <w:p w:rsidR="00161488" w:rsidRPr="00BE5488" w:rsidRDefault="00161488" w:rsidP="009D1E95">
            <w:pPr>
              <w:jc w:val="both"/>
              <w:rPr>
                <w:sz w:val="20"/>
                <w:szCs w:val="20"/>
                <w:lang w:eastAsia="en-GB"/>
              </w:rPr>
            </w:pPr>
            <w:r w:rsidRPr="00BE5488">
              <w:rPr>
                <w:sz w:val="20"/>
                <w:szCs w:val="20"/>
                <w:lang w:eastAsia="en-GB"/>
              </w:rPr>
              <w:t xml:space="preserve">Public Food Distribution System </w:t>
            </w:r>
          </w:p>
        </w:tc>
        <w:tc>
          <w:tcPr>
            <w:tcW w:w="4477" w:type="dxa"/>
          </w:tcPr>
          <w:p w:rsidR="00161488" w:rsidRPr="00BE5488" w:rsidRDefault="00161488" w:rsidP="009D1E95">
            <w:pPr>
              <w:jc w:val="both"/>
              <w:rPr>
                <w:sz w:val="20"/>
                <w:szCs w:val="20"/>
                <w:lang w:eastAsia="en-GB"/>
              </w:rPr>
            </w:pPr>
            <w:r w:rsidRPr="00BE5488">
              <w:rPr>
                <w:sz w:val="20"/>
                <w:szCs w:val="20"/>
                <w:lang w:eastAsia="en-GB"/>
              </w:rPr>
              <w:t xml:space="preserve">Food storage/distribution in select districts </w:t>
            </w:r>
          </w:p>
        </w:tc>
        <w:tc>
          <w:tcPr>
            <w:tcW w:w="2160" w:type="dxa"/>
          </w:tcPr>
          <w:p w:rsidR="00161488" w:rsidRPr="00BE5488" w:rsidRDefault="00161488" w:rsidP="009D1E95">
            <w:pPr>
              <w:jc w:val="both"/>
              <w:rPr>
                <w:sz w:val="20"/>
                <w:szCs w:val="20"/>
                <w:lang w:eastAsia="en-GB"/>
              </w:rPr>
            </w:pPr>
            <w:r w:rsidRPr="00BE5488">
              <w:rPr>
                <w:sz w:val="20"/>
                <w:szCs w:val="20"/>
                <w:lang w:eastAsia="en-GB"/>
              </w:rPr>
              <w:t>MOAC,MOCS, N</w:t>
            </w:r>
            <w:r>
              <w:rPr>
                <w:sz w:val="20"/>
                <w:szCs w:val="20"/>
                <w:lang w:eastAsia="en-GB"/>
              </w:rPr>
              <w:t xml:space="preserve">epal </w:t>
            </w:r>
            <w:r w:rsidRPr="00BE5488">
              <w:rPr>
                <w:sz w:val="20"/>
                <w:szCs w:val="20"/>
                <w:lang w:eastAsia="en-GB"/>
              </w:rPr>
              <w:t>F</w:t>
            </w:r>
            <w:r>
              <w:rPr>
                <w:sz w:val="20"/>
                <w:szCs w:val="20"/>
                <w:lang w:eastAsia="en-GB"/>
              </w:rPr>
              <w:t xml:space="preserve">ood </w:t>
            </w:r>
            <w:r w:rsidRPr="00BE5488">
              <w:rPr>
                <w:sz w:val="20"/>
                <w:szCs w:val="20"/>
                <w:lang w:eastAsia="en-GB"/>
              </w:rPr>
              <w:t>C</w:t>
            </w:r>
            <w:r>
              <w:rPr>
                <w:sz w:val="20"/>
                <w:szCs w:val="20"/>
                <w:lang w:eastAsia="en-GB"/>
              </w:rPr>
              <w:t>ooperation</w:t>
            </w:r>
            <w:r w:rsidRPr="00BE5488">
              <w:rPr>
                <w:sz w:val="20"/>
                <w:szCs w:val="20"/>
                <w:lang w:eastAsia="en-GB"/>
              </w:rPr>
              <w:t>,WFP</w:t>
            </w:r>
          </w:p>
        </w:tc>
      </w:tr>
      <w:tr w:rsidR="00161488" w:rsidRPr="00BE5488">
        <w:tc>
          <w:tcPr>
            <w:tcW w:w="2358" w:type="dxa"/>
          </w:tcPr>
          <w:p w:rsidR="00161488" w:rsidRPr="00BE5488" w:rsidRDefault="00161488" w:rsidP="009D1E95">
            <w:pPr>
              <w:jc w:val="both"/>
              <w:rPr>
                <w:sz w:val="20"/>
                <w:szCs w:val="20"/>
                <w:lang w:eastAsia="en-GB"/>
              </w:rPr>
            </w:pPr>
            <w:r>
              <w:rPr>
                <w:sz w:val="20"/>
                <w:szCs w:val="20"/>
                <w:lang w:eastAsia="en-GB"/>
              </w:rPr>
              <w:t>School Meal Programme and Maternal Child Health Care Programme</w:t>
            </w:r>
          </w:p>
        </w:tc>
        <w:tc>
          <w:tcPr>
            <w:tcW w:w="4477" w:type="dxa"/>
          </w:tcPr>
          <w:p w:rsidR="00161488" w:rsidRPr="00BE5488" w:rsidRDefault="00161488" w:rsidP="009D1E95">
            <w:pPr>
              <w:jc w:val="both"/>
              <w:rPr>
                <w:sz w:val="20"/>
                <w:szCs w:val="20"/>
                <w:lang w:eastAsia="en-GB"/>
              </w:rPr>
            </w:pPr>
            <w:r>
              <w:rPr>
                <w:sz w:val="20"/>
                <w:szCs w:val="20"/>
                <w:lang w:eastAsia="en-GB"/>
              </w:rPr>
              <w:t>School children are provided with nutritious mid-day meals and pregnant and lactating women and young children provided with take-home rations of nutritious food</w:t>
            </w:r>
          </w:p>
        </w:tc>
        <w:tc>
          <w:tcPr>
            <w:tcW w:w="2160" w:type="dxa"/>
          </w:tcPr>
          <w:p w:rsidR="00161488" w:rsidRPr="00BE5488" w:rsidRDefault="00161488" w:rsidP="009D1E95">
            <w:pPr>
              <w:jc w:val="both"/>
              <w:rPr>
                <w:sz w:val="20"/>
                <w:szCs w:val="20"/>
                <w:lang w:eastAsia="en-GB"/>
              </w:rPr>
            </w:pPr>
            <w:r>
              <w:rPr>
                <w:sz w:val="20"/>
                <w:szCs w:val="20"/>
                <w:lang w:eastAsia="en-GB"/>
              </w:rPr>
              <w:t>MOE, MOHP, WFP</w:t>
            </w:r>
          </w:p>
        </w:tc>
      </w:tr>
      <w:tr w:rsidR="00161488" w:rsidRPr="00BE5488">
        <w:tc>
          <w:tcPr>
            <w:tcW w:w="2358" w:type="dxa"/>
          </w:tcPr>
          <w:p w:rsidR="00161488" w:rsidRDefault="00161488" w:rsidP="009D1E95">
            <w:pPr>
              <w:jc w:val="both"/>
              <w:rPr>
                <w:sz w:val="20"/>
                <w:szCs w:val="20"/>
                <w:lang w:eastAsia="en-GB"/>
              </w:rPr>
            </w:pPr>
            <w:r>
              <w:rPr>
                <w:sz w:val="20"/>
                <w:szCs w:val="20"/>
                <w:lang w:eastAsia="en-GB"/>
              </w:rPr>
              <w:t>Karnali Fortified Food Distribution Programme</w:t>
            </w:r>
          </w:p>
        </w:tc>
        <w:tc>
          <w:tcPr>
            <w:tcW w:w="4477" w:type="dxa"/>
          </w:tcPr>
          <w:p w:rsidR="00161488" w:rsidRDefault="00161488" w:rsidP="009D1E95">
            <w:pPr>
              <w:jc w:val="both"/>
              <w:rPr>
                <w:sz w:val="20"/>
                <w:szCs w:val="20"/>
                <w:lang w:eastAsia="en-GB"/>
              </w:rPr>
            </w:pPr>
            <w:r>
              <w:rPr>
                <w:sz w:val="20"/>
                <w:szCs w:val="20"/>
                <w:lang w:eastAsia="en-GB"/>
              </w:rPr>
              <w:t>All children aged 6-23 months in Karnali are provided with a nutritious food supplements.</w:t>
            </w:r>
          </w:p>
        </w:tc>
        <w:tc>
          <w:tcPr>
            <w:tcW w:w="2160" w:type="dxa"/>
          </w:tcPr>
          <w:p w:rsidR="00161488" w:rsidRDefault="00161488" w:rsidP="009D1E95">
            <w:pPr>
              <w:jc w:val="both"/>
              <w:rPr>
                <w:sz w:val="20"/>
                <w:szCs w:val="20"/>
                <w:lang w:eastAsia="en-GB"/>
              </w:rPr>
            </w:pPr>
            <w:r>
              <w:rPr>
                <w:sz w:val="20"/>
                <w:szCs w:val="20"/>
                <w:lang w:eastAsia="en-GB"/>
              </w:rPr>
              <w:t>MOHP</w:t>
            </w:r>
          </w:p>
        </w:tc>
      </w:tr>
      <w:tr w:rsidR="00161488" w:rsidRPr="00BE5488">
        <w:tc>
          <w:tcPr>
            <w:tcW w:w="2358" w:type="dxa"/>
          </w:tcPr>
          <w:p w:rsidR="00161488" w:rsidRPr="00BE5488" w:rsidRDefault="00161488" w:rsidP="009D1E95">
            <w:pPr>
              <w:jc w:val="both"/>
              <w:rPr>
                <w:sz w:val="20"/>
                <w:szCs w:val="20"/>
                <w:lang w:eastAsia="en-GB"/>
              </w:rPr>
            </w:pPr>
            <w:r w:rsidRPr="00BE5488">
              <w:rPr>
                <w:sz w:val="20"/>
                <w:szCs w:val="20"/>
                <w:lang w:eastAsia="en-GB"/>
              </w:rPr>
              <w:t xml:space="preserve">Iodized Salt Distribution </w:t>
            </w:r>
          </w:p>
        </w:tc>
        <w:tc>
          <w:tcPr>
            <w:tcW w:w="4477" w:type="dxa"/>
          </w:tcPr>
          <w:p w:rsidR="00161488" w:rsidRPr="00BE5488" w:rsidRDefault="00161488" w:rsidP="009D1E95">
            <w:pPr>
              <w:jc w:val="both"/>
              <w:rPr>
                <w:sz w:val="20"/>
                <w:szCs w:val="20"/>
                <w:lang w:eastAsia="en-GB"/>
              </w:rPr>
            </w:pPr>
            <w:r w:rsidRPr="00BE5488">
              <w:rPr>
                <w:sz w:val="20"/>
                <w:szCs w:val="20"/>
                <w:lang w:eastAsia="en-GB"/>
              </w:rPr>
              <w:t>Supply of salt to boost nutrition</w:t>
            </w:r>
          </w:p>
        </w:tc>
        <w:tc>
          <w:tcPr>
            <w:tcW w:w="2160" w:type="dxa"/>
          </w:tcPr>
          <w:p w:rsidR="00161488" w:rsidRPr="00BE5488" w:rsidRDefault="00161488" w:rsidP="009D1E95">
            <w:pPr>
              <w:jc w:val="both"/>
              <w:rPr>
                <w:sz w:val="20"/>
                <w:szCs w:val="20"/>
                <w:lang w:eastAsia="en-GB"/>
              </w:rPr>
            </w:pPr>
            <w:r>
              <w:rPr>
                <w:sz w:val="20"/>
                <w:szCs w:val="20"/>
                <w:lang w:eastAsia="en-GB"/>
              </w:rPr>
              <w:t>MOHP</w:t>
            </w:r>
            <w:r w:rsidRPr="00BE5488">
              <w:rPr>
                <w:sz w:val="20"/>
                <w:szCs w:val="20"/>
                <w:lang w:eastAsia="en-GB"/>
              </w:rPr>
              <w:t xml:space="preserve"> and </w:t>
            </w:r>
            <w:r>
              <w:rPr>
                <w:sz w:val="20"/>
                <w:szCs w:val="20"/>
                <w:lang w:eastAsia="en-GB"/>
              </w:rPr>
              <w:t>Salt Trading Corportaion</w:t>
            </w:r>
          </w:p>
        </w:tc>
      </w:tr>
      <w:tr w:rsidR="00161488" w:rsidRPr="00BE5488">
        <w:tc>
          <w:tcPr>
            <w:tcW w:w="2358" w:type="dxa"/>
          </w:tcPr>
          <w:p w:rsidR="00161488" w:rsidRPr="00BE5488" w:rsidRDefault="00161488" w:rsidP="009D1E95">
            <w:pPr>
              <w:jc w:val="both"/>
              <w:rPr>
                <w:b/>
                <w:sz w:val="20"/>
                <w:szCs w:val="20"/>
                <w:lang w:eastAsia="en-GB"/>
              </w:rPr>
            </w:pPr>
            <w:r w:rsidRPr="00BE5488">
              <w:rPr>
                <w:b/>
                <w:sz w:val="20"/>
                <w:szCs w:val="20"/>
                <w:lang w:eastAsia="en-GB"/>
              </w:rPr>
              <w:t>3. Access to Services</w:t>
            </w:r>
          </w:p>
        </w:tc>
        <w:tc>
          <w:tcPr>
            <w:tcW w:w="4477" w:type="dxa"/>
          </w:tcPr>
          <w:p w:rsidR="00161488" w:rsidRPr="00BE5488" w:rsidRDefault="00161488" w:rsidP="009D1E95">
            <w:pPr>
              <w:jc w:val="both"/>
              <w:rPr>
                <w:lang w:eastAsia="en-GB"/>
              </w:rPr>
            </w:pPr>
            <w:r w:rsidRPr="00BE5488">
              <w:rPr>
                <w:b/>
                <w:sz w:val="20"/>
                <w:szCs w:val="20"/>
                <w:lang w:eastAsia="en-GB"/>
              </w:rPr>
              <w:t>Benefit</w:t>
            </w:r>
          </w:p>
        </w:tc>
        <w:tc>
          <w:tcPr>
            <w:tcW w:w="2160" w:type="dxa"/>
          </w:tcPr>
          <w:p w:rsidR="00161488" w:rsidRPr="00BE5488" w:rsidRDefault="00161488" w:rsidP="009D1E95">
            <w:pPr>
              <w:jc w:val="both"/>
              <w:rPr>
                <w:lang w:eastAsia="en-GB"/>
              </w:rPr>
            </w:pPr>
            <w:r w:rsidRPr="00BE5488">
              <w:rPr>
                <w:b/>
                <w:sz w:val="20"/>
                <w:szCs w:val="20"/>
                <w:lang w:eastAsia="en-GB"/>
              </w:rPr>
              <w:t>Implementing Arrangement</w:t>
            </w:r>
          </w:p>
        </w:tc>
      </w:tr>
      <w:tr w:rsidR="00161488" w:rsidRPr="00BE5488">
        <w:tc>
          <w:tcPr>
            <w:tcW w:w="2358" w:type="dxa"/>
          </w:tcPr>
          <w:p w:rsidR="00161488" w:rsidRPr="00BE5488" w:rsidRDefault="00161488" w:rsidP="009D1E95">
            <w:pPr>
              <w:jc w:val="both"/>
              <w:rPr>
                <w:sz w:val="20"/>
                <w:szCs w:val="20"/>
                <w:lang w:eastAsia="en-GB"/>
              </w:rPr>
            </w:pPr>
            <w:r w:rsidRPr="00BE5488">
              <w:rPr>
                <w:sz w:val="20"/>
                <w:szCs w:val="20"/>
                <w:lang w:eastAsia="en-GB"/>
              </w:rPr>
              <w:t>Education for All</w:t>
            </w:r>
          </w:p>
        </w:tc>
        <w:tc>
          <w:tcPr>
            <w:tcW w:w="4477" w:type="dxa"/>
          </w:tcPr>
          <w:p w:rsidR="00161488" w:rsidRDefault="00161488" w:rsidP="009D1E95">
            <w:pPr>
              <w:jc w:val="both"/>
              <w:rPr>
                <w:sz w:val="20"/>
                <w:szCs w:val="20"/>
                <w:lang w:eastAsia="en-GB"/>
              </w:rPr>
            </w:pPr>
            <w:r>
              <w:rPr>
                <w:sz w:val="20"/>
                <w:szCs w:val="20"/>
                <w:lang w:eastAsia="en-GB"/>
              </w:rPr>
              <w:t>Dalits, Karnali children, girls, children from marginalized groups, conflict-affected children and children with disabilities receive scholarships.</w:t>
            </w:r>
          </w:p>
          <w:p w:rsidR="00161488" w:rsidRDefault="00161488" w:rsidP="009D1E95">
            <w:pPr>
              <w:jc w:val="both"/>
              <w:rPr>
                <w:sz w:val="20"/>
                <w:szCs w:val="20"/>
                <w:lang w:eastAsia="en-GB"/>
              </w:rPr>
            </w:pPr>
          </w:p>
          <w:p w:rsidR="00161488" w:rsidRPr="00BE5488" w:rsidRDefault="00161488" w:rsidP="009D1E95">
            <w:pPr>
              <w:jc w:val="both"/>
              <w:rPr>
                <w:sz w:val="20"/>
                <w:szCs w:val="20"/>
                <w:lang w:eastAsia="en-GB"/>
              </w:rPr>
            </w:pPr>
            <w:r>
              <w:rPr>
                <w:sz w:val="20"/>
                <w:szCs w:val="20"/>
                <w:lang w:eastAsia="en-GB"/>
              </w:rPr>
              <w:t>Representation of socially marginalized parents in the school management committees and parent teachers association and increased gender representation.</w:t>
            </w:r>
          </w:p>
        </w:tc>
        <w:tc>
          <w:tcPr>
            <w:tcW w:w="2160" w:type="dxa"/>
          </w:tcPr>
          <w:p w:rsidR="00161488" w:rsidRPr="00BE5488" w:rsidRDefault="00161488" w:rsidP="009D1E95">
            <w:pPr>
              <w:jc w:val="both"/>
              <w:rPr>
                <w:sz w:val="20"/>
                <w:szCs w:val="20"/>
                <w:lang w:eastAsia="en-GB"/>
              </w:rPr>
            </w:pPr>
            <w:r w:rsidRPr="00BE5488">
              <w:rPr>
                <w:sz w:val="20"/>
                <w:szCs w:val="20"/>
                <w:lang w:eastAsia="en-GB"/>
              </w:rPr>
              <w:t>MOE</w:t>
            </w:r>
          </w:p>
        </w:tc>
      </w:tr>
      <w:tr w:rsidR="00161488" w:rsidRPr="00BE5488">
        <w:tc>
          <w:tcPr>
            <w:tcW w:w="2358" w:type="dxa"/>
          </w:tcPr>
          <w:p w:rsidR="00161488" w:rsidRPr="00BE5488" w:rsidRDefault="00161488" w:rsidP="009D1E95">
            <w:pPr>
              <w:jc w:val="both"/>
              <w:rPr>
                <w:sz w:val="20"/>
                <w:szCs w:val="20"/>
                <w:lang w:eastAsia="en-GB"/>
              </w:rPr>
            </w:pPr>
            <w:r w:rsidRPr="00BE5488">
              <w:rPr>
                <w:sz w:val="20"/>
                <w:szCs w:val="20"/>
                <w:lang w:eastAsia="en-GB"/>
              </w:rPr>
              <w:t>Free Heath Services</w:t>
            </w:r>
          </w:p>
        </w:tc>
        <w:tc>
          <w:tcPr>
            <w:tcW w:w="4477" w:type="dxa"/>
          </w:tcPr>
          <w:p w:rsidR="00161488" w:rsidRPr="00BE5488" w:rsidRDefault="00161488" w:rsidP="009D1E95">
            <w:pPr>
              <w:jc w:val="both"/>
              <w:rPr>
                <w:sz w:val="20"/>
                <w:szCs w:val="20"/>
                <w:lang w:eastAsia="en-GB"/>
              </w:rPr>
            </w:pPr>
            <w:r w:rsidRPr="00BE5488">
              <w:rPr>
                <w:sz w:val="20"/>
                <w:szCs w:val="20"/>
                <w:lang w:eastAsia="en-GB"/>
              </w:rPr>
              <w:t>Free services in health posts and sub health posts, primary health centres and district hospitals for primary health treatment. 40 listed drugs are available free of cost. Free maternity services. Free dialysis and cancer treatment for endangered indigenous communities, citizens over 75 and children under 15 years of age.</w:t>
            </w:r>
          </w:p>
        </w:tc>
        <w:tc>
          <w:tcPr>
            <w:tcW w:w="2160" w:type="dxa"/>
          </w:tcPr>
          <w:p w:rsidR="00161488" w:rsidRPr="00BE5488" w:rsidRDefault="00161488" w:rsidP="009D1E95">
            <w:pPr>
              <w:jc w:val="both"/>
              <w:rPr>
                <w:sz w:val="20"/>
                <w:szCs w:val="20"/>
                <w:lang w:eastAsia="en-GB"/>
              </w:rPr>
            </w:pPr>
            <w:r>
              <w:rPr>
                <w:sz w:val="20"/>
                <w:szCs w:val="20"/>
                <w:lang w:eastAsia="en-GB"/>
              </w:rPr>
              <w:t>MOHP</w:t>
            </w:r>
          </w:p>
        </w:tc>
      </w:tr>
      <w:tr w:rsidR="00161488" w:rsidRPr="00BE5488">
        <w:tc>
          <w:tcPr>
            <w:tcW w:w="2358" w:type="dxa"/>
          </w:tcPr>
          <w:p w:rsidR="00161488" w:rsidRPr="00BE5488" w:rsidRDefault="00161488" w:rsidP="009D1E95">
            <w:pPr>
              <w:jc w:val="both"/>
              <w:rPr>
                <w:sz w:val="20"/>
                <w:szCs w:val="20"/>
                <w:lang w:eastAsia="en-GB"/>
              </w:rPr>
            </w:pPr>
            <w:r w:rsidRPr="00BE5488">
              <w:rPr>
                <w:sz w:val="20"/>
                <w:szCs w:val="20"/>
                <w:lang w:eastAsia="en-GB"/>
              </w:rPr>
              <w:t>Housing programme</w:t>
            </w:r>
          </w:p>
        </w:tc>
        <w:tc>
          <w:tcPr>
            <w:tcW w:w="4477" w:type="dxa"/>
          </w:tcPr>
          <w:p w:rsidR="00161488" w:rsidRPr="00BE5488" w:rsidRDefault="00161488" w:rsidP="009D1E95">
            <w:pPr>
              <w:jc w:val="both"/>
              <w:rPr>
                <w:sz w:val="20"/>
                <w:szCs w:val="20"/>
                <w:lang w:eastAsia="en-GB"/>
              </w:rPr>
            </w:pPr>
            <w:r w:rsidRPr="00BE5488">
              <w:rPr>
                <w:sz w:val="20"/>
                <w:szCs w:val="20"/>
                <w:lang w:eastAsia="en-GB"/>
              </w:rPr>
              <w:t>1000 Dalit and Muslim households in 3 Tarai districts are provided with low-cost housing</w:t>
            </w:r>
          </w:p>
        </w:tc>
        <w:tc>
          <w:tcPr>
            <w:tcW w:w="2160" w:type="dxa"/>
          </w:tcPr>
          <w:p w:rsidR="00161488" w:rsidRPr="00BE5488" w:rsidRDefault="00161488" w:rsidP="009D1E95">
            <w:pPr>
              <w:jc w:val="both"/>
              <w:rPr>
                <w:sz w:val="20"/>
                <w:szCs w:val="20"/>
                <w:lang w:eastAsia="en-GB"/>
              </w:rPr>
            </w:pPr>
            <w:r w:rsidRPr="00BE5488">
              <w:rPr>
                <w:sz w:val="20"/>
                <w:szCs w:val="20"/>
                <w:lang w:eastAsia="en-GB"/>
              </w:rPr>
              <w:t>MOPPW</w:t>
            </w:r>
          </w:p>
        </w:tc>
      </w:tr>
      <w:tr w:rsidR="00161488" w:rsidRPr="00BE5488">
        <w:tc>
          <w:tcPr>
            <w:tcW w:w="2358" w:type="dxa"/>
          </w:tcPr>
          <w:p w:rsidR="00161488" w:rsidRPr="00BE5488" w:rsidRDefault="00161488" w:rsidP="009D1E95">
            <w:pPr>
              <w:jc w:val="both"/>
              <w:rPr>
                <w:sz w:val="20"/>
                <w:szCs w:val="20"/>
                <w:lang w:eastAsia="en-GB"/>
              </w:rPr>
            </w:pPr>
            <w:r w:rsidRPr="00BE5488">
              <w:rPr>
                <w:b/>
                <w:sz w:val="20"/>
                <w:szCs w:val="20"/>
                <w:lang w:eastAsia="en-GB"/>
              </w:rPr>
              <w:t>4. Social insurance</w:t>
            </w:r>
          </w:p>
        </w:tc>
        <w:tc>
          <w:tcPr>
            <w:tcW w:w="4477" w:type="dxa"/>
          </w:tcPr>
          <w:p w:rsidR="00161488" w:rsidRPr="00BE5488" w:rsidRDefault="00161488" w:rsidP="009D1E95">
            <w:pPr>
              <w:jc w:val="both"/>
              <w:rPr>
                <w:b/>
                <w:sz w:val="20"/>
                <w:szCs w:val="20"/>
                <w:lang w:eastAsia="en-GB"/>
              </w:rPr>
            </w:pPr>
            <w:r w:rsidRPr="00BE5488">
              <w:rPr>
                <w:b/>
                <w:sz w:val="20"/>
                <w:szCs w:val="20"/>
                <w:lang w:eastAsia="en-GB"/>
              </w:rPr>
              <w:t>Benefit</w:t>
            </w:r>
          </w:p>
        </w:tc>
        <w:tc>
          <w:tcPr>
            <w:tcW w:w="2160" w:type="dxa"/>
          </w:tcPr>
          <w:p w:rsidR="00161488" w:rsidRPr="00BE5488" w:rsidRDefault="00161488" w:rsidP="009D1E95">
            <w:pPr>
              <w:jc w:val="both"/>
              <w:rPr>
                <w:b/>
                <w:sz w:val="20"/>
                <w:szCs w:val="20"/>
                <w:lang w:eastAsia="en-GB"/>
              </w:rPr>
            </w:pPr>
            <w:r w:rsidRPr="00BE5488">
              <w:rPr>
                <w:b/>
                <w:sz w:val="20"/>
                <w:szCs w:val="20"/>
                <w:lang w:eastAsia="en-GB"/>
              </w:rPr>
              <w:t>Implementing Arrangement</w:t>
            </w:r>
          </w:p>
        </w:tc>
      </w:tr>
      <w:tr w:rsidR="00161488" w:rsidRPr="00BE5488">
        <w:tc>
          <w:tcPr>
            <w:tcW w:w="2358" w:type="dxa"/>
          </w:tcPr>
          <w:p w:rsidR="00161488" w:rsidRPr="00BE5488" w:rsidRDefault="00161488" w:rsidP="009D1E95">
            <w:pPr>
              <w:jc w:val="both"/>
              <w:rPr>
                <w:sz w:val="20"/>
                <w:szCs w:val="20"/>
                <w:lang w:eastAsia="en-GB"/>
              </w:rPr>
            </w:pPr>
            <w:r w:rsidRPr="00BE5488">
              <w:rPr>
                <w:sz w:val="20"/>
                <w:szCs w:val="20"/>
                <w:lang w:eastAsia="en-GB"/>
              </w:rPr>
              <w:t xml:space="preserve">Employee Provident Fund </w:t>
            </w:r>
          </w:p>
        </w:tc>
        <w:tc>
          <w:tcPr>
            <w:tcW w:w="4477" w:type="dxa"/>
          </w:tcPr>
          <w:p w:rsidR="00161488" w:rsidRPr="00BE5488" w:rsidRDefault="00161488" w:rsidP="009D1E95">
            <w:pPr>
              <w:jc w:val="both"/>
              <w:rPr>
                <w:sz w:val="20"/>
                <w:szCs w:val="20"/>
                <w:lang w:eastAsia="en-GB"/>
              </w:rPr>
            </w:pPr>
            <w:r>
              <w:rPr>
                <w:sz w:val="20"/>
                <w:szCs w:val="20"/>
                <w:lang w:eastAsia="en-GB"/>
              </w:rPr>
              <w:t>Workers in</w:t>
            </w:r>
            <w:r w:rsidRPr="00BE5488">
              <w:rPr>
                <w:sz w:val="20"/>
                <w:szCs w:val="20"/>
                <w:lang w:eastAsia="en-GB"/>
              </w:rPr>
              <w:t xml:space="preserve"> Government, Organizations with 10+ employees receive pension and work-related disability payments depending on contribution</w:t>
            </w:r>
          </w:p>
        </w:tc>
        <w:tc>
          <w:tcPr>
            <w:tcW w:w="2160" w:type="dxa"/>
          </w:tcPr>
          <w:p w:rsidR="00161488" w:rsidRPr="00BE5488" w:rsidRDefault="00161488" w:rsidP="009D1E95">
            <w:pPr>
              <w:rPr>
                <w:sz w:val="20"/>
                <w:szCs w:val="20"/>
                <w:lang w:eastAsia="en-GB"/>
              </w:rPr>
            </w:pPr>
            <w:r w:rsidRPr="00BE5488">
              <w:rPr>
                <w:sz w:val="20"/>
                <w:szCs w:val="20"/>
                <w:lang w:eastAsia="en-GB"/>
              </w:rPr>
              <w:t>Government of Nepal</w:t>
            </w:r>
          </w:p>
        </w:tc>
      </w:tr>
      <w:tr w:rsidR="00161488" w:rsidRPr="00BE5488">
        <w:tc>
          <w:tcPr>
            <w:tcW w:w="2358" w:type="dxa"/>
          </w:tcPr>
          <w:p w:rsidR="00161488" w:rsidRPr="00BE5488" w:rsidRDefault="00161488" w:rsidP="009D1E95">
            <w:pPr>
              <w:jc w:val="both"/>
              <w:rPr>
                <w:sz w:val="20"/>
                <w:szCs w:val="20"/>
                <w:lang w:eastAsia="en-GB"/>
              </w:rPr>
            </w:pPr>
            <w:r w:rsidRPr="00BE5488">
              <w:rPr>
                <w:sz w:val="20"/>
                <w:szCs w:val="20"/>
                <w:lang w:eastAsia="en-GB"/>
              </w:rPr>
              <w:t>Gratuity</w:t>
            </w:r>
          </w:p>
        </w:tc>
        <w:tc>
          <w:tcPr>
            <w:tcW w:w="4477" w:type="dxa"/>
          </w:tcPr>
          <w:p w:rsidR="00161488" w:rsidRPr="00BE5488" w:rsidRDefault="00161488" w:rsidP="009D1E95">
            <w:pPr>
              <w:jc w:val="both"/>
              <w:rPr>
                <w:sz w:val="20"/>
                <w:szCs w:val="20"/>
                <w:lang w:eastAsia="en-GB"/>
              </w:rPr>
            </w:pPr>
            <w:r w:rsidRPr="00BE5488">
              <w:rPr>
                <w:sz w:val="20"/>
                <w:szCs w:val="20"/>
                <w:lang w:eastAsia="en-GB"/>
              </w:rPr>
              <w:t>Employees serving 3 years or more and retiring are entitled to gratuities at different rates depending on years of service</w:t>
            </w:r>
          </w:p>
        </w:tc>
        <w:tc>
          <w:tcPr>
            <w:tcW w:w="2160" w:type="dxa"/>
          </w:tcPr>
          <w:p w:rsidR="00161488" w:rsidRPr="00BE5488" w:rsidRDefault="00161488" w:rsidP="009D1E95">
            <w:pPr>
              <w:rPr>
                <w:sz w:val="20"/>
                <w:szCs w:val="20"/>
                <w:lang w:eastAsia="en-GB"/>
              </w:rPr>
            </w:pPr>
            <w:r w:rsidRPr="00BE5488">
              <w:rPr>
                <w:sz w:val="20"/>
                <w:szCs w:val="20"/>
                <w:lang w:eastAsia="en-GB"/>
              </w:rPr>
              <w:t>GON</w:t>
            </w:r>
          </w:p>
        </w:tc>
      </w:tr>
      <w:tr w:rsidR="00161488" w:rsidRPr="00BE5488">
        <w:tc>
          <w:tcPr>
            <w:tcW w:w="2358" w:type="dxa"/>
          </w:tcPr>
          <w:p w:rsidR="00161488" w:rsidRPr="00BE5488" w:rsidRDefault="00161488" w:rsidP="009D1E95">
            <w:pPr>
              <w:jc w:val="both"/>
              <w:rPr>
                <w:sz w:val="20"/>
                <w:szCs w:val="20"/>
                <w:lang w:eastAsia="en-GB"/>
              </w:rPr>
            </w:pPr>
            <w:r w:rsidRPr="00BE5488">
              <w:rPr>
                <w:sz w:val="20"/>
                <w:szCs w:val="20"/>
                <w:lang w:eastAsia="en-GB"/>
              </w:rPr>
              <w:t>Civil Service Pension Scheme</w:t>
            </w:r>
          </w:p>
        </w:tc>
        <w:tc>
          <w:tcPr>
            <w:tcW w:w="4477" w:type="dxa"/>
          </w:tcPr>
          <w:p w:rsidR="00161488" w:rsidRPr="00BE5488" w:rsidRDefault="00161488" w:rsidP="009D1E95">
            <w:pPr>
              <w:jc w:val="both"/>
              <w:rPr>
                <w:sz w:val="20"/>
                <w:szCs w:val="20"/>
                <w:lang w:eastAsia="en-GB"/>
              </w:rPr>
            </w:pPr>
            <w:r w:rsidRPr="00BE5488">
              <w:rPr>
                <w:sz w:val="20"/>
                <w:szCs w:val="20"/>
                <w:lang w:eastAsia="en-GB"/>
              </w:rPr>
              <w:t>Civil servants with 20+ years service, armed forces personnel with 16+ years service receive monthly benefits and lump sums based on service and salary</w:t>
            </w:r>
          </w:p>
        </w:tc>
        <w:tc>
          <w:tcPr>
            <w:tcW w:w="2160" w:type="dxa"/>
          </w:tcPr>
          <w:p w:rsidR="00161488" w:rsidRPr="00BE5488" w:rsidRDefault="00161488" w:rsidP="009D1E95">
            <w:pPr>
              <w:rPr>
                <w:sz w:val="20"/>
                <w:szCs w:val="20"/>
                <w:lang w:eastAsia="en-GB"/>
              </w:rPr>
            </w:pPr>
            <w:r w:rsidRPr="00BE5488">
              <w:rPr>
                <w:sz w:val="20"/>
                <w:szCs w:val="20"/>
                <w:lang w:eastAsia="en-GB"/>
              </w:rPr>
              <w:t>Government of Nepal</w:t>
            </w:r>
          </w:p>
        </w:tc>
      </w:tr>
      <w:tr w:rsidR="00161488" w:rsidRPr="00BE5488">
        <w:tc>
          <w:tcPr>
            <w:tcW w:w="2358" w:type="dxa"/>
          </w:tcPr>
          <w:p w:rsidR="00161488" w:rsidRPr="00BE5488" w:rsidRDefault="00161488" w:rsidP="009D1E95">
            <w:pPr>
              <w:jc w:val="both"/>
              <w:rPr>
                <w:sz w:val="20"/>
                <w:szCs w:val="20"/>
                <w:lang w:eastAsia="en-GB"/>
              </w:rPr>
            </w:pPr>
            <w:r w:rsidRPr="00BE5488">
              <w:rPr>
                <w:sz w:val="20"/>
                <w:szCs w:val="20"/>
                <w:lang w:eastAsia="en-GB"/>
              </w:rPr>
              <w:t>Work Injury Insurance</w:t>
            </w:r>
          </w:p>
        </w:tc>
        <w:tc>
          <w:tcPr>
            <w:tcW w:w="4477" w:type="dxa"/>
          </w:tcPr>
          <w:p w:rsidR="00161488" w:rsidRPr="00BE5488" w:rsidRDefault="00161488" w:rsidP="009D1E95">
            <w:pPr>
              <w:jc w:val="both"/>
              <w:rPr>
                <w:sz w:val="20"/>
                <w:szCs w:val="20"/>
                <w:lang w:eastAsia="en-GB"/>
              </w:rPr>
            </w:pPr>
            <w:r w:rsidRPr="00BE5488">
              <w:rPr>
                <w:sz w:val="20"/>
                <w:szCs w:val="20"/>
                <w:lang w:eastAsia="en-GB"/>
              </w:rPr>
              <w:t xml:space="preserve">Mine workers , organizations with 10+ employees receive lump sums based on salary and service </w:t>
            </w:r>
          </w:p>
          <w:p w:rsidR="00161488" w:rsidRPr="00BE5488" w:rsidRDefault="00161488" w:rsidP="009D1E95">
            <w:pPr>
              <w:jc w:val="both"/>
              <w:rPr>
                <w:sz w:val="20"/>
                <w:szCs w:val="20"/>
                <w:lang w:eastAsia="en-GB"/>
              </w:rPr>
            </w:pPr>
          </w:p>
        </w:tc>
        <w:tc>
          <w:tcPr>
            <w:tcW w:w="2160" w:type="dxa"/>
          </w:tcPr>
          <w:p w:rsidR="00161488" w:rsidRPr="00BE5488" w:rsidRDefault="00161488" w:rsidP="009D1E95">
            <w:pPr>
              <w:rPr>
                <w:sz w:val="20"/>
                <w:szCs w:val="20"/>
                <w:lang w:eastAsia="en-GB"/>
              </w:rPr>
            </w:pPr>
            <w:r w:rsidRPr="00BE5488">
              <w:rPr>
                <w:sz w:val="20"/>
                <w:szCs w:val="20"/>
                <w:lang w:eastAsia="en-GB"/>
              </w:rPr>
              <w:t>Government of Nepal</w:t>
            </w:r>
          </w:p>
        </w:tc>
      </w:tr>
      <w:tr w:rsidR="00161488" w:rsidRPr="00BE5488">
        <w:tc>
          <w:tcPr>
            <w:tcW w:w="2358" w:type="dxa"/>
          </w:tcPr>
          <w:p w:rsidR="00161488" w:rsidRPr="00BE5488" w:rsidRDefault="00161488" w:rsidP="009D1E95">
            <w:pPr>
              <w:jc w:val="both"/>
              <w:rPr>
                <w:sz w:val="20"/>
                <w:szCs w:val="20"/>
                <w:lang w:eastAsia="en-GB"/>
              </w:rPr>
            </w:pPr>
            <w:r w:rsidRPr="00BE5488">
              <w:rPr>
                <w:sz w:val="20"/>
                <w:szCs w:val="20"/>
                <w:lang w:eastAsia="en-GB"/>
              </w:rPr>
              <w:t xml:space="preserve">Citizens Investment Fund </w:t>
            </w:r>
          </w:p>
        </w:tc>
        <w:tc>
          <w:tcPr>
            <w:tcW w:w="4477" w:type="dxa"/>
          </w:tcPr>
          <w:p w:rsidR="00161488" w:rsidRPr="00BE5488" w:rsidRDefault="00161488" w:rsidP="009D1E95">
            <w:pPr>
              <w:jc w:val="both"/>
              <w:rPr>
                <w:sz w:val="20"/>
                <w:szCs w:val="20"/>
                <w:lang w:eastAsia="en-GB"/>
              </w:rPr>
            </w:pPr>
            <w:r w:rsidRPr="00BE5488">
              <w:rPr>
                <w:sz w:val="20"/>
                <w:szCs w:val="20"/>
                <w:lang w:eastAsia="en-GB"/>
              </w:rPr>
              <w:t xml:space="preserve">Formal sector workers receive returns on voluntary investments  </w:t>
            </w:r>
          </w:p>
        </w:tc>
        <w:tc>
          <w:tcPr>
            <w:tcW w:w="2160" w:type="dxa"/>
          </w:tcPr>
          <w:p w:rsidR="00161488" w:rsidRPr="00BE5488" w:rsidRDefault="00161488" w:rsidP="009D1E95">
            <w:pPr>
              <w:rPr>
                <w:sz w:val="20"/>
                <w:szCs w:val="20"/>
                <w:lang w:eastAsia="en-GB"/>
              </w:rPr>
            </w:pPr>
            <w:r w:rsidRPr="00BE5488">
              <w:rPr>
                <w:sz w:val="20"/>
                <w:szCs w:val="20"/>
                <w:lang w:eastAsia="en-GB"/>
              </w:rPr>
              <w:t>Government of Nepal</w:t>
            </w:r>
          </w:p>
        </w:tc>
      </w:tr>
      <w:tr w:rsidR="00161488" w:rsidRPr="00BE5488">
        <w:tc>
          <w:tcPr>
            <w:tcW w:w="2358" w:type="dxa"/>
          </w:tcPr>
          <w:p w:rsidR="00161488" w:rsidRPr="00BE5488" w:rsidRDefault="00161488" w:rsidP="009D1E95">
            <w:pPr>
              <w:jc w:val="both"/>
              <w:rPr>
                <w:b/>
                <w:sz w:val="20"/>
                <w:szCs w:val="20"/>
                <w:lang w:eastAsia="en-GB"/>
              </w:rPr>
            </w:pPr>
            <w:r w:rsidRPr="00BE5488">
              <w:rPr>
                <w:b/>
                <w:sz w:val="20"/>
                <w:szCs w:val="20"/>
                <w:lang w:eastAsia="en-GB"/>
              </w:rPr>
              <w:t>5. Public Works</w:t>
            </w:r>
          </w:p>
        </w:tc>
        <w:tc>
          <w:tcPr>
            <w:tcW w:w="4477" w:type="dxa"/>
          </w:tcPr>
          <w:p w:rsidR="00161488" w:rsidRPr="00BE5488" w:rsidRDefault="00161488" w:rsidP="009D1E95">
            <w:pPr>
              <w:jc w:val="both"/>
              <w:rPr>
                <w:lang w:eastAsia="en-GB"/>
              </w:rPr>
            </w:pPr>
            <w:r w:rsidRPr="00BE5488">
              <w:rPr>
                <w:b/>
                <w:sz w:val="20"/>
                <w:szCs w:val="20"/>
                <w:lang w:eastAsia="en-GB"/>
              </w:rPr>
              <w:t>Benefit</w:t>
            </w:r>
          </w:p>
        </w:tc>
        <w:tc>
          <w:tcPr>
            <w:tcW w:w="2160" w:type="dxa"/>
          </w:tcPr>
          <w:p w:rsidR="00161488" w:rsidRPr="00BE5488" w:rsidRDefault="00161488" w:rsidP="009D1E95">
            <w:pPr>
              <w:jc w:val="both"/>
              <w:rPr>
                <w:lang w:eastAsia="en-GB"/>
              </w:rPr>
            </w:pPr>
            <w:r w:rsidRPr="00BE5488">
              <w:rPr>
                <w:b/>
                <w:sz w:val="20"/>
                <w:szCs w:val="20"/>
                <w:lang w:eastAsia="en-GB"/>
              </w:rPr>
              <w:t>Implementing Arrangement</w:t>
            </w:r>
          </w:p>
        </w:tc>
      </w:tr>
      <w:tr w:rsidR="00161488" w:rsidRPr="00BE5488">
        <w:tc>
          <w:tcPr>
            <w:tcW w:w="2358" w:type="dxa"/>
          </w:tcPr>
          <w:p w:rsidR="00161488" w:rsidRPr="00BE5488" w:rsidRDefault="00161488" w:rsidP="009D1E95">
            <w:pPr>
              <w:jc w:val="both"/>
              <w:rPr>
                <w:sz w:val="20"/>
                <w:szCs w:val="20"/>
                <w:lang w:eastAsia="en-GB"/>
              </w:rPr>
            </w:pPr>
            <w:r w:rsidRPr="00BE5488">
              <w:rPr>
                <w:sz w:val="20"/>
                <w:szCs w:val="20"/>
                <w:lang w:eastAsia="en-GB"/>
              </w:rPr>
              <w:t>Rural Community Infrastructure Works</w:t>
            </w:r>
          </w:p>
        </w:tc>
        <w:tc>
          <w:tcPr>
            <w:tcW w:w="4477" w:type="dxa"/>
          </w:tcPr>
          <w:p w:rsidR="00161488" w:rsidRPr="00BE5488" w:rsidRDefault="00161488" w:rsidP="009D1E95">
            <w:pPr>
              <w:jc w:val="both"/>
              <w:rPr>
                <w:sz w:val="20"/>
                <w:szCs w:val="20"/>
                <w:lang w:eastAsia="en-GB"/>
              </w:rPr>
            </w:pPr>
            <w:r w:rsidRPr="00BE5488">
              <w:rPr>
                <w:sz w:val="20"/>
                <w:szCs w:val="20"/>
                <w:lang w:eastAsia="en-GB"/>
              </w:rPr>
              <w:t xml:space="preserve">295,000 households receive cash or food in return for 50-70 days employment annually in unskilled and low skilled public works </w:t>
            </w:r>
          </w:p>
        </w:tc>
        <w:tc>
          <w:tcPr>
            <w:tcW w:w="2160" w:type="dxa"/>
          </w:tcPr>
          <w:p w:rsidR="00161488" w:rsidRPr="00BE5488" w:rsidRDefault="00161488" w:rsidP="009D1E95">
            <w:pPr>
              <w:jc w:val="both"/>
              <w:rPr>
                <w:sz w:val="20"/>
                <w:szCs w:val="20"/>
                <w:lang w:eastAsia="en-GB"/>
              </w:rPr>
            </w:pPr>
            <w:r>
              <w:rPr>
                <w:sz w:val="20"/>
                <w:szCs w:val="20"/>
                <w:lang w:eastAsia="en-GB"/>
              </w:rPr>
              <w:t>MOFALD/WFP</w:t>
            </w:r>
          </w:p>
        </w:tc>
      </w:tr>
      <w:tr w:rsidR="00161488" w:rsidRPr="00BE5488">
        <w:tc>
          <w:tcPr>
            <w:tcW w:w="2358" w:type="dxa"/>
          </w:tcPr>
          <w:p w:rsidR="00161488" w:rsidRPr="00BE5488" w:rsidRDefault="00161488" w:rsidP="009D1E95">
            <w:pPr>
              <w:jc w:val="both"/>
              <w:rPr>
                <w:sz w:val="20"/>
                <w:szCs w:val="20"/>
                <w:lang w:eastAsia="en-GB"/>
              </w:rPr>
            </w:pPr>
            <w:r w:rsidRPr="00BE5488">
              <w:rPr>
                <w:sz w:val="20"/>
                <w:szCs w:val="20"/>
                <w:lang w:eastAsia="en-GB"/>
              </w:rPr>
              <w:t xml:space="preserve">Karnali Employment Programme </w:t>
            </w:r>
          </w:p>
        </w:tc>
        <w:tc>
          <w:tcPr>
            <w:tcW w:w="4477" w:type="dxa"/>
          </w:tcPr>
          <w:p w:rsidR="00161488" w:rsidRPr="00BE5488" w:rsidRDefault="00161488" w:rsidP="009D1E95">
            <w:pPr>
              <w:jc w:val="both"/>
              <w:rPr>
                <w:sz w:val="20"/>
                <w:szCs w:val="20"/>
                <w:lang w:eastAsia="en-GB"/>
              </w:rPr>
            </w:pPr>
            <w:r w:rsidRPr="00BE5488">
              <w:rPr>
                <w:sz w:val="20"/>
                <w:szCs w:val="20"/>
                <w:lang w:eastAsia="en-GB"/>
              </w:rPr>
              <w:t xml:space="preserve">Aims to provide 100 days employment for 100,000 people in Karnali </w:t>
            </w:r>
          </w:p>
        </w:tc>
        <w:tc>
          <w:tcPr>
            <w:tcW w:w="2160" w:type="dxa"/>
          </w:tcPr>
          <w:p w:rsidR="00161488" w:rsidRPr="00BE5488" w:rsidRDefault="00161488" w:rsidP="009D1E95">
            <w:pPr>
              <w:jc w:val="both"/>
              <w:rPr>
                <w:sz w:val="20"/>
                <w:szCs w:val="20"/>
                <w:lang w:eastAsia="en-GB"/>
              </w:rPr>
            </w:pPr>
            <w:r>
              <w:rPr>
                <w:sz w:val="20"/>
                <w:szCs w:val="20"/>
                <w:lang w:eastAsia="en-GB"/>
              </w:rPr>
              <w:t>MOFALD</w:t>
            </w:r>
          </w:p>
        </w:tc>
      </w:tr>
      <w:tr w:rsidR="00161488" w:rsidRPr="00BE5488">
        <w:tc>
          <w:tcPr>
            <w:tcW w:w="2358" w:type="dxa"/>
          </w:tcPr>
          <w:p w:rsidR="00161488" w:rsidRPr="00BE5488" w:rsidRDefault="00161488" w:rsidP="009D1E95">
            <w:pPr>
              <w:jc w:val="both"/>
              <w:rPr>
                <w:sz w:val="20"/>
                <w:szCs w:val="20"/>
                <w:lang w:eastAsia="en-GB"/>
              </w:rPr>
            </w:pPr>
            <w:r w:rsidRPr="00BE5488">
              <w:rPr>
                <w:sz w:val="20"/>
                <w:szCs w:val="20"/>
                <w:lang w:eastAsia="en-GB"/>
              </w:rPr>
              <w:t>Youth Self-Employment Scheme</w:t>
            </w:r>
          </w:p>
        </w:tc>
        <w:tc>
          <w:tcPr>
            <w:tcW w:w="4477" w:type="dxa"/>
          </w:tcPr>
          <w:p w:rsidR="00161488" w:rsidRPr="00BE5488" w:rsidRDefault="00161488" w:rsidP="009D1E95">
            <w:pPr>
              <w:jc w:val="both"/>
              <w:rPr>
                <w:sz w:val="20"/>
                <w:szCs w:val="20"/>
                <w:lang w:eastAsia="en-GB"/>
              </w:rPr>
            </w:pPr>
            <w:r w:rsidRPr="00BE5488">
              <w:rPr>
                <w:sz w:val="20"/>
                <w:szCs w:val="20"/>
                <w:lang w:eastAsia="en-GB"/>
              </w:rPr>
              <w:t xml:space="preserve">100,000 youth and adults to receive 100 days employment </w:t>
            </w:r>
          </w:p>
        </w:tc>
        <w:tc>
          <w:tcPr>
            <w:tcW w:w="2160" w:type="dxa"/>
          </w:tcPr>
          <w:p w:rsidR="00161488" w:rsidRPr="00BE5488" w:rsidRDefault="00161488" w:rsidP="009D1E95">
            <w:pPr>
              <w:jc w:val="both"/>
              <w:rPr>
                <w:sz w:val="20"/>
                <w:szCs w:val="20"/>
                <w:lang w:eastAsia="en-GB"/>
              </w:rPr>
            </w:pPr>
            <w:r w:rsidRPr="00BE5488">
              <w:rPr>
                <w:sz w:val="20"/>
                <w:szCs w:val="20"/>
                <w:lang w:eastAsia="en-GB"/>
              </w:rPr>
              <w:t>MLTM</w:t>
            </w:r>
          </w:p>
        </w:tc>
      </w:tr>
      <w:tr w:rsidR="00161488" w:rsidRPr="00BE5488">
        <w:tc>
          <w:tcPr>
            <w:tcW w:w="2358" w:type="dxa"/>
          </w:tcPr>
          <w:p w:rsidR="00161488" w:rsidRPr="00BE5488" w:rsidRDefault="00161488" w:rsidP="009D1E95">
            <w:pPr>
              <w:jc w:val="both"/>
              <w:rPr>
                <w:b/>
                <w:sz w:val="20"/>
                <w:szCs w:val="20"/>
                <w:lang w:eastAsia="en-GB"/>
              </w:rPr>
            </w:pPr>
            <w:r w:rsidRPr="00BE5488">
              <w:rPr>
                <w:b/>
                <w:sz w:val="20"/>
                <w:szCs w:val="20"/>
                <w:lang w:eastAsia="en-GB"/>
              </w:rPr>
              <w:t>6. Employment/</w:t>
            </w:r>
          </w:p>
          <w:p w:rsidR="00161488" w:rsidRPr="00BE5488" w:rsidRDefault="00161488" w:rsidP="009D1E95">
            <w:pPr>
              <w:jc w:val="both"/>
              <w:rPr>
                <w:b/>
                <w:sz w:val="20"/>
                <w:szCs w:val="20"/>
                <w:lang w:eastAsia="en-GB"/>
              </w:rPr>
            </w:pPr>
            <w:r w:rsidRPr="00BE5488">
              <w:rPr>
                <w:b/>
                <w:sz w:val="20"/>
                <w:szCs w:val="20"/>
                <w:lang w:eastAsia="en-GB"/>
              </w:rPr>
              <w:t>Skills Development programmes</w:t>
            </w:r>
          </w:p>
        </w:tc>
        <w:tc>
          <w:tcPr>
            <w:tcW w:w="4477" w:type="dxa"/>
          </w:tcPr>
          <w:p w:rsidR="00161488" w:rsidRPr="00BE5488" w:rsidRDefault="00161488" w:rsidP="009D1E95">
            <w:pPr>
              <w:jc w:val="both"/>
              <w:rPr>
                <w:lang w:eastAsia="en-GB"/>
              </w:rPr>
            </w:pPr>
            <w:r w:rsidRPr="00BE5488">
              <w:rPr>
                <w:b/>
                <w:sz w:val="20"/>
                <w:szCs w:val="20"/>
                <w:lang w:eastAsia="en-GB"/>
              </w:rPr>
              <w:t>Benefit</w:t>
            </w:r>
          </w:p>
        </w:tc>
        <w:tc>
          <w:tcPr>
            <w:tcW w:w="2160" w:type="dxa"/>
          </w:tcPr>
          <w:p w:rsidR="00161488" w:rsidRPr="00BE5488" w:rsidRDefault="00161488" w:rsidP="009D1E95">
            <w:pPr>
              <w:jc w:val="both"/>
              <w:rPr>
                <w:lang w:eastAsia="en-GB"/>
              </w:rPr>
            </w:pPr>
            <w:r w:rsidRPr="00BE5488">
              <w:rPr>
                <w:b/>
                <w:sz w:val="20"/>
                <w:szCs w:val="20"/>
                <w:lang w:eastAsia="en-GB"/>
              </w:rPr>
              <w:t>Implementing Arrangement</w:t>
            </w:r>
          </w:p>
        </w:tc>
      </w:tr>
      <w:tr w:rsidR="00161488" w:rsidRPr="00BE5488">
        <w:tc>
          <w:tcPr>
            <w:tcW w:w="2358" w:type="dxa"/>
          </w:tcPr>
          <w:p w:rsidR="00161488" w:rsidRPr="00BE5488" w:rsidRDefault="00161488" w:rsidP="009D1E95">
            <w:pPr>
              <w:jc w:val="both"/>
              <w:rPr>
                <w:sz w:val="20"/>
                <w:szCs w:val="20"/>
                <w:lang w:eastAsia="en-GB"/>
              </w:rPr>
            </w:pPr>
            <w:r w:rsidRPr="00BE5488">
              <w:rPr>
                <w:sz w:val="20"/>
                <w:szCs w:val="20"/>
                <w:lang w:eastAsia="en-GB"/>
              </w:rPr>
              <w:t>Poverty Alleviation Programme</w:t>
            </w:r>
          </w:p>
        </w:tc>
        <w:tc>
          <w:tcPr>
            <w:tcW w:w="4477" w:type="dxa"/>
          </w:tcPr>
          <w:p w:rsidR="00161488" w:rsidRPr="00BE5488" w:rsidRDefault="00161488" w:rsidP="009D1E95">
            <w:pPr>
              <w:jc w:val="both"/>
              <w:rPr>
                <w:sz w:val="20"/>
                <w:szCs w:val="20"/>
                <w:lang w:eastAsia="en-GB"/>
              </w:rPr>
            </w:pPr>
            <w:r w:rsidRPr="00BE5488">
              <w:rPr>
                <w:sz w:val="20"/>
                <w:szCs w:val="20"/>
                <w:lang w:eastAsia="en-GB"/>
              </w:rPr>
              <w:t xml:space="preserve">Poor people provided with employment opportunities </w:t>
            </w:r>
          </w:p>
        </w:tc>
        <w:tc>
          <w:tcPr>
            <w:tcW w:w="2160" w:type="dxa"/>
          </w:tcPr>
          <w:p w:rsidR="00161488" w:rsidRPr="00BE5488" w:rsidRDefault="00161488" w:rsidP="009D1E95">
            <w:pPr>
              <w:jc w:val="both"/>
              <w:rPr>
                <w:sz w:val="20"/>
                <w:szCs w:val="20"/>
                <w:lang w:eastAsia="en-GB"/>
              </w:rPr>
            </w:pPr>
            <w:r w:rsidRPr="00BE5488">
              <w:rPr>
                <w:sz w:val="20"/>
                <w:szCs w:val="20"/>
                <w:lang w:eastAsia="en-GB"/>
              </w:rPr>
              <w:t>NPC/WB</w:t>
            </w:r>
          </w:p>
        </w:tc>
      </w:tr>
      <w:tr w:rsidR="00161488" w:rsidRPr="00BE5488">
        <w:tc>
          <w:tcPr>
            <w:tcW w:w="2358" w:type="dxa"/>
          </w:tcPr>
          <w:p w:rsidR="00161488" w:rsidRPr="00BE5488" w:rsidRDefault="00161488" w:rsidP="009D1E95">
            <w:pPr>
              <w:jc w:val="both"/>
              <w:rPr>
                <w:sz w:val="20"/>
                <w:szCs w:val="20"/>
                <w:lang w:eastAsia="en-GB"/>
              </w:rPr>
            </w:pPr>
            <w:r w:rsidRPr="00BE5488">
              <w:rPr>
                <w:sz w:val="20"/>
                <w:szCs w:val="20"/>
                <w:lang w:eastAsia="en-GB"/>
              </w:rPr>
              <w:t>Technical and Vocational Education Training (TVET)</w:t>
            </w:r>
          </w:p>
        </w:tc>
        <w:tc>
          <w:tcPr>
            <w:tcW w:w="4477" w:type="dxa"/>
          </w:tcPr>
          <w:p w:rsidR="00161488" w:rsidRPr="00BE5488" w:rsidRDefault="00161488" w:rsidP="009D1E95">
            <w:pPr>
              <w:jc w:val="both"/>
              <w:rPr>
                <w:sz w:val="20"/>
                <w:szCs w:val="20"/>
                <w:lang w:eastAsia="en-GB"/>
              </w:rPr>
            </w:pPr>
            <w:r w:rsidRPr="00BE5488">
              <w:rPr>
                <w:sz w:val="20"/>
                <w:szCs w:val="20"/>
                <w:lang w:eastAsia="en-GB"/>
              </w:rPr>
              <w:t xml:space="preserve">Skills training for poor and disabled people </w:t>
            </w:r>
          </w:p>
        </w:tc>
        <w:tc>
          <w:tcPr>
            <w:tcW w:w="2160" w:type="dxa"/>
          </w:tcPr>
          <w:p w:rsidR="00161488" w:rsidRPr="00BE5488" w:rsidRDefault="00161488" w:rsidP="009D1E95">
            <w:pPr>
              <w:jc w:val="both"/>
              <w:rPr>
                <w:sz w:val="20"/>
                <w:szCs w:val="20"/>
                <w:lang w:eastAsia="en-GB"/>
              </w:rPr>
            </w:pPr>
            <w:r w:rsidRPr="00BE5488">
              <w:rPr>
                <w:sz w:val="20"/>
                <w:szCs w:val="20"/>
                <w:lang w:eastAsia="en-GB"/>
              </w:rPr>
              <w:t>MOE, MLTM</w:t>
            </w:r>
          </w:p>
        </w:tc>
      </w:tr>
      <w:tr w:rsidR="00161488" w:rsidRPr="00BE5488">
        <w:tc>
          <w:tcPr>
            <w:tcW w:w="2358" w:type="dxa"/>
          </w:tcPr>
          <w:p w:rsidR="00161488" w:rsidRPr="00BE5488" w:rsidRDefault="00161488" w:rsidP="009D1E95">
            <w:pPr>
              <w:jc w:val="both"/>
              <w:rPr>
                <w:sz w:val="20"/>
                <w:szCs w:val="20"/>
                <w:lang w:eastAsia="en-GB"/>
              </w:rPr>
            </w:pPr>
            <w:r w:rsidRPr="00BE5488">
              <w:rPr>
                <w:sz w:val="20"/>
                <w:szCs w:val="20"/>
                <w:lang w:eastAsia="en-GB"/>
              </w:rPr>
              <w:t>Assisted Migration</w:t>
            </w:r>
          </w:p>
        </w:tc>
        <w:tc>
          <w:tcPr>
            <w:tcW w:w="4477" w:type="dxa"/>
          </w:tcPr>
          <w:p w:rsidR="00161488" w:rsidRPr="00BE5488" w:rsidRDefault="00161488" w:rsidP="009D1E95">
            <w:pPr>
              <w:jc w:val="both"/>
              <w:rPr>
                <w:sz w:val="20"/>
                <w:szCs w:val="20"/>
                <w:lang w:eastAsia="en-GB"/>
              </w:rPr>
            </w:pPr>
            <w:r w:rsidRPr="00BE5488">
              <w:rPr>
                <w:sz w:val="20"/>
                <w:szCs w:val="20"/>
                <w:lang w:eastAsia="en-GB"/>
              </w:rPr>
              <w:t xml:space="preserve">Subsidized loans for economic migrants </w:t>
            </w:r>
          </w:p>
        </w:tc>
        <w:tc>
          <w:tcPr>
            <w:tcW w:w="2160" w:type="dxa"/>
          </w:tcPr>
          <w:p w:rsidR="00161488" w:rsidRPr="00BE5488" w:rsidRDefault="00161488" w:rsidP="009D1E95">
            <w:pPr>
              <w:jc w:val="both"/>
              <w:rPr>
                <w:sz w:val="20"/>
                <w:szCs w:val="20"/>
                <w:lang w:eastAsia="en-GB"/>
              </w:rPr>
            </w:pPr>
            <w:r w:rsidRPr="00BE5488">
              <w:rPr>
                <w:sz w:val="20"/>
                <w:szCs w:val="20"/>
                <w:lang w:eastAsia="en-GB"/>
              </w:rPr>
              <w:t>MOLTM</w:t>
            </w:r>
          </w:p>
        </w:tc>
      </w:tr>
      <w:tr w:rsidR="00161488" w:rsidRPr="00BE5488">
        <w:tc>
          <w:tcPr>
            <w:tcW w:w="2358" w:type="dxa"/>
          </w:tcPr>
          <w:p w:rsidR="00161488" w:rsidRPr="00BE5488" w:rsidRDefault="00161488" w:rsidP="009D1E95">
            <w:pPr>
              <w:jc w:val="both"/>
              <w:rPr>
                <w:sz w:val="20"/>
                <w:szCs w:val="20"/>
                <w:lang w:eastAsia="en-GB"/>
              </w:rPr>
            </w:pPr>
            <w:r w:rsidRPr="00BE5488">
              <w:rPr>
                <w:sz w:val="20"/>
                <w:szCs w:val="20"/>
                <w:lang w:eastAsia="en-GB"/>
              </w:rPr>
              <w:t>Technical Education for Dalits and Poor Girls</w:t>
            </w:r>
          </w:p>
        </w:tc>
        <w:tc>
          <w:tcPr>
            <w:tcW w:w="4477" w:type="dxa"/>
          </w:tcPr>
          <w:p w:rsidR="00161488" w:rsidRPr="00BE5488" w:rsidRDefault="00161488" w:rsidP="009D1E95">
            <w:pPr>
              <w:jc w:val="both"/>
              <w:rPr>
                <w:sz w:val="20"/>
                <w:szCs w:val="20"/>
                <w:lang w:eastAsia="en-GB"/>
              </w:rPr>
            </w:pPr>
            <w:r w:rsidRPr="00BE5488">
              <w:rPr>
                <w:sz w:val="20"/>
                <w:szCs w:val="20"/>
                <w:lang w:eastAsia="en-GB"/>
              </w:rPr>
              <w:t>Skills Oriented Training</w:t>
            </w:r>
          </w:p>
        </w:tc>
        <w:tc>
          <w:tcPr>
            <w:tcW w:w="2160" w:type="dxa"/>
          </w:tcPr>
          <w:p w:rsidR="00161488" w:rsidRPr="00BE5488" w:rsidRDefault="00161488" w:rsidP="009D1E95">
            <w:pPr>
              <w:jc w:val="both"/>
              <w:rPr>
                <w:sz w:val="20"/>
                <w:szCs w:val="20"/>
                <w:lang w:eastAsia="en-GB"/>
              </w:rPr>
            </w:pPr>
            <w:r w:rsidRPr="00BE5488">
              <w:rPr>
                <w:sz w:val="20"/>
                <w:szCs w:val="20"/>
                <w:lang w:eastAsia="en-GB"/>
              </w:rPr>
              <w:t>MOE</w:t>
            </w:r>
          </w:p>
        </w:tc>
      </w:tr>
      <w:tr w:rsidR="00161488" w:rsidRPr="00BE5488">
        <w:tc>
          <w:tcPr>
            <w:tcW w:w="2358" w:type="dxa"/>
          </w:tcPr>
          <w:p w:rsidR="00161488" w:rsidRPr="00BE5488" w:rsidRDefault="00161488" w:rsidP="009D1E95">
            <w:pPr>
              <w:jc w:val="both"/>
              <w:rPr>
                <w:sz w:val="20"/>
                <w:szCs w:val="20"/>
                <w:lang w:eastAsia="en-GB"/>
              </w:rPr>
            </w:pPr>
            <w:r w:rsidRPr="00BE5488">
              <w:rPr>
                <w:sz w:val="20"/>
                <w:szCs w:val="20"/>
                <w:lang w:eastAsia="en-GB"/>
              </w:rPr>
              <w:t>Child Labour Elimination and Child Labour Reform Programme</w:t>
            </w:r>
          </w:p>
        </w:tc>
        <w:tc>
          <w:tcPr>
            <w:tcW w:w="4477" w:type="dxa"/>
          </w:tcPr>
          <w:p w:rsidR="00161488" w:rsidRPr="00BE5488" w:rsidRDefault="00161488" w:rsidP="009D1E95">
            <w:pPr>
              <w:jc w:val="both"/>
              <w:rPr>
                <w:sz w:val="20"/>
                <w:szCs w:val="20"/>
                <w:lang w:eastAsia="en-GB"/>
              </w:rPr>
            </w:pPr>
            <w:r w:rsidRPr="00BE5488">
              <w:rPr>
                <w:sz w:val="20"/>
                <w:szCs w:val="20"/>
                <w:lang w:eastAsia="en-GB"/>
              </w:rPr>
              <w:t>Child rights protection</w:t>
            </w:r>
          </w:p>
        </w:tc>
        <w:tc>
          <w:tcPr>
            <w:tcW w:w="2160" w:type="dxa"/>
          </w:tcPr>
          <w:p w:rsidR="00161488" w:rsidRPr="00BE5488" w:rsidRDefault="00161488" w:rsidP="009D1E95">
            <w:pPr>
              <w:jc w:val="both"/>
              <w:rPr>
                <w:sz w:val="20"/>
                <w:szCs w:val="20"/>
                <w:lang w:eastAsia="en-GB"/>
              </w:rPr>
            </w:pPr>
            <w:r w:rsidRPr="00BE5488">
              <w:rPr>
                <w:sz w:val="20"/>
                <w:szCs w:val="20"/>
                <w:lang w:eastAsia="en-GB"/>
              </w:rPr>
              <w:t>MOLTM</w:t>
            </w:r>
          </w:p>
        </w:tc>
      </w:tr>
      <w:tr w:rsidR="00161488" w:rsidRPr="00BE5488">
        <w:tc>
          <w:tcPr>
            <w:tcW w:w="2358" w:type="dxa"/>
          </w:tcPr>
          <w:p w:rsidR="00161488" w:rsidRPr="00BE5488" w:rsidRDefault="00161488" w:rsidP="009D1E95">
            <w:pPr>
              <w:jc w:val="both"/>
              <w:rPr>
                <w:b/>
                <w:sz w:val="20"/>
                <w:szCs w:val="20"/>
                <w:lang w:eastAsia="en-GB"/>
              </w:rPr>
            </w:pPr>
            <w:r w:rsidRPr="00BE5488">
              <w:rPr>
                <w:b/>
                <w:sz w:val="20"/>
                <w:szCs w:val="20"/>
                <w:lang w:eastAsia="en-GB"/>
              </w:rPr>
              <w:t>7.Livelihood Programmes</w:t>
            </w:r>
          </w:p>
        </w:tc>
        <w:tc>
          <w:tcPr>
            <w:tcW w:w="4477" w:type="dxa"/>
          </w:tcPr>
          <w:p w:rsidR="00161488" w:rsidRPr="00BE5488" w:rsidRDefault="00161488" w:rsidP="009D1E95">
            <w:pPr>
              <w:jc w:val="both"/>
              <w:rPr>
                <w:lang w:eastAsia="en-GB"/>
              </w:rPr>
            </w:pPr>
            <w:r w:rsidRPr="00BE5488">
              <w:rPr>
                <w:b/>
                <w:sz w:val="20"/>
                <w:szCs w:val="20"/>
                <w:lang w:eastAsia="en-GB"/>
              </w:rPr>
              <w:t>Benefit</w:t>
            </w:r>
          </w:p>
        </w:tc>
        <w:tc>
          <w:tcPr>
            <w:tcW w:w="2160" w:type="dxa"/>
          </w:tcPr>
          <w:p w:rsidR="00161488" w:rsidRPr="00BE5488" w:rsidRDefault="00161488" w:rsidP="009D1E95">
            <w:pPr>
              <w:jc w:val="both"/>
              <w:rPr>
                <w:lang w:eastAsia="en-GB"/>
              </w:rPr>
            </w:pPr>
            <w:r w:rsidRPr="00BE5488">
              <w:rPr>
                <w:b/>
                <w:sz w:val="20"/>
                <w:szCs w:val="20"/>
                <w:lang w:eastAsia="en-GB"/>
              </w:rPr>
              <w:t>Implementing Arrangement</w:t>
            </w:r>
          </w:p>
        </w:tc>
      </w:tr>
      <w:tr w:rsidR="00161488" w:rsidRPr="00BE5488">
        <w:tc>
          <w:tcPr>
            <w:tcW w:w="2358" w:type="dxa"/>
          </w:tcPr>
          <w:p w:rsidR="00161488" w:rsidRPr="00BE5488" w:rsidRDefault="00161488" w:rsidP="009D1E95">
            <w:pPr>
              <w:jc w:val="both"/>
              <w:rPr>
                <w:sz w:val="20"/>
                <w:szCs w:val="20"/>
                <w:lang w:eastAsia="en-GB"/>
              </w:rPr>
            </w:pPr>
            <w:r w:rsidRPr="00BE5488">
              <w:rPr>
                <w:sz w:val="20"/>
                <w:szCs w:val="20"/>
                <w:lang w:eastAsia="en-GB"/>
              </w:rPr>
              <w:t>Ultra poor programme</w:t>
            </w:r>
          </w:p>
        </w:tc>
        <w:tc>
          <w:tcPr>
            <w:tcW w:w="4477" w:type="dxa"/>
          </w:tcPr>
          <w:p w:rsidR="00161488" w:rsidRPr="00BE5488" w:rsidRDefault="00161488" w:rsidP="009D1E95">
            <w:pPr>
              <w:jc w:val="both"/>
              <w:rPr>
                <w:sz w:val="20"/>
                <w:szCs w:val="20"/>
                <w:lang w:eastAsia="en-GB"/>
              </w:rPr>
            </w:pPr>
            <w:r w:rsidRPr="00BE5488">
              <w:rPr>
                <w:sz w:val="20"/>
                <w:szCs w:val="20"/>
                <w:lang w:eastAsia="en-GB"/>
              </w:rPr>
              <w:t>Income generation support in 10 districts</w:t>
            </w:r>
          </w:p>
          <w:p w:rsidR="00161488" w:rsidRPr="00BE5488" w:rsidRDefault="00161488" w:rsidP="009D1E95">
            <w:pPr>
              <w:jc w:val="both"/>
              <w:rPr>
                <w:sz w:val="20"/>
                <w:szCs w:val="20"/>
                <w:lang w:eastAsia="en-GB"/>
              </w:rPr>
            </w:pPr>
          </w:p>
          <w:p w:rsidR="00161488" w:rsidRPr="00BE5488" w:rsidRDefault="00161488" w:rsidP="009D1E95">
            <w:pPr>
              <w:jc w:val="both"/>
              <w:rPr>
                <w:sz w:val="20"/>
                <w:szCs w:val="20"/>
                <w:lang w:eastAsia="en-GB"/>
              </w:rPr>
            </w:pPr>
          </w:p>
        </w:tc>
        <w:tc>
          <w:tcPr>
            <w:tcW w:w="2160" w:type="dxa"/>
          </w:tcPr>
          <w:p w:rsidR="00161488" w:rsidRPr="00BE5488" w:rsidRDefault="00161488" w:rsidP="009D1E95">
            <w:pPr>
              <w:jc w:val="both"/>
              <w:rPr>
                <w:sz w:val="20"/>
                <w:szCs w:val="20"/>
                <w:lang w:eastAsia="en-GB"/>
              </w:rPr>
            </w:pPr>
            <w:r w:rsidRPr="00BE5488">
              <w:rPr>
                <w:sz w:val="20"/>
                <w:szCs w:val="20"/>
                <w:lang w:eastAsia="en-GB"/>
              </w:rPr>
              <w:t>MOAC</w:t>
            </w:r>
          </w:p>
        </w:tc>
      </w:tr>
      <w:tr w:rsidR="00161488" w:rsidRPr="00BE5488">
        <w:tc>
          <w:tcPr>
            <w:tcW w:w="2358" w:type="dxa"/>
          </w:tcPr>
          <w:p w:rsidR="00161488" w:rsidRPr="00BE5488" w:rsidRDefault="00161488" w:rsidP="009D1E95">
            <w:pPr>
              <w:jc w:val="both"/>
              <w:rPr>
                <w:sz w:val="20"/>
                <w:szCs w:val="20"/>
                <w:lang w:eastAsia="en-GB"/>
              </w:rPr>
            </w:pPr>
            <w:r w:rsidRPr="00BE5488">
              <w:rPr>
                <w:sz w:val="20"/>
                <w:szCs w:val="20"/>
                <w:lang w:eastAsia="en-GB"/>
              </w:rPr>
              <w:t>Fertilizer and seed transportation subsidy</w:t>
            </w:r>
          </w:p>
        </w:tc>
        <w:tc>
          <w:tcPr>
            <w:tcW w:w="4477" w:type="dxa"/>
          </w:tcPr>
          <w:p w:rsidR="00161488" w:rsidRPr="00BE5488" w:rsidRDefault="00161488" w:rsidP="009D1E95">
            <w:pPr>
              <w:jc w:val="both"/>
              <w:rPr>
                <w:sz w:val="20"/>
                <w:szCs w:val="20"/>
                <w:lang w:eastAsia="en-GB"/>
              </w:rPr>
            </w:pPr>
            <w:r w:rsidRPr="00BE5488">
              <w:rPr>
                <w:sz w:val="20"/>
                <w:szCs w:val="20"/>
                <w:lang w:eastAsia="en-GB"/>
              </w:rPr>
              <w:t xml:space="preserve">Ongoing programme in 14 districts </w:t>
            </w:r>
          </w:p>
        </w:tc>
        <w:tc>
          <w:tcPr>
            <w:tcW w:w="2160" w:type="dxa"/>
          </w:tcPr>
          <w:p w:rsidR="00161488" w:rsidRPr="00BE5488" w:rsidRDefault="00161488" w:rsidP="009D1E95">
            <w:pPr>
              <w:jc w:val="both"/>
              <w:rPr>
                <w:sz w:val="20"/>
                <w:szCs w:val="20"/>
                <w:lang w:eastAsia="en-GB"/>
              </w:rPr>
            </w:pPr>
            <w:r w:rsidRPr="00BE5488">
              <w:rPr>
                <w:sz w:val="20"/>
                <w:szCs w:val="20"/>
                <w:lang w:eastAsia="en-GB"/>
              </w:rPr>
              <w:t>MOAC</w:t>
            </w:r>
          </w:p>
        </w:tc>
      </w:tr>
      <w:tr w:rsidR="00161488" w:rsidRPr="00BE5488">
        <w:tc>
          <w:tcPr>
            <w:tcW w:w="2358" w:type="dxa"/>
          </w:tcPr>
          <w:p w:rsidR="00161488" w:rsidRPr="00BE5488" w:rsidRDefault="00161488" w:rsidP="009D1E95">
            <w:pPr>
              <w:jc w:val="both"/>
              <w:rPr>
                <w:sz w:val="20"/>
                <w:szCs w:val="20"/>
                <w:lang w:eastAsia="en-GB"/>
              </w:rPr>
            </w:pPr>
            <w:r w:rsidRPr="00BE5488">
              <w:rPr>
                <w:sz w:val="20"/>
                <w:szCs w:val="20"/>
                <w:lang w:eastAsia="en-GB"/>
              </w:rPr>
              <w:t>Subsidy on chemical fertilizer</w:t>
            </w:r>
          </w:p>
        </w:tc>
        <w:tc>
          <w:tcPr>
            <w:tcW w:w="4477" w:type="dxa"/>
          </w:tcPr>
          <w:p w:rsidR="00161488" w:rsidRPr="00BE5488" w:rsidRDefault="00161488" w:rsidP="009D1E95">
            <w:pPr>
              <w:jc w:val="both"/>
              <w:rPr>
                <w:sz w:val="20"/>
                <w:szCs w:val="20"/>
                <w:lang w:eastAsia="en-GB"/>
              </w:rPr>
            </w:pPr>
            <w:r>
              <w:rPr>
                <w:sz w:val="20"/>
                <w:szCs w:val="20"/>
                <w:lang w:eastAsia="en-GB"/>
              </w:rPr>
              <w:t>100,000 tonnes of</w:t>
            </w:r>
            <w:r w:rsidRPr="00BE5488">
              <w:rPr>
                <w:sz w:val="20"/>
                <w:szCs w:val="20"/>
                <w:lang w:eastAsia="en-GB"/>
              </w:rPr>
              <w:t xml:space="preserve"> fertilizer provided per year to farmers with less than 4 bigha of land in the terai and less than 15 ropani of land in the hills </w:t>
            </w:r>
          </w:p>
        </w:tc>
        <w:tc>
          <w:tcPr>
            <w:tcW w:w="2160" w:type="dxa"/>
          </w:tcPr>
          <w:p w:rsidR="00161488" w:rsidRPr="00BE5488" w:rsidRDefault="00161488" w:rsidP="009D1E95">
            <w:pPr>
              <w:jc w:val="both"/>
              <w:rPr>
                <w:sz w:val="20"/>
                <w:szCs w:val="20"/>
                <w:lang w:eastAsia="en-GB"/>
              </w:rPr>
            </w:pPr>
            <w:r w:rsidRPr="00BE5488">
              <w:rPr>
                <w:sz w:val="20"/>
                <w:szCs w:val="20"/>
                <w:lang w:eastAsia="en-GB"/>
              </w:rPr>
              <w:t>MOAC</w:t>
            </w:r>
          </w:p>
        </w:tc>
      </w:tr>
      <w:tr w:rsidR="00161488" w:rsidRPr="00BE5488">
        <w:tc>
          <w:tcPr>
            <w:tcW w:w="2358" w:type="dxa"/>
          </w:tcPr>
          <w:p w:rsidR="00161488" w:rsidRPr="00BE5488" w:rsidRDefault="00161488" w:rsidP="009D1E95">
            <w:pPr>
              <w:jc w:val="both"/>
              <w:rPr>
                <w:sz w:val="20"/>
                <w:szCs w:val="20"/>
                <w:lang w:eastAsia="en-GB"/>
              </w:rPr>
            </w:pPr>
            <w:r w:rsidRPr="00BE5488">
              <w:rPr>
                <w:sz w:val="20"/>
                <w:szCs w:val="20"/>
                <w:lang w:eastAsia="en-GB"/>
              </w:rPr>
              <w:t>Community Livestock Programme</w:t>
            </w:r>
          </w:p>
        </w:tc>
        <w:tc>
          <w:tcPr>
            <w:tcW w:w="4477" w:type="dxa"/>
          </w:tcPr>
          <w:p w:rsidR="00161488" w:rsidRPr="00BE5488" w:rsidRDefault="00161488" w:rsidP="009D1E95">
            <w:pPr>
              <w:jc w:val="both"/>
              <w:rPr>
                <w:sz w:val="20"/>
                <w:szCs w:val="20"/>
                <w:lang w:eastAsia="en-GB"/>
              </w:rPr>
            </w:pPr>
            <w:r w:rsidRPr="00BE5488">
              <w:rPr>
                <w:sz w:val="20"/>
                <w:szCs w:val="20"/>
                <w:lang w:eastAsia="en-GB"/>
              </w:rPr>
              <w:t xml:space="preserve">Income generation support for Dalit and Kamaiya families </w:t>
            </w:r>
          </w:p>
        </w:tc>
        <w:tc>
          <w:tcPr>
            <w:tcW w:w="2160" w:type="dxa"/>
          </w:tcPr>
          <w:p w:rsidR="00161488" w:rsidRPr="00BE5488" w:rsidRDefault="00161488" w:rsidP="009D1E95">
            <w:pPr>
              <w:jc w:val="both"/>
              <w:rPr>
                <w:sz w:val="20"/>
                <w:szCs w:val="20"/>
                <w:lang w:eastAsia="en-GB"/>
              </w:rPr>
            </w:pPr>
            <w:r w:rsidRPr="00BE5488">
              <w:rPr>
                <w:sz w:val="20"/>
                <w:szCs w:val="20"/>
                <w:lang w:eastAsia="en-GB"/>
              </w:rPr>
              <w:t>MOAC</w:t>
            </w:r>
          </w:p>
        </w:tc>
      </w:tr>
      <w:tr w:rsidR="00161488" w:rsidRPr="00BE5488">
        <w:tc>
          <w:tcPr>
            <w:tcW w:w="2358" w:type="dxa"/>
          </w:tcPr>
          <w:p w:rsidR="00161488" w:rsidRPr="00BE5488" w:rsidRDefault="00161488" w:rsidP="009D1E95">
            <w:pPr>
              <w:jc w:val="both"/>
              <w:rPr>
                <w:sz w:val="20"/>
                <w:szCs w:val="20"/>
                <w:lang w:eastAsia="en-GB"/>
              </w:rPr>
            </w:pPr>
            <w:r w:rsidRPr="00BE5488">
              <w:rPr>
                <w:sz w:val="20"/>
                <w:szCs w:val="20"/>
                <w:lang w:eastAsia="en-GB"/>
              </w:rPr>
              <w:t>Kamaiya and Haliya rehabilitation programme</w:t>
            </w:r>
          </w:p>
        </w:tc>
        <w:tc>
          <w:tcPr>
            <w:tcW w:w="4477" w:type="dxa"/>
          </w:tcPr>
          <w:p w:rsidR="00161488" w:rsidRPr="00BE5488" w:rsidRDefault="00161488" w:rsidP="009D1E95">
            <w:pPr>
              <w:jc w:val="both"/>
              <w:rPr>
                <w:sz w:val="20"/>
                <w:szCs w:val="20"/>
                <w:lang w:eastAsia="en-GB"/>
              </w:rPr>
            </w:pPr>
            <w:r w:rsidRPr="00BE5488">
              <w:rPr>
                <w:sz w:val="20"/>
                <w:szCs w:val="20"/>
                <w:lang w:eastAsia="en-GB"/>
              </w:rPr>
              <w:t xml:space="preserve">Land access to landless and historically marginalized households </w:t>
            </w:r>
          </w:p>
        </w:tc>
        <w:tc>
          <w:tcPr>
            <w:tcW w:w="2160" w:type="dxa"/>
          </w:tcPr>
          <w:p w:rsidR="00161488" w:rsidRPr="00BE5488" w:rsidRDefault="00161488" w:rsidP="009D1E95">
            <w:pPr>
              <w:jc w:val="both"/>
              <w:rPr>
                <w:sz w:val="20"/>
                <w:szCs w:val="20"/>
                <w:lang w:eastAsia="en-GB"/>
              </w:rPr>
            </w:pPr>
            <w:r w:rsidRPr="00BE5488">
              <w:rPr>
                <w:sz w:val="20"/>
                <w:szCs w:val="20"/>
                <w:lang w:eastAsia="en-GB"/>
              </w:rPr>
              <w:t>MOLRM</w:t>
            </w:r>
          </w:p>
        </w:tc>
      </w:tr>
      <w:tr w:rsidR="00161488" w:rsidRPr="00BE5488">
        <w:tc>
          <w:tcPr>
            <w:tcW w:w="2358" w:type="dxa"/>
          </w:tcPr>
          <w:p w:rsidR="00161488" w:rsidRPr="00BE5488" w:rsidRDefault="00161488" w:rsidP="009D1E95">
            <w:pPr>
              <w:jc w:val="both"/>
              <w:rPr>
                <w:sz w:val="20"/>
                <w:szCs w:val="20"/>
                <w:lang w:eastAsia="en-GB"/>
              </w:rPr>
            </w:pPr>
            <w:r w:rsidRPr="00BE5488">
              <w:rPr>
                <w:sz w:val="20"/>
                <w:szCs w:val="20"/>
                <w:lang w:eastAsia="en-GB"/>
              </w:rPr>
              <w:t>Leasehold forestry programme</w:t>
            </w:r>
          </w:p>
        </w:tc>
        <w:tc>
          <w:tcPr>
            <w:tcW w:w="4477" w:type="dxa"/>
          </w:tcPr>
          <w:p w:rsidR="00161488" w:rsidRPr="00BE5488" w:rsidRDefault="00161488" w:rsidP="009D1E95">
            <w:pPr>
              <w:jc w:val="both"/>
              <w:rPr>
                <w:sz w:val="20"/>
                <w:szCs w:val="20"/>
                <w:lang w:eastAsia="en-GB"/>
              </w:rPr>
            </w:pPr>
            <w:r>
              <w:rPr>
                <w:rFonts w:cs="Arial"/>
                <w:sz w:val="20"/>
                <w:szCs w:val="20"/>
                <w:lang w:eastAsia="en-GB"/>
              </w:rPr>
              <w:t>Land access provide to food-</w:t>
            </w:r>
            <w:r w:rsidRPr="00BE5488">
              <w:rPr>
                <w:rFonts w:cs="Arial"/>
                <w:sz w:val="20"/>
                <w:szCs w:val="20"/>
                <w:lang w:eastAsia="en-GB"/>
              </w:rPr>
              <w:t xml:space="preserve">insecure communities living in areas adjacent to degraded forest </w:t>
            </w:r>
          </w:p>
        </w:tc>
        <w:tc>
          <w:tcPr>
            <w:tcW w:w="2160" w:type="dxa"/>
          </w:tcPr>
          <w:p w:rsidR="00161488" w:rsidRPr="00BE5488" w:rsidRDefault="00161488" w:rsidP="009D1E95">
            <w:pPr>
              <w:jc w:val="both"/>
              <w:rPr>
                <w:sz w:val="20"/>
                <w:szCs w:val="20"/>
                <w:lang w:eastAsia="en-GB"/>
              </w:rPr>
            </w:pPr>
            <w:r w:rsidRPr="00BE5488">
              <w:rPr>
                <w:sz w:val="20"/>
                <w:szCs w:val="20"/>
                <w:lang w:eastAsia="en-GB"/>
              </w:rPr>
              <w:t>MOFSC</w:t>
            </w:r>
          </w:p>
        </w:tc>
      </w:tr>
      <w:tr w:rsidR="00161488" w:rsidRPr="00BE5488">
        <w:tc>
          <w:tcPr>
            <w:tcW w:w="2358" w:type="dxa"/>
          </w:tcPr>
          <w:p w:rsidR="00161488" w:rsidRPr="00BE5488" w:rsidRDefault="00161488" w:rsidP="009D1E95">
            <w:pPr>
              <w:jc w:val="both"/>
              <w:rPr>
                <w:b/>
                <w:sz w:val="20"/>
                <w:szCs w:val="20"/>
                <w:lang w:eastAsia="en-GB"/>
              </w:rPr>
            </w:pPr>
            <w:r w:rsidRPr="00BE5488">
              <w:rPr>
                <w:b/>
                <w:sz w:val="20"/>
                <w:szCs w:val="20"/>
                <w:lang w:eastAsia="en-GB"/>
              </w:rPr>
              <w:t>8. Care Services</w:t>
            </w:r>
          </w:p>
        </w:tc>
        <w:tc>
          <w:tcPr>
            <w:tcW w:w="4477" w:type="dxa"/>
          </w:tcPr>
          <w:p w:rsidR="00161488" w:rsidRPr="00BE5488" w:rsidRDefault="00161488" w:rsidP="009D1E95">
            <w:pPr>
              <w:jc w:val="both"/>
              <w:rPr>
                <w:lang w:eastAsia="en-GB"/>
              </w:rPr>
            </w:pPr>
            <w:r w:rsidRPr="00BE5488">
              <w:rPr>
                <w:b/>
                <w:sz w:val="20"/>
                <w:szCs w:val="20"/>
                <w:lang w:eastAsia="en-GB"/>
              </w:rPr>
              <w:t>Benefit</w:t>
            </w:r>
          </w:p>
        </w:tc>
        <w:tc>
          <w:tcPr>
            <w:tcW w:w="2160" w:type="dxa"/>
          </w:tcPr>
          <w:p w:rsidR="00161488" w:rsidRPr="00BE5488" w:rsidRDefault="00161488" w:rsidP="009D1E95">
            <w:pPr>
              <w:jc w:val="both"/>
              <w:rPr>
                <w:lang w:eastAsia="en-GB"/>
              </w:rPr>
            </w:pPr>
            <w:r w:rsidRPr="00BE5488">
              <w:rPr>
                <w:b/>
                <w:sz w:val="20"/>
                <w:szCs w:val="20"/>
                <w:lang w:eastAsia="en-GB"/>
              </w:rPr>
              <w:t>Implementing Arrangement</w:t>
            </w:r>
          </w:p>
        </w:tc>
      </w:tr>
      <w:tr w:rsidR="00161488" w:rsidRPr="00BE5488">
        <w:tc>
          <w:tcPr>
            <w:tcW w:w="2358" w:type="dxa"/>
          </w:tcPr>
          <w:p w:rsidR="00161488" w:rsidRPr="00BE5488" w:rsidRDefault="00161488" w:rsidP="009D1E95">
            <w:pPr>
              <w:jc w:val="both"/>
              <w:rPr>
                <w:sz w:val="20"/>
                <w:szCs w:val="20"/>
                <w:lang w:eastAsia="en-GB"/>
              </w:rPr>
            </w:pPr>
            <w:r w:rsidRPr="00BE5488">
              <w:rPr>
                <w:sz w:val="20"/>
                <w:szCs w:val="20"/>
                <w:lang w:eastAsia="en-GB"/>
              </w:rPr>
              <w:t>Social care services for children, senior citizens, PWDs and women</w:t>
            </w:r>
          </w:p>
        </w:tc>
        <w:tc>
          <w:tcPr>
            <w:tcW w:w="4477" w:type="dxa"/>
          </w:tcPr>
          <w:p w:rsidR="00161488" w:rsidRPr="00BE5488" w:rsidRDefault="00161488" w:rsidP="009D1E95">
            <w:pPr>
              <w:jc w:val="both"/>
              <w:rPr>
                <w:sz w:val="20"/>
                <w:szCs w:val="20"/>
                <w:lang w:eastAsia="en-GB"/>
              </w:rPr>
            </w:pPr>
            <w:r w:rsidRPr="00BE5488">
              <w:rPr>
                <w:sz w:val="20"/>
                <w:szCs w:val="20"/>
                <w:lang w:eastAsia="en-GB"/>
              </w:rPr>
              <w:t>Services for poverty and vulnerability reduction</w:t>
            </w:r>
          </w:p>
        </w:tc>
        <w:tc>
          <w:tcPr>
            <w:tcW w:w="2160" w:type="dxa"/>
          </w:tcPr>
          <w:p w:rsidR="00161488" w:rsidRPr="00BE5488" w:rsidRDefault="00161488" w:rsidP="009D1E95">
            <w:pPr>
              <w:jc w:val="both"/>
              <w:rPr>
                <w:sz w:val="20"/>
                <w:szCs w:val="20"/>
                <w:lang w:eastAsia="en-GB"/>
              </w:rPr>
            </w:pPr>
            <w:r w:rsidRPr="00BE5488">
              <w:rPr>
                <w:sz w:val="20"/>
                <w:szCs w:val="20"/>
                <w:lang w:eastAsia="en-GB"/>
              </w:rPr>
              <w:t xml:space="preserve">MOWCSW, </w:t>
            </w:r>
            <w:r>
              <w:rPr>
                <w:sz w:val="20"/>
                <w:szCs w:val="20"/>
                <w:lang w:eastAsia="en-GB"/>
              </w:rPr>
              <w:t>MOHP</w:t>
            </w:r>
            <w:r w:rsidRPr="00BE5488">
              <w:rPr>
                <w:sz w:val="20"/>
                <w:szCs w:val="20"/>
                <w:lang w:eastAsia="en-GB"/>
              </w:rPr>
              <w:t>, MOE</w:t>
            </w:r>
          </w:p>
        </w:tc>
      </w:tr>
      <w:tr w:rsidR="00161488" w:rsidRPr="00BE5488">
        <w:tc>
          <w:tcPr>
            <w:tcW w:w="2358" w:type="dxa"/>
          </w:tcPr>
          <w:p w:rsidR="00161488" w:rsidRPr="00785872" w:rsidRDefault="00161488" w:rsidP="009D1E95">
            <w:pPr>
              <w:jc w:val="both"/>
              <w:rPr>
                <w:b/>
                <w:sz w:val="20"/>
                <w:szCs w:val="20"/>
                <w:lang w:eastAsia="en-GB"/>
              </w:rPr>
            </w:pPr>
            <w:r w:rsidRPr="00785872">
              <w:rPr>
                <w:b/>
                <w:sz w:val="20"/>
                <w:szCs w:val="20"/>
                <w:lang w:eastAsia="en-GB"/>
              </w:rPr>
              <w:t>9. Others</w:t>
            </w:r>
          </w:p>
        </w:tc>
        <w:tc>
          <w:tcPr>
            <w:tcW w:w="4477" w:type="dxa"/>
          </w:tcPr>
          <w:p w:rsidR="00161488" w:rsidRPr="00BE5488" w:rsidRDefault="00161488" w:rsidP="009D1E95">
            <w:pPr>
              <w:jc w:val="both"/>
              <w:rPr>
                <w:sz w:val="20"/>
                <w:szCs w:val="20"/>
                <w:lang w:eastAsia="en-GB"/>
              </w:rPr>
            </w:pPr>
            <w:r w:rsidRPr="00BE5488">
              <w:rPr>
                <w:b/>
                <w:sz w:val="20"/>
                <w:szCs w:val="20"/>
                <w:lang w:eastAsia="en-GB"/>
              </w:rPr>
              <w:t>Benefit</w:t>
            </w:r>
          </w:p>
        </w:tc>
        <w:tc>
          <w:tcPr>
            <w:tcW w:w="2160" w:type="dxa"/>
          </w:tcPr>
          <w:p w:rsidR="00161488" w:rsidRPr="00BE5488" w:rsidRDefault="00161488" w:rsidP="009D1E95">
            <w:pPr>
              <w:jc w:val="both"/>
              <w:rPr>
                <w:sz w:val="20"/>
                <w:szCs w:val="20"/>
                <w:lang w:eastAsia="en-GB"/>
              </w:rPr>
            </w:pPr>
            <w:r w:rsidRPr="00BE5488">
              <w:rPr>
                <w:b/>
                <w:sz w:val="20"/>
                <w:szCs w:val="20"/>
                <w:lang w:eastAsia="en-GB"/>
              </w:rPr>
              <w:t>Implementing Arrangement</w:t>
            </w:r>
          </w:p>
        </w:tc>
      </w:tr>
      <w:tr w:rsidR="00161488" w:rsidRPr="00BE5488">
        <w:tc>
          <w:tcPr>
            <w:tcW w:w="2358" w:type="dxa"/>
          </w:tcPr>
          <w:p w:rsidR="00161488" w:rsidRPr="00205665" w:rsidRDefault="00161488" w:rsidP="009D1E95">
            <w:pPr>
              <w:jc w:val="both"/>
              <w:rPr>
                <w:sz w:val="20"/>
                <w:szCs w:val="20"/>
                <w:lang w:eastAsia="en-GB"/>
              </w:rPr>
            </w:pPr>
            <w:r w:rsidRPr="00205665">
              <w:rPr>
                <w:sz w:val="20"/>
                <w:szCs w:val="20"/>
              </w:rPr>
              <w:t>Special Provisions for people with disabilities</w:t>
            </w:r>
          </w:p>
        </w:tc>
        <w:tc>
          <w:tcPr>
            <w:tcW w:w="4477" w:type="dxa"/>
          </w:tcPr>
          <w:p w:rsidR="00161488" w:rsidRPr="00205665" w:rsidRDefault="00161488" w:rsidP="009D1E95">
            <w:pPr>
              <w:pStyle w:val="ListParagraph"/>
              <w:spacing w:after="200"/>
              <w:ind w:left="0"/>
              <w:jc w:val="both"/>
              <w:rPr>
                <w:sz w:val="20"/>
                <w:szCs w:val="20"/>
              </w:rPr>
            </w:pPr>
            <w:r>
              <w:rPr>
                <w:sz w:val="20"/>
                <w:szCs w:val="20"/>
              </w:rPr>
              <w:t>50 per cent</w:t>
            </w:r>
            <w:r w:rsidRPr="00205665">
              <w:rPr>
                <w:sz w:val="20"/>
                <w:szCs w:val="20"/>
              </w:rPr>
              <w:t xml:space="preserve"> discount on transport fare in public land transport, domestic flight.</w:t>
            </w:r>
          </w:p>
          <w:p w:rsidR="00161488" w:rsidRPr="00205665" w:rsidRDefault="00161488" w:rsidP="009D1E95">
            <w:pPr>
              <w:pStyle w:val="ListParagraph"/>
              <w:spacing w:after="200"/>
              <w:ind w:left="0"/>
              <w:rPr>
                <w:sz w:val="20"/>
                <w:szCs w:val="20"/>
              </w:rPr>
            </w:pPr>
            <w:r w:rsidRPr="00205665">
              <w:rPr>
                <w:sz w:val="20"/>
                <w:szCs w:val="20"/>
              </w:rPr>
              <w:t>Free health check up to persons with disabilities in government hospital</w:t>
            </w:r>
          </w:p>
          <w:p w:rsidR="00161488" w:rsidRPr="00205665" w:rsidRDefault="00161488" w:rsidP="009D1E95">
            <w:pPr>
              <w:pStyle w:val="ListParagraph"/>
              <w:spacing w:after="200"/>
              <w:ind w:left="0"/>
              <w:rPr>
                <w:sz w:val="20"/>
                <w:szCs w:val="20"/>
              </w:rPr>
            </w:pPr>
            <w:r>
              <w:rPr>
                <w:sz w:val="20"/>
                <w:szCs w:val="20"/>
              </w:rPr>
              <w:t>5 per cent</w:t>
            </w:r>
            <w:r w:rsidRPr="00205665">
              <w:rPr>
                <w:sz w:val="20"/>
                <w:szCs w:val="20"/>
              </w:rPr>
              <w:t xml:space="preserve"> quota reservation in civil service and 4% in private sectors company (according to the disabled protection and welfare Act) </w:t>
            </w:r>
          </w:p>
          <w:p w:rsidR="00161488" w:rsidRPr="00BE5488" w:rsidRDefault="00161488" w:rsidP="009D1E95">
            <w:pPr>
              <w:pStyle w:val="ListParagraph"/>
              <w:spacing w:after="200"/>
              <w:ind w:left="0"/>
            </w:pPr>
            <w:r w:rsidRPr="00205665">
              <w:rPr>
                <w:sz w:val="20"/>
                <w:szCs w:val="20"/>
              </w:rPr>
              <w:t>Custom tax waiver to import the specially made four wheels scooter and assistive devices for persons with disabilities.</w:t>
            </w:r>
          </w:p>
        </w:tc>
        <w:tc>
          <w:tcPr>
            <w:tcW w:w="2160" w:type="dxa"/>
          </w:tcPr>
          <w:p w:rsidR="00161488" w:rsidRPr="00BE5488" w:rsidRDefault="00161488" w:rsidP="009D1E95">
            <w:pPr>
              <w:jc w:val="both"/>
              <w:rPr>
                <w:b/>
                <w:sz w:val="20"/>
                <w:szCs w:val="20"/>
                <w:lang w:eastAsia="en-GB"/>
              </w:rPr>
            </w:pPr>
            <w:r w:rsidRPr="00BE5488">
              <w:rPr>
                <w:b/>
                <w:sz w:val="20"/>
                <w:szCs w:val="20"/>
                <w:lang w:eastAsia="en-GB"/>
              </w:rPr>
              <w:t>MoLTM</w:t>
            </w:r>
          </w:p>
          <w:p w:rsidR="00161488" w:rsidRPr="00BE5488" w:rsidRDefault="00161488" w:rsidP="009D1E95">
            <w:pPr>
              <w:jc w:val="both"/>
              <w:rPr>
                <w:b/>
                <w:sz w:val="20"/>
                <w:szCs w:val="20"/>
                <w:lang w:eastAsia="en-GB"/>
              </w:rPr>
            </w:pPr>
          </w:p>
          <w:p w:rsidR="00161488" w:rsidRPr="00BE5488" w:rsidRDefault="00161488" w:rsidP="009D1E95">
            <w:pPr>
              <w:jc w:val="both"/>
              <w:rPr>
                <w:b/>
                <w:sz w:val="20"/>
                <w:szCs w:val="20"/>
                <w:lang w:eastAsia="en-GB"/>
              </w:rPr>
            </w:pPr>
            <w:r>
              <w:rPr>
                <w:b/>
                <w:sz w:val="20"/>
                <w:szCs w:val="20"/>
                <w:lang w:eastAsia="en-GB"/>
              </w:rPr>
              <w:t>MOHP</w:t>
            </w:r>
            <w:r w:rsidRPr="00BE5488">
              <w:rPr>
                <w:b/>
                <w:sz w:val="20"/>
                <w:szCs w:val="20"/>
                <w:lang w:eastAsia="en-GB"/>
              </w:rPr>
              <w:t>P</w:t>
            </w:r>
          </w:p>
          <w:p w:rsidR="00161488" w:rsidRPr="00BE5488" w:rsidRDefault="00161488" w:rsidP="009D1E95">
            <w:pPr>
              <w:jc w:val="both"/>
              <w:rPr>
                <w:b/>
                <w:sz w:val="20"/>
                <w:szCs w:val="20"/>
                <w:lang w:eastAsia="en-GB"/>
              </w:rPr>
            </w:pPr>
          </w:p>
          <w:p w:rsidR="00161488" w:rsidRPr="00BE5488" w:rsidRDefault="00161488" w:rsidP="009D1E95">
            <w:pPr>
              <w:jc w:val="both"/>
              <w:rPr>
                <w:b/>
                <w:sz w:val="20"/>
                <w:szCs w:val="20"/>
                <w:lang w:eastAsia="en-GB"/>
              </w:rPr>
            </w:pPr>
            <w:r w:rsidRPr="00BE5488">
              <w:rPr>
                <w:b/>
                <w:sz w:val="20"/>
                <w:szCs w:val="20"/>
                <w:lang w:eastAsia="en-GB"/>
              </w:rPr>
              <w:t>MoGA</w:t>
            </w:r>
          </w:p>
          <w:p w:rsidR="00161488" w:rsidRPr="00BE5488" w:rsidRDefault="00161488" w:rsidP="009D1E95">
            <w:pPr>
              <w:jc w:val="both"/>
              <w:rPr>
                <w:b/>
                <w:sz w:val="20"/>
                <w:szCs w:val="20"/>
                <w:lang w:eastAsia="en-GB"/>
              </w:rPr>
            </w:pPr>
          </w:p>
          <w:p w:rsidR="007C27EA" w:rsidRDefault="007C27EA" w:rsidP="009D1E95">
            <w:pPr>
              <w:jc w:val="both"/>
              <w:rPr>
                <w:b/>
                <w:sz w:val="20"/>
                <w:szCs w:val="20"/>
                <w:lang w:eastAsia="en-GB"/>
              </w:rPr>
            </w:pPr>
          </w:p>
          <w:p w:rsidR="00161488" w:rsidRPr="00BE5488" w:rsidRDefault="00161488" w:rsidP="009D1E95">
            <w:pPr>
              <w:jc w:val="both"/>
              <w:rPr>
                <w:b/>
                <w:sz w:val="20"/>
                <w:szCs w:val="20"/>
                <w:lang w:eastAsia="en-GB"/>
              </w:rPr>
            </w:pPr>
            <w:r w:rsidRPr="00BE5488">
              <w:rPr>
                <w:b/>
                <w:sz w:val="20"/>
                <w:szCs w:val="20"/>
                <w:lang w:eastAsia="en-GB"/>
              </w:rPr>
              <w:t>MoF</w:t>
            </w:r>
          </w:p>
        </w:tc>
      </w:tr>
    </w:tbl>
    <w:p w:rsidR="00161488" w:rsidRDefault="00161488" w:rsidP="00161488"/>
    <w:p w:rsidR="004629D5" w:rsidRPr="009F0F18" w:rsidRDefault="004629D5">
      <w:pPr>
        <w:spacing w:after="200"/>
        <w:rPr>
          <w:sz w:val="22"/>
          <w:szCs w:val="22"/>
          <w:lang w:eastAsia="ja-JP"/>
        </w:rPr>
      </w:pPr>
    </w:p>
    <w:p w:rsidR="00CF724D" w:rsidRPr="009F0F18" w:rsidRDefault="00CF724D">
      <w:pPr>
        <w:spacing w:after="200"/>
        <w:rPr>
          <w:sz w:val="22"/>
        </w:rPr>
      </w:pPr>
      <w:r w:rsidRPr="009F0F18">
        <w:rPr>
          <w:sz w:val="22"/>
        </w:rPr>
        <w:br w:type="page"/>
      </w:r>
    </w:p>
    <w:p w:rsidR="009A5930" w:rsidRPr="009F0F18" w:rsidRDefault="009A5930" w:rsidP="009A5930">
      <w:pPr>
        <w:rPr>
          <w:b/>
          <w:sz w:val="22"/>
          <w:szCs w:val="22"/>
          <w:lang w:val="en-US"/>
        </w:rPr>
      </w:pPr>
      <w:r w:rsidRPr="009F0F18">
        <w:rPr>
          <w:b/>
          <w:sz w:val="22"/>
          <w:szCs w:val="22"/>
          <w:lang w:val="en-US"/>
        </w:rPr>
        <w:t>References</w:t>
      </w:r>
    </w:p>
    <w:p w:rsidR="009A5930" w:rsidRDefault="009A5930" w:rsidP="009A5930">
      <w:pPr>
        <w:spacing w:after="120"/>
        <w:jc w:val="both"/>
        <w:rPr>
          <w:lang w:val="en-US"/>
        </w:rPr>
      </w:pPr>
      <w:r w:rsidRPr="009F0F18">
        <w:rPr>
          <w:lang w:val="en-US"/>
        </w:rPr>
        <w:t xml:space="preserve">Adhikari, Tej Prasad et al., </w:t>
      </w:r>
      <w:r w:rsidRPr="00541F85">
        <w:rPr>
          <w:i/>
          <w:lang w:val="en-US"/>
        </w:rPr>
        <w:t>How does social protection contribute to social inclusion in Nepal? Evidence from the Child Grant in the Karnali Region</w:t>
      </w:r>
      <w:r>
        <w:rPr>
          <w:i/>
          <w:lang w:val="en-US"/>
        </w:rPr>
        <w:t>,</w:t>
      </w:r>
      <w:r>
        <w:rPr>
          <w:lang w:val="en-US"/>
        </w:rPr>
        <w:t xml:space="preserve"> ODI and NEPAN,</w:t>
      </w:r>
      <w:r w:rsidRPr="009F0F18">
        <w:rPr>
          <w:lang w:val="en-US"/>
        </w:rPr>
        <w:t xml:space="preserve"> ODI Report February 2014 </w:t>
      </w:r>
    </w:p>
    <w:p w:rsidR="009A5930" w:rsidRPr="009F0F18" w:rsidRDefault="009A5930" w:rsidP="009A5930">
      <w:pPr>
        <w:spacing w:after="120"/>
        <w:jc w:val="both"/>
      </w:pPr>
      <w:r>
        <w:t xml:space="preserve">Alston, Philip, </w:t>
      </w:r>
      <w:r w:rsidRPr="00541F85">
        <w:rPr>
          <w:i/>
        </w:rPr>
        <w:t>Report of the Special Rapporteur on extreme poverty and human rights</w:t>
      </w:r>
      <w:r>
        <w:t>, United Nations General Assembly, 11 August 2014, New York</w:t>
      </w:r>
    </w:p>
    <w:p w:rsidR="009A5930" w:rsidRPr="009F0F18" w:rsidRDefault="009A5930" w:rsidP="009A5930">
      <w:pPr>
        <w:rPr>
          <w:color w:val="04165A"/>
          <w:lang w:val="en-US"/>
        </w:rPr>
      </w:pPr>
      <w:r w:rsidRPr="009F0F18">
        <w:t>Asian Development Bank</w:t>
      </w:r>
      <w:r>
        <w:t>,</w:t>
      </w:r>
      <w:r w:rsidRPr="009F0F18">
        <w:t xml:space="preserve"> </w:t>
      </w:r>
      <w:r w:rsidRPr="00541F85">
        <w:rPr>
          <w:i/>
          <w:color w:val="000000" w:themeColor="text1"/>
          <w:lang w:val="en-US"/>
        </w:rPr>
        <w:t>The Social Protection Index: Assessing Results for Asia and the Pacific. Manila</w:t>
      </w:r>
      <w:r>
        <w:rPr>
          <w:i/>
          <w:color w:val="04165A"/>
          <w:lang w:val="en-US"/>
        </w:rPr>
        <w:t>,</w:t>
      </w:r>
      <w:r w:rsidRPr="009F0F18">
        <w:rPr>
          <w:color w:val="04165A"/>
          <w:lang w:val="en-US"/>
        </w:rPr>
        <w:t xml:space="preserve"> </w:t>
      </w:r>
      <w:hyperlink r:id="rId43" w:history="1">
        <w:r w:rsidRPr="00541F85">
          <w:rPr>
            <w:rStyle w:val="Hyperlink"/>
          </w:rPr>
          <w:t>&lt;www.adb.org/publications/social-protection-index-assessing-results-asia-and-pacific</w:t>
        </w:r>
      </w:hyperlink>
      <w:r w:rsidRPr="00541F85">
        <w:t xml:space="preserve">&gt;, </w:t>
      </w:r>
      <w:r>
        <w:t xml:space="preserve">2013, </w:t>
      </w:r>
      <w:r w:rsidRPr="00541F85">
        <w:t>accessed 26 Nov 2014</w:t>
      </w:r>
    </w:p>
    <w:p w:rsidR="009A5930" w:rsidRPr="009F0F18" w:rsidRDefault="009A5930" w:rsidP="009A5930"/>
    <w:p w:rsidR="009A5930" w:rsidRPr="009F0F18" w:rsidRDefault="009A5930" w:rsidP="009A5930">
      <w:pPr>
        <w:rPr>
          <w:lang w:val="en-US"/>
        </w:rPr>
      </w:pPr>
      <w:r w:rsidRPr="009F0F18">
        <w:rPr>
          <w:lang w:val="en-US"/>
        </w:rPr>
        <w:t>Barrientos, Armando , Miguel Niño-Zarazú and  Mathilde Maitrot Brooks</w:t>
      </w:r>
      <w:r>
        <w:rPr>
          <w:lang w:val="en-US"/>
        </w:rPr>
        <w:t xml:space="preserve">, </w:t>
      </w:r>
      <w:r w:rsidRPr="00541F85">
        <w:rPr>
          <w:i/>
          <w:lang w:val="en-US"/>
        </w:rPr>
        <w:t>Social Assistance in Developing Countries Database</w:t>
      </w:r>
      <w:r>
        <w:rPr>
          <w:lang w:val="en-US"/>
        </w:rPr>
        <w:t xml:space="preserve">, </w:t>
      </w:r>
      <w:r w:rsidRPr="009F0F18">
        <w:rPr>
          <w:lang w:val="en-US"/>
        </w:rPr>
        <w:t>World Poverty Institute</w:t>
      </w:r>
      <w:r>
        <w:rPr>
          <w:lang w:val="en-US"/>
        </w:rPr>
        <w:t>, The University of Manchester, Version 5.0 July 2010,</w:t>
      </w:r>
      <w:r w:rsidRPr="00541F85">
        <w:t xml:space="preserve">  </w:t>
      </w:r>
      <w:hyperlink r:id="rId44" w:history="1">
        <w:r w:rsidRPr="00541F85">
          <w:rPr>
            <w:rStyle w:val="Hyperlink"/>
          </w:rPr>
          <w:t>&lt;papers.ssrn.com/sol3/papers.cfm?abstract_id=1672090</w:t>
        </w:r>
      </w:hyperlink>
      <w:r>
        <w:t>&gt;, accessed 26 Nov</w:t>
      </w:r>
      <w:r w:rsidRPr="00541F85">
        <w:t xml:space="preserve"> 2014</w:t>
      </w:r>
      <w:r>
        <w:t>.</w:t>
      </w:r>
    </w:p>
    <w:p w:rsidR="009A5930" w:rsidRPr="00541F85" w:rsidRDefault="009A5930" w:rsidP="009A5930">
      <w:pPr>
        <w:rPr>
          <w:lang w:val="en-US"/>
        </w:rPr>
      </w:pPr>
    </w:p>
    <w:p w:rsidR="009A5930" w:rsidRPr="009F0F18" w:rsidRDefault="009A5930" w:rsidP="009A5930">
      <w:r w:rsidRPr="009F0F18">
        <w:t>Bonn</w:t>
      </w:r>
      <w:r>
        <w:t>erjee, Aniruddha,</w:t>
      </w:r>
      <w:r w:rsidRPr="009F0F18">
        <w:t xml:space="preserve"> </w:t>
      </w:r>
      <w:r>
        <w:t>‘</w:t>
      </w:r>
      <w:r w:rsidRPr="001A5B82">
        <w:t>Social sector spending in South Asia in Development and Welfare Policy in South Asia</w:t>
      </w:r>
      <w:r>
        <w:t>’</w:t>
      </w:r>
      <w:r>
        <w:rPr>
          <w:i/>
        </w:rPr>
        <w:t>,</w:t>
      </w:r>
      <w:r w:rsidRPr="001A5B82">
        <w:t xml:space="preserve"> </w:t>
      </w:r>
      <w:r>
        <w:t xml:space="preserve">in </w:t>
      </w:r>
      <w:r w:rsidRPr="001A5B82">
        <w:rPr>
          <w:i/>
        </w:rPr>
        <w:t>Development and Welfare Policy in South Asia</w:t>
      </w:r>
      <w:r>
        <w:t xml:space="preserve">, edited by Gabriele Koehler and </w:t>
      </w:r>
      <w:r w:rsidRPr="009F0F18">
        <w:t xml:space="preserve"> Deepta Chopra</w:t>
      </w:r>
      <w:r>
        <w:t xml:space="preserve">, </w:t>
      </w:r>
      <w:r w:rsidRPr="009F0F18">
        <w:t>London Routledge</w:t>
      </w:r>
      <w:r>
        <w:t>, 2014,</w:t>
      </w:r>
      <w:r w:rsidRPr="009F0F18">
        <w:t xml:space="preserve"> </w:t>
      </w:r>
      <w:r>
        <w:t>p</w:t>
      </w:r>
      <w:r w:rsidRPr="009F0F18">
        <w:t>185-197</w:t>
      </w:r>
      <w:r>
        <w:t>.</w:t>
      </w:r>
    </w:p>
    <w:p w:rsidR="009A5930" w:rsidRPr="009F0F18" w:rsidRDefault="009A5930" w:rsidP="009A5930"/>
    <w:p w:rsidR="009A5930" w:rsidRPr="009F0F18" w:rsidRDefault="009A5930" w:rsidP="009A5930">
      <w:r w:rsidRPr="009F0F18">
        <w:t>Central Bureau of Statistics</w:t>
      </w:r>
      <w:r>
        <w:t xml:space="preserve">, </w:t>
      </w:r>
      <w:r w:rsidRPr="00541F85">
        <w:rPr>
          <w:i/>
        </w:rPr>
        <w:t>Nepal Living Standards Survey 2010-2011</w:t>
      </w:r>
      <w:r>
        <w:t>,</w:t>
      </w:r>
      <w:r w:rsidRPr="009F0F18">
        <w:t xml:space="preserve"> </w:t>
      </w:r>
      <w:r>
        <w:t xml:space="preserve">2012, Kathmandu, </w:t>
      </w:r>
      <w:r w:rsidRPr="009F0F18">
        <w:t>Nepal</w:t>
      </w:r>
      <w:r>
        <w:t>.</w:t>
      </w:r>
      <w:r w:rsidRPr="009F0F18">
        <w:t xml:space="preserve"> </w:t>
      </w:r>
    </w:p>
    <w:p w:rsidR="009A5930" w:rsidRPr="009F0F18" w:rsidRDefault="009A5930" w:rsidP="009A5930"/>
    <w:p w:rsidR="009A5930" w:rsidRDefault="009A5930" w:rsidP="009A5930">
      <w:pPr>
        <w:rPr>
          <w:lang w:eastAsia="ja-JP"/>
        </w:rPr>
      </w:pPr>
      <w:r w:rsidRPr="009F0F18">
        <w:t>Central Bureau of Statistics</w:t>
      </w:r>
      <w:r>
        <w:rPr>
          <w:lang w:eastAsia="ja-JP"/>
        </w:rPr>
        <w:t>,</w:t>
      </w:r>
      <w:r w:rsidRPr="00541F85">
        <w:rPr>
          <w:i/>
          <w:lang w:eastAsia="ja-JP"/>
        </w:rPr>
        <w:t xml:space="preserve"> Nepal Population and Housing Census 2011</w:t>
      </w:r>
      <w:r>
        <w:rPr>
          <w:lang w:eastAsia="ja-JP"/>
        </w:rPr>
        <w:t>, 2014,</w:t>
      </w:r>
      <w:r w:rsidRPr="009F0F18">
        <w:rPr>
          <w:lang w:eastAsia="ja-JP"/>
        </w:rPr>
        <w:t xml:space="preserve"> Kathmandu Nepal.</w:t>
      </w:r>
    </w:p>
    <w:p w:rsidR="00160C9D" w:rsidRDefault="00160C9D" w:rsidP="009A5930">
      <w:pPr>
        <w:rPr>
          <w:lang w:eastAsia="ja-JP"/>
        </w:rPr>
      </w:pPr>
    </w:p>
    <w:p w:rsidR="00160C9D" w:rsidRPr="009F0F18" w:rsidRDefault="00160C9D" w:rsidP="009A5930">
      <w:pPr>
        <w:rPr>
          <w:lang w:eastAsia="ja-JP"/>
        </w:rPr>
      </w:pPr>
      <w:r>
        <w:rPr>
          <w:lang w:eastAsia="ja-JP"/>
        </w:rPr>
        <w:t>Central Bureau of Statistics and UNICEF</w:t>
      </w:r>
      <w:r w:rsidRPr="00160C9D">
        <w:rPr>
          <w:i/>
          <w:lang w:eastAsia="ja-JP"/>
        </w:rPr>
        <w:t>, Multiple Indicator Cluster Survey 2014 Key Findings</w:t>
      </w:r>
      <w:r>
        <w:rPr>
          <w:lang w:eastAsia="ja-JP"/>
        </w:rPr>
        <w:t>, Kathmandu, January 2015.</w:t>
      </w:r>
    </w:p>
    <w:p w:rsidR="009A5930" w:rsidRDefault="009A5930" w:rsidP="009A5930"/>
    <w:p w:rsidR="000A5B19" w:rsidRDefault="000A5B19" w:rsidP="000A5B19">
      <w:pPr>
        <w:spacing w:after="120"/>
        <w:jc w:val="both"/>
      </w:pPr>
      <w:r>
        <w:t>Delany, Aislinn, et al.,</w:t>
      </w:r>
      <w:r w:rsidRPr="00F81CEF">
        <w:t xml:space="preserve"> </w:t>
      </w:r>
      <w:r w:rsidRPr="00F81CEF">
        <w:rPr>
          <w:i/>
        </w:rPr>
        <w:t>Review of the Child Support Grant: Uses, Implementation and Obstacles</w:t>
      </w:r>
      <w:r>
        <w:t>,</w:t>
      </w:r>
      <w:r w:rsidRPr="00F81CEF">
        <w:t xml:space="preserve"> UNICEF</w:t>
      </w:r>
      <w:r>
        <w:t>, New York, 2008</w:t>
      </w:r>
      <w:r w:rsidRPr="00F81CEF">
        <w:t>.</w:t>
      </w:r>
    </w:p>
    <w:p w:rsidR="009A5930" w:rsidRPr="009F0F18" w:rsidRDefault="009A5930" w:rsidP="009A5930">
      <w:r>
        <w:t>Esping-Andersen, Gosta.,</w:t>
      </w:r>
      <w:r w:rsidRPr="00541F85">
        <w:rPr>
          <w:i/>
        </w:rPr>
        <w:t>The Three Worlds of Welfare Capitalism</w:t>
      </w:r>
      <w:r>
        <w:t>, Polity Press, Cambridge, 1990.</w:t>
      </w:r>
    </w:p>
    <w:p w:rsidR="009A5930" w:rsidRPr="009F0F18" w:rsidRDefault="009A5930" w:rsidP="009A5930"/>
    <w:p w:rsidR="009A5930" w:rsidRPr="009F0F18" w:rsidRDefault="009A5930" w:rsidP="009A5930">
      <w:pPr>
        <w:rPr>
          <w:lang w:val="en-US"/>
        </w:rPr>
      </w:pPr>
      <w:r>
        <w:t xml:space="preserve">European Commission, </w:t>
      </w:r>
      <w:r w:rsidRPr="009F0F18">
        <w:rPr>
          <w:i/>
        </w:rPr>
        <w:t>Social Protection in European Union Development Cooperation</w:t>
      </w:r>
      <w:r w:rsidRPr="009F0F18">
        <w:t xml:space="preserve">, Communication From The Commission To The European Parliament, The </w:t>
      </w:r>
      <w:r>
        <w:t>Council, The European Economic andd Social Committee and The Committee o</w:t>
      </w:r>
      <w:r w:rsidRPr="009F0F18">
        <w:t>f The Regions,</w:t>
      </w:r>
      <w:r>
        <w:rPr>
          <w:lang w:val="en-US"/>
        </w:rPr>
        <w:t xml:space="preserve">Brussels, 2012, </w:t>
      </w:r>
      <w:r w:rsidRPr="009F0F18">
        <w:rPr>
          <w:lang w:val="en-US"/>
        </w:rPr>
        <w:t xml:space="preserve"> </w:t>
      </w:r>
      <w:r>
        <w:rPr>
          <w:lang w:val="en-US"/>
        </w:rPr>
        <w:t>&lt;</w:t>
      </w:r>
      <w:r w:rsidRPr="009F0F18">
        <w:rPr>
          <w:lang w:val="en-US"/>
        </w:rPr>
        <w:t>www.ipex.eu/IPEXL-WEB</w:t>
      </w:r>
      <w:r>
        <w:rPr>
          <w:lang w:val="en-US"/>
        </w:rPr>
        <w:t>/dossier/document/COM20120446.do&gt;, accessed 26 Nov 2014.</w:t>
      </w:r>
    </w:p>
    <w:p w:rsidR="009A5930" w:rsidRPr="009F0F18" w:rsidRDefault="009A5930" w:rsidP="009A5930">
      <w:pPr>
        <w:rPr>
          <w:lang w:val="en-US"/>
        </w:rPr>
      </w:pPr>
    </w:p>
    <w:p w:rsidR="009A5930" w:rsidRPr="009F0F18" w:rsidRDefault="009A5930" w:rsidP="009A5930">
      <w:pPr>
        <w:rPr>
          <w:lang w:val="en-US"/>
        </w:rPr>
      </w:pPr>
      <w:r w:rsidRPr="009F0F18">
        <w:rPr>
          <w:lang w:val="en-US"/>
        </w:rPr>
        <w:t>Food and Agriculture Organizati</w:t>
      </w:r>
      <w:r>
        <w:rPr>
          <w:lang w:val="en-US"/>
        </w:rPr>
        <w:t xml:space="preserve">on of the United Nations, </w:t>
      </w:r>
      <w:r w:rsidRPr="0052544B">
        <w:rPr>
          <w:i/>
          <w:lang w:val="en-US"/>
        </w:rPr>
        <w:t>Characterization of small farmers in Asia and the Pacific. Asia and pacific commission on agricultural statistics twenty-third session</w:t>
      </w:r>
      <w:r>
        <w:rPr>
          <w:i/>
          <w:lang w:val="en-US"/>
        </w:rPr>
        <w:t>,</w:t>
      </w:r>
      <w:r w:rsidRPr="009F0F18">
        <w:rPr>
          <w:lang w:val="en-US"/>
        </w:rPr>
        <w:t xml:space="preserve"> Siem Reap, Cambodia, </w:t>
      </w:r>
      <w:r>
        <w:rPr>
          <w:lang w:val="en-US"/>
        </w:rPr>
        <w:t>April 2010, p</w:t>
      </w:r>
      <w:r w:rsidRPr="009F0F18">
        <w:rPr>
          <w:lang w:val="en-US"/>
        </w:rPr>
        <w:t>26-30</w:t>
      </w:r>
      <w:r>
        <w:rPr>
          <w:lang w:val="en-US"/>
        </w:rPr>
        <w:t>.</w:t>
      </w:r>
    </w:p>
    <w:p w:rsidR="009A5930" w:rsidRPr="009F0F18" w:rsidRDefault="009A5930" w:rsidP="009A5930">
      <w:pPr>
        <w:rPr>
          <w:lang w:val="en-US"/>
        </w:rPr>
      </w:pPr>
    </w:p>
    <w:p w:rsidR="009A5930" w:rsidRPr="009F0F18" w:rsidRDefault="009A5930" w:rsidP="009A5930">
      <w:r w:rsidRPr="009F0F18">
        <w:t>Fiszbein, A</w:t>
      </w:r>
      <w:r>
        <w:t>riel</w:t>
      </w:r>
      <w:r w:rsidRPr="009F0F18">
        <w:t>.,</w:t>
      </w:r>
      <w:r>
        <w:t xml:space="preserve"> Norbert Schady, and Francisco Ferreira,</w:t>
      </w:r>
      <w:r w:rsidRPr="009F0F18">
        <w:t xml:space="preserve"> </w:t>
      </w:r>
      <w:r w:rsidRPr="0052544B">
        <w:rPr>
          <w:i/>
        </w:rPr>
        <w:t>Conditional cash transfers: reducing present and future poverty</w:t>
      </w:r>
      <w:r>
        <w:rPr>
          <w:i/>
        </w:rPr>
        <w:t>,</w:t>
      </w:r>
      <w:r w:rsidRPr="0052544B">
        <w:t xml:space="preserve"> </w:t>
      </w:r>
      <w:r w:rsidRPr="009F0F18">
        <w:t>World Bank Publication</w:t>
      </w:r>
      <w:r>
        <w:t>,</w:t>
      </w:r>
      <w:r>
        <w:rPr>
          <w:i/>
        </w:rPr>
        <w:t xml:space="preserve"> </w:t>
      </w:r>
      <w:r>
        <w:t>Washington, D.C, 2009, p15, 27-28.</w:t>
      </w:r>
    </w:p>
    <w:p w:rsidR="009A5930" w:rsidRPr="0052544B" w:rsidRDefault="000A5B19" w:rsidP="009A5930">
      <w:pPr>
        <w:pStyle w:val="NormalWeb"/>
        <w:spacing w:before="0" w:after="0"/>
        <w:rPr>
          <w:rFonts w:ascii="Times New Roman" w:hAnsi="Times New Roman"/>
          <w:bCs/>
          <w:color w:val="000000" w:themeColor="text1"/>
          <w:sz w:val="24"/>
          <w:szCs w:val="24"/>
        </w:rPr>
      </w:pPr>
      <w:r>
        <w:rPr>
          <w:rFonts w:ascii="Times New Roman" w:hAnsi="Times New Roman"/>
          <w:noProof/>
          <w:color w:val="000000" w:themeColor="text1"/>
          <w:sz w:val="24"/>
          <w:szCs w:val="24"/>
        </w:rPr>
        <w:t>Government of Nepal</w:t>
      </w:r>
      <w:r w:rsidR="009A5930">
        <w:rPr>
          <w:rFonts w:ascii="Times New Roman" w:hAnsi="Times New Roman"/>
          <w:noProof/>
          <w:color w:val="000000" w:themeColor="text1"/>
          <w:sz w:val="24"/>
          <w:szCs w:val="24"/>
        </w:rPr>
        <w:t xml:space="preserve">, </w:t>
      </w:r>
      <w:r w:rsidR="009A5930" w:rsidRPr="0052544B">
        <w:rPr>
          <w:rFonts w:ascii="Times New Roman" w:eastAsiaTheme="minorHAnsi" w:hAnsi="Times New Roman"/>
          <w:i/>
          <w:color w:val="000000" w:themeColor="text1"/>
          <w:sz w:val="24"/>
          <w:szCs w:val="24"/>
        </w:rPr>
        <w:t>Three Year Plan Approach Paper</w:t>
      </w:r>
      <w:r w:rsidR="009A5930" w:rsidRPr="0052544B">
        <w:rPr>
          <w:rFonts w:ascii="Times New Roman" w:hAnsi="Times New Roman"/>
          <w:color w:val="000000" w:themeColor="text1"/>
          <w:sz w:val="24"/>
          <w:szCs w:val="24"/>
        </w:rPr>
        <w:t xml:space="preserve"> </w:t>
      </w:r>
      <w:r w:rsidR="009A5930" w:rsidRPr="0052544B">
        <w:rPr>
          <w:rFonts w:ascii="Times New Roman" w:hAnsi="Times New Roman"/>
          <w:i/>
          <w:color w:val="000000" w:themeColor="text1"/>
          <w:sz w:val="24"/>
          <w:szCs w:val="24"/>
        </w:rPr>
        <w:t>(2010/11 - 2012/13)</w:t>
      </w:r>
      <w:r w:rsidR="009A5930">
        <w:rPr>
          <w:rFonts w:ascii="Times New Roman" w:hAnsi="Times New Roman"/>
          <w:i/>
          <w:color w:val="000000" w:themeColor="text1"/>
          <w:sz w:val="24"/>
          <w:szCs w:val="24"/>
        </w:rPr>
        <w:t xml:space="preserve">, </w:t>
      </w:r>
      <w:r w:rsidR="009A5930" w:rsidRPr="0052544B">
        <w:rPr>
          <w:rFonts w:ascii="Times New Roman" w:hAnsi="Times New Roman"/>
          <w:color w:val="000000" w:themeColor="text1"/>
          <w:sz w:val="24"/>
          <w:szCs w:val="24"/>
        </w:rPr>
        <w:t>Government of Nepal</w:t>
      </w:r>
      <w:r w:rsidR="009A5930">
        <w:rPr>
          <w:rFonts w:ascii="Times New Roman" w:hAnsi="Times New Roman"/>
          <w:color w:val="000000" w:themeColor="text1"/>
          <w:sz w:val="24"/>
          <w:szCs w:val="24"/>
        </w:rPr>
        <w:t>,</w:t>
      </w:r>
      <w:r w:rsidR="009A5930" w:rsidRPr="0052544B">
        <w:rPr>
          <w:rFonts w:ascii="Times New Roman" w:eastAsiaTheme="minorHAnsi" w:hAnsi="Times New Roman"/>
          <w:bCs/>
          <w:color w:val="000000" w:themeColor="text1"/>
          <w:sz w:val="24"/>
          <w:szCs w:val="24"/>
        </w:rPr>
        <w:t xml:space="preserve"> </w:t>
      </w:r>
      <w:r w:rsidR="009A5930">
        <w:rPr>
          <w:rFonts w:ascii="Times New Roman" w:hAnsi="Times New Roman"/>
          <w:bCs/>
          <w:color w:val="000000" w:themeColor="text1"/>
          <w:sz w:val="24"/>
          <w:szCs w:val="24"/>
        </w:rPr>
        <w:t>Kathmandu, Nepal, August</w:t>
      </w:r>
      <w:r w:rsidR="009A5930" w:rsidRPr="0052544B">
        <w:rPr>
          <w:rFonts w:ascii="Times New Roman" w:hAnsi="Times New Roman"/>
          <w:bCs/>
          <w:color w:val="000000" w:themeColor="text1"/>
          <w:sz w:val="24"/>
          <w:szCs w:val="24"/>
        </w:rPr>
        <w:t xml:space="preserve"> 2010</w:t>
      </w:r>
      <w:r w:rsidR="009A5930">
        <w:rPr>
          <w:rFonts w:ascii="Times New Roman" w:hAnsi="Times New Roman"/>
          <w:bCs/>
          <w:color w:val="000000" w:themeColor="text1"/>
          <w:sz w:val="24"/>
          <w:szCs w:val="24"/>
        </w:rPr>
        <w:t>.</w:t>
      </w:r>
      <w:r w:rsidR="009A5930" w:rsidRPr="0052544B">
        <w:rPr>
          <w:rFonts w:ascii="Times New Roman" w:hAnsi="Times New Roman"/>
          <w:bCs/>
          <w:color w:val="000000" w:themeColor="text1"/>
          <w:sz w:val="24"/>
          <w:szCs w:val="24"/>
        </w:rPr>
        <w:t xml:space="preserve"> </w:t>
      </w:r>
    </w:p>
    <w:p w:rsidR="009A5930" w:rsidRPr="009F0F18" w:rsidRDefault="009A5930" w:rsidP="009A5930">
      <w:pPr>
        <w:pStyle w:val="NormalWeb"/>
        <w:spacing w:before="0" w:after="0"/>
        <w:rPr>
          <w:rFonts w:ascii="Times New Roman" w:eastAsiaTheme="minorHAnsi" w:hAnsi="Times New Roman"/>
          <w:color w:val="auto"/>
          <w:sz w:val="24"/>
          <w:szCs w:val="24"/>
        </w:rPr>
      </w:pPr>
      <w:r w:rsidRPr="0052544B">
        <w:rPr>
          <w:rFonts w:ascii="Times New Roman" w:hAnsi="Times New Roman"/>
          <w:noProof/>
          <w:color w:val="000000" w:themeColor="text1"/>
          <w:sz w:val="24"/>
          <w:szCs w:val="24"/>
        </w:rPr>
        <w:t>Govenment of Nepal</w:t>
      </w:r>
      <w:r w:rsidRPr="0052544B">
        <w:rPr>
          <w:rFonts w:ascii="Times New Roman" w:eastAsiaTheme="minorHAnsi" w:hAnsi="Times New Roman"/>
          <w:color w:val="000000" w:themeColor="text1"/>
          <w:sz w:val="24"/>
          <w:szCs w:val="24"/>
        </w:rPr>
        <w:t xml:space="preserve">, </w:t>
      </w:r>
      <w:r w:rsidRPr="009F0F18">
        <w:rPr>
          <w:rFonts w:ascii="Times New Roman" w:eastAsiaTheme="minorHAnsi" w:hAnsi="Times New Roman"/>
          <w:color w:val="auto"/>
          <w:sz w:val="24"/>
          <w:szCs w:val="24"/>
        </w:rPr>
        <w:t>New Era and ICF International</w:t>
      </w:r>
      <w:r>
        <w:rPr>
          <w:rFonts w:ascii="Times New Roman" w:eastAsiaTheme="minorHAnsi" w:hAnsi="Times New Roman"/>
          <w:color w:val="auto"/>
          <w:sz w:val="24"/>
          <w:szCs w:val="24"/>
        </w:rPr>
        <w:t xml:space="preserve">, </w:t>
      </w:r>
      <w:r w:rsidRPr="0052544B">
        <w:rPr>
          <w:rFonts w:ascii="Times New Roman" w:eastAsiaTheme="minorHAnsi" w:hAnsi="Times New Roman"/>
          <w:i/>
          <w:color w:val="auto"/>
          <w:sz w:val="24"/>
          <w:szCs w:val="24"/>
        </w:rPr>
        <w:t>Nepal DHS, 2011 - Final Report (English)</w:t>
      </w:r>
      <w:r>
        <w:rPr>
          <w:rFonts w:ascii="Times New Roman" w:eastAsiaTheme="minorHAnsi" w:hAnsi="Times New Roman"/>
          <w:color w:val="auto"/>
          <w:sz w:val="24"/>
          <w:szCs w:val="24"/>
        </w:rPr>
        <w:t>, Kathmandu, Nepal, 2012.</w:t>
      </w:r>
    </w:p>
    <w:p w:rsidR="009A5930" w:rsidRPr="009F0F18" w:rsidRDefault="000A5B19" w:rsidP="009A5930">
      <w:pPr>
        <w:pStyle w:val="NormalWeb"/>
        <w:spacing w:before="2" w:after="2"/>
        <w:rPr>
          <w:rFonts w:ascii="Times New Roman" w:hAnsi="Times New Roman"/>
          <w:bCs/>
          <w:color w:val="auto"/>
          <w:sz w:val="24"/>
          <w:szCs w:val="24"/>
        </w:rPr>
      </w:pPr>
      <w:r>
        <w:rPr>
          <w:rFonts w:ascii="Times New Roman" w:eastAsiaTheme="minorHAnsi" w:hAnsi="Times New Roman"/>
          <w:bCs/>
          <w:color w:val="auto"/>
          <w:sz w:val="24"/>
          <w:szCs w:val="24"/>
        </w:rPr>
        <w:t>Government of Nepal</w:t>
      </w:r>
      <w:r w:rsidR="009A5930">
        <w:rPr>
          <w:rFonts w:ascii="Times New Roman" w:eastAsiaTheme="minorHAnsi" w:hAnsi="Times New Roman"/>
          <w:bCs/>
          <w:color w:val="auto"/>
          <w:sz w:val="24"/>
          <w:szCs w:val="24"/>
        </w:rPr>
        <w:t>,</w:t>
      </w:r>
      <w:r w:rsidR="009A5930" w:rsidRPr="009F0F18">
        <w:rPr>
          <w:rFonts w:ascii="Times New Roman" w:hAnsi="Times New Roman"/>
          <w:color w:val="auto"/>
          <w:sz w:val="24"/>
          <w:szCs w:val="24"/>
        </w:rPr>
        <w:t xml:space="preserve"> </w:t>
      </w:r>
      <w:r w:rsidRPr="0052544B">
        <w:rPr>
          <w:rFonts w:ascii="Times New Roman" w:eastAsiaTheme="minorHAnsi" w:hAnsi="Times New Roman"/>
          <w:bCs/>
          <w:i/>
          <w:color w:val="auto"/>
          <w:sz w:val="24"/>
          <w:szCs w:val="24"/>
        </w:rPr>
        <w:t xml:space="preserve">An Approach Paper To The Thirteenth Plan </w:t>
      </w:r>
      <w:r w:rsidR="009A5930" w:rsidRPr="0052544B">
        <w:rPr>
          <w:rFonts w:ascii="Times New Roman" w:eastAsiaTheme="minorHAnsi" w:hAnsi="Times New Roman"/>
          <w:bCs/>
          <w:i/>
          <w:color w:val="auto"/>
          <w:sz w:val="24"/>
          <w:szCs w:val="24"/>
        </w:rPr>
        <w:t>(FY 2013/14 – 2015/16)</w:t>
      </w:r>
      <w:r w:rsidR="009A5930" w:rsidRPr="009F0F18">
        <w:rPr>
          <w:rFonts w:ascii="Times New Roman" w:eastAsiaTheme="minorHAnsi" w:hAnsi="Times New Roman"/>
          <w:bCs/>
          <w:color w:val="auto"/>
          <w:sz w:val="24"/>
          <w:szCs w:val="24"/>
        </w:rPr>
        <w:t xml:space="preserve">, </w:t>
      </w:r>
      <w:r w:rsidR="009A5930" w:rsidRPr="0052544B">
        <w:rPr>
          <w:rFonts w:ascii="Times New Roman" w:hAnsi="Times New Roman"/>
          <w:color w:val="000000" w:themeColor="text1"/>
          <w:sz w:val="24"/>
          <w:szCs w:val="24"/>
        </w:rPr>
        <w:t>Government of Nepal</w:t>
      </w:r>
      <w:r w:rsidR="009A5930">
        <w:rPr>
          <w:rFonts w:ascii="Times New Roman" w:hAnsi="Times New Roman"/>
          <w:color w:val="000000" w:themeColor="text1"/>
          <w:sz w:val="24"/>
          <w:szCs w:val="24"/>
        </w:rPr>
        <w:t>,</w:t>
      </w:r>
      <w:r w:rsidR="009A5930" w:rsidRPr="009F0F18">
        <w:rPr>
          <w:rFonts w:ascii="Times New Roman" w:eastAsiaTheme="minorHAnsi" w:hAnsi="Times New Roman"/>
          <w:bCs/>
          <w:color w:val="auto"/>
          <w:sz w:val="24"/>
          <w:szCs w:val="24"/>
        </w:rPr>
        <w:t xml:space="preserve"> Kathmandu, Nepal. </w:t>
      </w:r>
      <w:r w:rsidR="009A5930">
        <w:rPr>
          <w:rFonts w:ascii="Times New Roman" w:hAnsi="Times New Roman"/>
          <w:bCs/>
          <w:color w:val="auto"/>
          <w:sz w:val="24"/>
          <w:szCs w:val="24"/>
        </w:rPr>
        <w:t>July, 2013.</w:t>
      </w:r>
    </w:p>
    <w:p w:rsidR="009A5930" w:rsidRPr="009F0F18" w:rsidRDefault="009A5930" w:rsidP="009A5930">
      <w:pPr>
        <w:pStyle w:val="NormalWeb"/>
        <w:spacing w:before="2" w:after="2"/>
      </w:pPr>
      <w:r w:rsidRPr="009F0F18">
        <w:rPr>
          <w:rFonts w:ascii="Times New Roman" w:hAnsi="Times New Roman"/>
          <w:bCs/>
          <w:color w:val="auto"/>
          <w:sz w:val="24"/>
          <w:szCs w:val="24"/>
        </w:rPr>
        <w:t>Government of Nepal, UN</w:t>
      </w:r>
      <w:r>
        <w:rPr>
          <w:rFonts w:ascii="Times New Roman" w:hAnsi="Times New Roman"/>
          <w:bCs/>
          <w:color w:val="auto"/>
          <w:sz w:val="24"/>
          <w:szCs w:val="24"/>
        </w:rPr>
        <w:t>ICEF and Valley Research Group,</w:t>
      </w:r>
      <w:r w:rsidRPr="009F0F18">
        <w:rPr>
          <w:rFonts w:ascii="Times New Roman" w:hAnsi="Times New Roman"/>
          <w:bCs/>
          <w:color w:val="auto"/>
          <w:sz w:val="24"/>
          <w:szCs w:val="24"/>
        </w:rPr>
        <w:t xml:space="preserve"> </w:t>
      </w:r>
      <w:r w:rsidRPr="009F0F18">
        <w:rPr>
          <w:rFonts w:ascii="Times New Roman" w:hAnsi="Times New Roman"/>
          <w:bCs/>
          <w:i/>
          <w:color w:val="auto"/>
          <w:sz w:val="24"/>
          <w:szCs w:val="24"/>
          <w:lang w:val="en-GB"/>
        </w:rPr>
        <w:t>A Cross-Sectional Survey on Reduction of Child Malnutrition through Social Protection Program</w:t>
      </w:r>
      <w:r>
        <w:rPr>
          <w:rFonts w:ascii="Times New Roman" w:hAnsi="Times New Roman"/>
          <w:bCs/>
          <w:i/>
          <w:color w:val="auto"/>
          <w:sz w:val="24"/>
          <w:szCs w:val="24"/>
          <w:lang w:val="en-GB"/>
        </w:rPr>
        <w:t xml:space="preserve">me in the Karnali Zone of Nepal, </w:t>
      </w:r>
      <w:r>
        <w:rPr>
          <w:rFonts w:ascii="Times New Roman" w:hAnsi="Times New Roman"/>
          <w:bCs/>
          <w:color w:val="auto"/>
          <w:sz w:val="24"/>
          <w:szCs w:val="24"/>
          <w:lang w:val="en-GB"/>
        </w:rPr>
        <w:t xml:space="preserve">Kathmandu, Nepal, </w:t>
      </w:r>
      <w:r w:rsidR="00E164A9">
        <w:rPr>
          <w:rFonts w:ascii="Times New Roman" w:hAnsi="Times New Roman"/>
          <w:bCs/>
          <w:color w:val="auto"/>
          <w:sz w:val="24"/>
          <w:szCs w:val="24"/>
          <w:lang w:val="en-GB"/>
        </w:rPr>
        <w:t>Forthcoming</w:t>
      </w:r>
      <w:r>
        <w:rPr>
          <w:rFonts w:ascii="Times New Roman" w:hAnsi="Times New Roman"/>
          <w:bCs/>
          <w:color w:val="auto"/>
          <w:sz w:val="24"/>
          <w:szCs w:val="24"/>
          <w:lang w:val="en-GB"/>
        </w:rPr>
        <w:t>.</w:t>
      </w:r>
    </w:p>
    <w:p w:rsidR="009A5930" w:rsidRPr="009F0F18" w:rsidRDefault="009A5930" w:rsidP="009A5930">
      <w:pPr>
        <w:pStyle w:val="Bibliography"/>
        <w:rPr>
          <w:noProof/>
        </w:rPr>
      </w:pPr>
      <w:r w:rsidRPr="009F0F18">
        <w:rPr>
          <w:noProof/>
        </w:rPr>
        <w:t>Heller, P</w:t>
      </w:r>
      <w:r>
        <w:rPr>
          <w:noProof/>
        </w:rPr>
        <w:t>eter</w:t>
      </w:r>
      <w:r w:rsidRPr="009F0F18">
        <w:rPr>
          <w:noProof/>
        </w:rPr>
        <w:t xml:space="preserve"> S.</w:t>
      </w:r>
      <w:r>
        <w:rPr>
          <w:noProof/>
        </w:rPr>
        <w:t xml:space="preserve">, </w:t>
      </w:r>
      <w:r w:rsidRPr="009F0F18">
        <w:rPr>
          <w:i/>
          <w:noProof/>
        </w:rPr>
        <w:t>Understanding Fiscal Space.</w:t>
      </w:r>
      <w:r w:rsidRPr="009F0F18">
        <w:rPr>
          <w:noProof/>
        </w:rPr>
        <w:t xml:space="preserve"> Washington D.C.: IMF</w:t>
      </w:r>
      <w:r>
        <w:rPr>
          <w:noProof/>
        </w:rPr>
        <w:t>, 2005</w:t>
      </w:r>
      <w:r w:rsidRPr="009F0F18">
        <w:rPr>
          <w:noProof/>
        </w:rPr>
        <w:t>.</w:t>
      </w:r>
    </w:p>
    <w:p w:rsidR="009A5930" w:rsidRPr="009F0F18" w:rsidRDefault="009A5930" w:rsidP="009A5930"/>
    <w:p w:rsidR="009A5930" w:rsidRPr="009F0F18" w:rsidRDefault="009A5930" w:rsidP="009A5930">
      <w:pPr>
        <w:rPr>
          <w:lang w:val="en-US"/>
        </w:rPr>
      </w:pPr>
      <w:r>
        <w:rPr>
          <w:lang w:val="en-US"/>
        </w:rPr>
        <w:t xml:space="preserve">Handayani, Sri Wening., </w:t>
      </w:r>
      <w:r>
        <w:rPr>
          <w:i/>
          <w:lang w:val="en-US"/>
        </w:rPr>
        <w:t>E</w:t>
      </w:r>
      <w:r w:rsidRPr="0052544B">
        <w:rPr>
          <w:i/>
          <w:lang w:val="en-US"/>
        </w:rPr>
        <w:t>nhancing social protection in asia and the pacific</w:t>
      </w:r>
      <w:r>
        <w:rPr>
          <w:i/>
          <w:lang w:val="en-US"/>
        </w:rPr>
        <w:t>:</w:t>
      </w:r>
      <w:r w:rsidRPr="0052544B">
        <w:rPr>
          <w:i/>
          <w:lang w:val="en-US"/>
        </w:rPr>
        <w:t xml:space="preserve"> The proceedings of the regional workshop</w:t>
      </w:r>
      <w:r>
        <w:rPr>
          <w:lang w:val="en-US"/>
        </w:rPr>
        <w:t>, Asian Development Bank,</w:t>
      </w:r>
      <w:r w:rsidRPr="009F0F18">
        <w:rPr>
          <w:lang w:val="en-US"/>
        </w:rPr>
        <w:t xml:space="preserve"> Manila</w:t>
      </w:r>
      <w:r>
        <w:rPr>
          <w:lang w:val="en-US"/>
        </w:rPr>
        <w:t>, 2010.</w:t>
      </w:r>
    </w:p>
    <w:p w:rsidR="009A5930" w:rsidRPr="009F0F18" w:rsidRDefault="009A5930" w:rsidP="009A5930"/>
    <w:p w:rsidR="009A5930" w:rsidRPr="009F0F18" w:rsidRDefault="009A5930" w:rsidP="009A5930">
      <w:r w:rsidRPr="009F0F18">
        <w:t>Internati</w:t>
      </w:r>
      <w:r>
        <w:t>onal Labour Organization,</w:t>
      </w:r>
      <w:r w:rsidRPr="009F0F18">
        <w:t xml:space="preserve"> </w:t>
      </w:r>
      <w:r w:rsidRPr="0052544B">
        <w:rPr>
          <w:i/>
        </w:rPr>
        <w:t>Social Protection Floor for a Fair and Inclusive Globalization. Geneve</w:t>
      </w:r>
      <w:r>
        <w:rPr>
          <w:i/>
        </w:rPr>
        <w:t>,</w:t>
      </w:r>
      <w:r w:rsidRPr="009F0F18">
        <w:t xml:space="preserve"> Report of the Social </w:t>
      </w:r>
      <w:r>
        <w:t>Protection Floor Advisory Group, Geneva, 2011.</w:t>
      </w:r>
    </w:p>
    <w:p w:rsidR="009A5930" w:rsidRPr="009F0F18" w:rsidRDefault="009A5930" w:rsidP="009A5930"/>
    <w:p w:rsidR="009A5930" w:rsidRPr="009F0F18" w:rsidRDefault="009A5930" w:rsidP="009A5930">
      <w:r w:rsidRPr="009F0F18">
        <w:t>International Lab</w:t>
      </w:r>
      <w:r>
        <w:t>our Organization,</w:t>
      </w:r>
      <w:r w:rsidRPr="009F0F18">
        <w:t xml:space="preserve"> </w:t>
      </w:r>
      <w:r w:rsidRPr="0052544B">
        <w:rPr>
          <w:i/>
        </w:rPr>
        <w:t>Social Protection Floors Recommendation. ILO Recommendation 202</w:t>
      </w:r>
      <w:r>
        <w:t>, ILO, Geneva, 2012. &lt;</w:t>
      </w:r>
      <w:hyperlink r:id="rId45" w:history="1">
        <w:r w:rsidRPr="00DF04D1">
          <w:rPr>
            <w:rStyle w:val="Hyperlink"/>
          </w:rPr>
          <w:t>www.ilo.org/dyn/normlex/en/f?p=NORMLEXPUB:12100:0::NO:12100:P12100_INSTRUMENT_ID:3065524:NO</w:t>
        </w:r>
      </w:hyperlink>
      <w:r>
        <w:t>&gt; accessed 26 Nov 2014</w:t>
      </w:r>
    </w:p>
    <w:p w:rsidR="009A5930" w:rsidRPr="009F0F18" w:rsidRDefault="009A5930" w:rsidP="009A5930">
      <w:pPr>
        <w:pStyle w:val="Bibliography"/>
        <w:rPr>
          <w:noProof/>
        </w:rPr>
      </w:pPr>
    </w:p>
    <w:p w:rsidR="009A5930" w:rsidRPr="009F0F18" w:rsidRDefault="009A5930" w:rsidP="009A5930">
      <w:pPr>
        <w:jc w:val="both"/>
      </w:pPr>
      <w:r w:rsidRPr="009F0F18">
        <w:t>In</w:t>
      </w:r>
      <w:r>
        <w:t xml:space="preserve">ternational Labour Organization, </w:t>
      </w:r>
      <w:r w:rsidRPr="009F0F18">
        <w:rPr>
          <w:i/>
        </w:rPr>
        <w:t>World Social Protection Report 2014/15. Building economic recovery</w:t>
      </w:r>
      <w:r w:rsidRPr="009F0F18">
        <w:t xml:space="preserve">, </w:t>
      </w:r>
      <w:r w:rsidRPr="009F0F18">
        <w:rPr>
          <w:i/>
        </w:rPr>
        <w:t>inclusive development and social justice</w:t>
      </w:r>
      <w:r w:rsidRPr="009F0F18">
        <w:t xml:space="preserve">, </w:t>
      </w:r>
      <w:r>
        <w:t xml:space="preserve">ILO, </w:t>
      </w:r>
      <w:r w:rsidRPr="009F0F18">
        <w:t xml:space="preserve">Geneva, 2014. </w:t>
      </w:r>
    </w:p>
    <w:p w:rsidR="009A5930" w:rsidRPr="009F0F18" w:rsidRDefault="009A5930" w:rsidP="009A5930">
      <w:pPr>
        <w:pStyle w:val="Bibliography"/>
        <w:rPr>
          <w:noProof/>
        </w:rPr>
      </w:pPr>
    </w:p>
    <w:p w:rsidR="009A5930" w:rsidRPr="009F0F18" w:rsidRDefault="009A5930" w:rsidP="009A5930">
      <w:pPr>
        <w:pStyle w:val="Bibliography"/>
        <w:rPr>
          <w:noProof/>
        </w:rPr>
      </w:pPr>
      <w:r w:rsidRPr="009F0F18">
        <w:rPr>
          <w:noProof/>
        </w:rPr>
        <w:t>International Monetary Fund</w:t>
      </w:r>
      <w:r>
        <w:rPr>
          <w:noProof/>
        </w:rPr>
        <w:t>,</w:t>
      </w:r>
      <w:r w:rsidRPr="009F0F18">
        <w:rPr>
          <w:noProof/>
        </w:rPr>
        <w:t xml:space="preserve"> </w:t>
      </w:r>
      <w:r w:rsidRPr="001A5B82">
        <w:rPr>
          <w:i/>
          <w:noProof/>
        </w:rPr>
        <w:t>World Economic Outlook Database</w:t>
      </w:r>
      <w:r>
        <w:rPr>
          <w:noProof/>
        </w:rPr>
        <w:t>, 2013.</w:t>
      </w:r>
      <w:r w:rsidRPr="009F0F18">
        <w:rPr>
          <w:noProof/>
        </w:rPr>
        <w:t xml:space="preserve"> </w:t>
      </w:r>
      <w:r>
        <w:rPr>
          <w:noProof/>
        </w:rPr>
        <w:t>&lt;</w:t>
      </w:r>
      <w:hyperlink r:id="rId46" w:history="1">
        <w:r w:rsidRPr="00DF04D1">
          <w:rPr>
            <w:rStyle w:val="Hyperlink"/>
            <w:noProof/>
          </w:rPr>
          <w:t>www.imf.org/external/pubs/ft/weo/2013/02/weodata/index.aspx</w:t>
        </w:r>
      </w:hyperlink>
      <w:r w:rsidR="009D7BAA">
        <w:rPr>
          <w:noProof/>
        </w:rPr>
        <w:t>&gt; accessed 24 Jan 2014</w:t>
      </w:r>
      <w:r>
        <w:rPr>
          <w:noProof/>
        </w:rPr>
        <w:t>.</w:t>
      </w:r>
    </w:p>
    <w:p w:rsidR="009A5930" w:rsidRPr="009F0F18" w:rsidRDefault="009A5930" w:rsidP="009A5930"/>
    <w:p w:rsidR="009A5930" w:rsidRPr="009F0F18" w:rsidRDefault="009A5930" w:rsidP="009A5930">
      <w:pPr>
        <w:pStyle w:val="Bibliography"/>
        <w:rPr>
          <w:noProof/>
        </w:rPr>
      </w:pPr>
      <w:r w:rsidRPr="009F0F18">
        <w:rPr>
          <w:noProof/>
        </w:rPr>
        <w:t>International Monetary Fund</w:t>
      </w:r>
      <w:r>
        <w:rPr>
          <w:noProof/>
        </w:rPr>
        <w:t>,</w:t>
      </w:r>
      <w:r w:rsidRPr="009F0F18">
        <w:rPr>
          <w:noProof/>
        </w:rPr>
        <w:t xml:space="preserve"> </w:t>
      </w:r>
      <w:r w:rsidRPr="009F0F18">
        <w:rPr>
          <w:i/>
          <w:noProof/>
        </w:rPr>
        <w:t xml:space="preserve">Nepal: 2014 Article IV Consultation- Staff Report; Press Release; and Statement by </w:t>
      </w:r>
      <w:r>
        <w:rPr>
          <w:i/>
          <w:noProof/>
        </w:rPr>
        <w:t xml:space="preserve">the Excutive Director for Nepal, </w:t>
      </w:r>
      <w:r w:rsidRPr="009F0F18">
        <w:rPr>
          <w:noProof/>
        </w:rPr>
        <w:t>IMF</w:t>
      </w:r>
      <w:r>
        <w:rPr>
          <w:noProof/>
        </w:rPr>
        <w:t>, Washington, D.C, 2014</w:t>
      </w:r>
      <w:r w:rsidRPr="009F0F18">
        <w:rPr>
          <w:noProof/>
        </w:rPr>
        <w:t>.</w:t>
      </w:r>
    </w:p>
    <w:p w:rsidR="000A5B19" w:rsidRDefault="000A5B19" w:rsidP="009A5930"/>
    <w:p w:rsidR="000A5B19" w:rsidRPr="009F0F18" w:rsidRDefault="000A5B19" w:rsidP="000A5B19">
      <w:pPr>
        <w:pStyle w:val="Bibliography"/>
        <w:rPr>
          <w:noProof/>
        </w:rPr>
      </w:pPr>
      <w:r w:rsidRPr="00541F85">
        <w:rPr>
          <w:lang w:val="en-US"/>
        </w:rPr>
        <w:t>Kar</w:t>
      </w:r>
      <w:r>
        <w:rPr>
          <w:lang w:val="en-US"/>
        </w:rPr>
        <w:t>, Dev.</w:t>
      </w:r>
      <w:r w:rsidRPr="00541F85">
        <w:rPr>
          <w:lang w:val="en-US"/>
        </w:rPr>
        <w:t xml:space="preserve">, </w:t>
      </w:r>
      <w:r>
        <w:rPr>
          <w:lang w:val="en-US"/>
        </w:rPr>
        <w:t>and Karly Curcio,</w:t>
      </w:r>
      <w:r w:rsidRPr="00541F85">
        <w:rPr>
          <w:lang w:val="en-US"/>
        </w:rPr>
        <w:t xml:space="preserve"> </w:t>
      </w:r>
      <w:r w:rsidRPr="009F0F18">
        <w:rPr>
          <w:i/>
          <w:noProof/>
        </w:rPr>
        <w:t>Illicit Financial Flows from Developing Countries: 2000-20</w:t>
      </w:r>
      <w:r>
        <w:rPr>
          <w:i/>
          <w:noProof/>
        </w:rPr>
        <w:t>09. Update with a Focus on Asia,</w:t>
      </w:r>
      <w:r>
        <w:rPr>
          <w:noProof/>
        </w:rPr>
        <w:t xml:space="preserve"> Global Financial Integrity, 2011.</w:t>
      </w:r>
    </w:p>
    <w:p w:rsidR="000A5B19" w:rsidRPr="009F0F18" w:rsidRDefault="000A5B19" w:rsidP="000A5B19">
      <w:pPr>
        <w:rPr>
          <w:lang w:val="en-US"/>
        </w:rPr>
      </w:pPr>
    </w:p>
    <w:p w:rsidR="000A5B19" w:rsidRDefault="006A1807" w:rsidP="009A5930">
      <w:r w:rsidRPr="00A475FA">
        <w:rPr>
          <w:lang w:val="en-US"/>
        </w:rPr>
        <w:t xml:space="preserve">KC, Sony., Upreti, Bishnu., Paudel, Suman., </w:t>
      </w:r>
      <w:r>
        <w:t xml:space="preserve">Acharya, Gopikesh., Tandukar, Annal., and Babajanian., Babken, </w:t>
      </w:r>
      <w:r w:rsidRPr="006A1807">
        <w:t>What does Nepal’s Old Age Allowance mean for the elderly? Evidence from Rolpa</w:t>
      </w:r>
      <w:r>
        <w:t xml:space="preserve">, </w:t>
      </w:r>
      <w:r w:rsidRPr="00A475FA">
        <w:rPr>
          <w:i/>
        </w:rPr>
        <w:t>SLRC Briefing Papers</w:t>
      </w:r>
      <w:r>
        <w:t>, Nepal Centre for Contemporary Research, Kathmandu, 2014</w:t>
      </w:r>
    </w:p>
    <w:p w:rsidR="009A5930" w:rsidRPr="009F0F18" w:rsidRDefault="009A5930" w:rsidP="009A5930">
      <w:r w:rsidRPr="009F0F18">
        <w:t>Khatiwada, Yuba Raj and Gabriele Koehler</w:t>
      </w:r>
      <w:r>
        <w:t>, ‘</w:t>
      </w:r>
      <w:r w:rsidRPr="009F0F18">
        <w:t>Nepal: social poli</w:t>
      </w:r>
      <w:r>
        <w:t xml:space="preserve">cy in a nascent welfare state’ in </w:t>
      </w:r>
      <w:r w:rsidRPr="001A5B82">
        <w:rPr>
          <w:i/>
        </w:rPr>
        <w:t>Development and Welfare Policy in South Asia</w:t>
      </w:r>
      <w:r>
        <w:t xml:space="preserve">, edited by Gabriele Koehler and </w:t>
      </w:r>
      <w:r w:rsidRPr="009F0F18">
        <w:t xml:space="preserve"> Deepta Chopra</w:t>
      </w:r>
      <w:r>
        <w:t xml:space="preserve">, </w:t>
      </w:r>
      <w:r w:rsidRPr="009F0F18">
        <w:t>London Routledge</w:t>
      </w:r>
      <w:r>
        <w:t>, 2014,</w:t>
      </w:r>
      <w:r w:rsidRPr="009F0F18">
        <w:t xml:space="preserve"> </w:t>
      </w:r>
      <w:r>
        <w:t>p</w:t>
      </w:r>
      <w:r w:rsidRPr="009F0F18">
        <w:t>129-147</w:t>
      </w:r>
      <w:r>
        <w:t>.</w:t>
      </w:r>
    </w:p>
    <w:p w:rsidR="009A5930" w:rsidRPr="009F0F18" w:rsidRDefault="009A5930" w:rsidP="009A5930"/>
    <w:p w:rsidR="009A5930" w:rsidRPr="009F0F18" w:rsidRDefault="009A5930" w:rsidP="009A5930">
      <w:pPr>
        <w:pStyle w:val="Bibliography"/>
        <w:rPr>
          <w:noProof/>
        </w:rPr>
      </w:pPr>
      <w:r w:rsidRPr="009F0F18">
        <w:rPr>
          <w:noProof/>
        </w:rPr>
        <w:t>Koehler, G</w:t>
      </w:r>
      <w:r>
        <w:rPr>
          <w:noProof/>
        </w:rPr>
        <w:t>abriele</w:t>
      </w:r>
      <w:r w:rsidRPr="009F0F18">
        <w:rPr>
          <w:noProof/>
        </w:rPr>
        <w:t xml:space="preserve">., </w:t>
      </w:r>
      <w:r>
        <w:rPr>
          <w:noProof/>
        </w:rPr>
        <w:t xml:space="preserve">and Deepta Chopra. </w:t>
      </w:r>
      <w:r w:rsidRPr="009F0F18">
        <w:rPr>
          <w:i/>
          <w:noProof/>
        </w:rPr>
        <w:t>Development and Welfare Policy in South Asia.</w:t>
      </w:r>
      <w:r w:rsidRPr="009F0F18">
        <w:rPr>
          <w:noProof/>
        </w:rPr>
        <w:t xml:space="preserve"> Routledge Explorations in Development Studies.</w:t>
      </w:r>
      <w:r w:rsidRPr="009F0F18">
        <w:t xml:space="preserve"> </w:t>
      </w:r>
      <w:r w:rsidRPr="009F0F18">
        <w:rPr>
          <w:noProof/>
        </w:rPr>
        <w:t xml:space="preserve">London </w:t>
      </w:r>
      <w:r>
        <w:rPr>
          <w:noProof/>
        </w:rPr>
        <w:t>Routledge, New York,</w:t>
      </w:r>
      <w:r w:rsidRPr="009F0F18">
        <w:rPr>
          <w:noProof/>
        </w:rPr>
        <w:t xml:space="preserve"> 2014</w:t>
      </w:r>
    </w:p>
    <w:p w:rsidR="009A5930" w:rsidRPr="009F0F18" w:rsidRDefault="009A5930" w:rsidP="009A5930"/>
    <w:p w:rsidR="009A5930" w:rsidRPr="009F0F18" w:rsidRDefault="009A5930" w:rsidP="009A5930">
      <w:pPr>
        <w:spacing w:after="200"/>
        <w:rPr>
          <w:lang w:val="en-US"/>
        </w:rPr>
      </w:pPr>
      <w:r w:rsidRPr="009F0F18">
        <w:rPr>
          <w:lang w:val="en-US"/>
        </w:rPr>
        <w:t>Köhler, G</w:t>
      </w:r>
      <w:r>
        <w:rPr>
          <w:lang w:val="en-US"/>
        </w:rPr>
        <w:t>abriele, Marta Cali</w:t>
      </w:r>
      <w:r w:rsidRPr="009F0F18">
        <w:rPr>
          <w:lang w:val="en-US"/>
        </w:rPr>
        <w:t>,</w:t>
      </w:r>
      <w:r>
        <w:rPr>
          <w:lang w:val="en-US"/>
        </w:rPr>
        <w:t xml:space="preserve"> and Mariana Stirbu</w:t>
      </w:r>
      <w:r w:rsidRPr="009F0F18">
        <w:rPr>
          <w:lang w:val="en-US"/>
        </w:rPr>
        <w:t xml:space="preserve">, </w:t>
      </w:r>
      <w:r w:rsidRPr="001A5B82">
        <w:rPr>
          <w:i/>
          <w:lang w:val="en-US"/>
        </w:rPr>
        <w:t>Social Protection in South Asia:A Review</w:t>
      </w:r>
      <w:r>
        <w:rPr>
          <w:lang w:val="en-US"/>
        </w:rPr>
        <w:t>,</w:t>
      </w:r>
      <w:r w:rsidRPr="009F0F18">
        <w:rPr>
          <w:lang w:val="en-US"/>
        </w:rPr>
        <w:t xml:space="preserve"> UNICEF Regiona</w:t>
      </w:r>
      <w:r>
        <w:rPr>
          <w:lang w:val="en-US"/>
        </w:rPr>
        <w:t>l Office for South Asia, 2009. &lt;</w:t>
      </w:r>
      <w:r w:rsidRPr="001A5B82">
        <w:rPr>
          <w:lang w:val="en-US"/>
        </w:rPr>
        <w:t>www.unicef.org/socialpolicy/files/social_protection_in_south_asia_-_a_review_-_unicef_rosa_2009.pdf</w:t>
      </w:r>
      <w:r>
        <w:rPr>
          <w:lang w:val="en-US"/>
        </w:rPr>
        <w:t>&gt; accessed 26 Nov 2014</w:t>
      </w:r>
    </w:p>
    <w:p w:rsidR="009A5930" w:rsidRPr="009F0F18" w:rsidRDefault="009A5930" w:rsidP="009A5930">
      <w:pPr>
        <w:spacing w:after="200"/>
        <w:rPr>
          <w:lang w:val="en-US"/>
        </w:rPr>
      </w:pPr>
      <w:r>
        <w:t>Koehler Gabriele, ‘</w:t>
      </w:r>
      <w:r w:rsidRPr="009F0F18">
        <w:t>Social Protection</w:t>
      </w:r>
      <w:r>
        <w:t xml:space="preserve"> in Nepal. Challenges and Ideas’</w:t>
      </w:r>
      <w:r w:rsidRPr="009F0F18">
        <w:t xml:space="preserve"> </w:t>
      </w:r>
      <w:r>
        <w:t xml:space="preserve">in </w:t>
      </w:r>
      <w:r w:rsidRPr="001A5B82">
        <w:rPr>
          <w:i/>
        </w:rPr>
        <w:t>UNDP Development Advocate</w:t>
      </w:r>
      <w:r>
        <w:rPr>
          <w:i/>
        </w:rPr>
        <w:t>,</w:t>
      </w:r>
      <w:r>
        <w:t xml:space="preserve"> UNDP, Year II, Issue 1, </w:t>
      </w:r>
      <w:r w:rsidRPr="009F0F18">
        <w:t>April 2014</w:t>
      </w:r>
      <w:r>
        <w:t>a, p</w:t>
      </w:r>
      <w:r w:rsidRPr="009F0F18">
        <w:t>9-13</w:t>
      </w:r>
    </w:p>
    <w:p w:rsidR="009A5930" w:rsidRPr="009F0F18" w:rsidRDefault="009A5930" w:rsidP="009A5930">
      <w:r>
        <w:t xml:space="preserve">Koehler Gabriele, </w:t>
      </w:r>
      <w:r w:rsidRPr="001A5B82">
        <w:rPr>
          <w:i/>
        </w:rPr>
        <w:t>Nepal: A young democracy with much to show but still far to go</w:t>
      </w:r>
      <w:r>
        <w:t>,</w:t>
      </w:r>
      <w:r w:rsidRPr="009F0F18">
        <w:t xml:space="preserve"> Third World Resurgence</w:t>
      </w:r>
      <w:r>
        <w:t>,</w:t>
      </w:r>
      <w:r w:rsidRPr="009F0F18">
        <w:t xml:space="preserve"> No 285. May 2014</w:t>
      </w:r>
      <w:r>
        <w:t>b,</w:t>
      </w:r>
      <w:r w:rsidRPr="009F0F18">
        <w:t xml:space="preserve"> </w:t>
      </w:r>
      <w:r>
        <w:t>p</w:t>
      </w:r>
      <w:r w:rsidRPr="009F0F18">
        <w:t>30-32</w:t>
      </w:r>
    </w:p>
    <w:p w:rsidR="009A5930" w:rsidRPr="009F0F18" w:rsidRDefault="009A5930" w:rsidP="009A5930"/>
    <w:p w:rsidR="009A5930" w:rsidRDefault="009A5930" w:rsidP="009A5930">
      <w:r w:rsidRPr="009F0F18">
        <w:t xml:space="preserve">Koehler, Gabriele  </w:t>
      </w:r>
      <w:r>
        <w:t>‘</w:t>
      </w:r>
      <w:r w:rsidRPr="009F0F18">
        <w:t>A welfare geography of South A</w:t>
      </w:r>
      <w:r w:rsidRPr="009F0F18">
        <w:rPr>
          <w:lang w:eastAsia="ja-JP"/>
        </w:rPr>
        <w:t>s</w:t>
      </w:r>
      <w:r w:rsidRPr="009F0F18">
        <w:t>ia</w:t>
      </w:r>
      <w:r>
        <w:t xml:space="preserve">’ in </w:t>
      </w:r>
      <w:r w:rsidRPr="001A5B82">
        <w:rPr>
          <w:i/>
        </w:rPr>
        <w:t>Development and Welfare Policy in South Asia</w:t>
      </w:r>
      <w:r>
        <w:t xml:space="preserve">, edited by Gabriele Koehler and </w:t>
      </w:r>
      <w:r w:rsidRPr="009F0F18">
        <w:t xml:space="preserve"> Deepta Chopra</w:t>
      </w:r>
      <w:r>
        <w:t xml:space="preserve">, </w:t>
      </w:r>
      <w:r w:rsidRPr="009F0F18">
        <w:t>London Routledge</w:t>
      </w:r>
      <w:r>
        <w:t>, 2014c,</w:t>
      </w:r>
      <w:r w:rsidRPr="009F0F18">
        <w:t xml:space="preserve"> </w:t>
      </w:r>
      <w:r>
        <w:t>p</w:t>
      </w:r>
      <w:r w:rsidRPr="009F0F18">
        <w:t>24-38</w:t>
      </w:r>
      <w:r>
        <w:t>.</w:t>
      </w:r>
    </w:p>
    <w:p w:rsidR="006A1807" w:rsidRDefault="006A1807" w:rsidP="009A5930"/>
    <w:p w:rsidR="006A1807" w:rsidRPr="009F0F18" w:rsidRDefault="006A1807" w:rsidP="009A5930">
      <w:r>
        <w:t>Mathers, Nick and Slater, Rachel, Social Protection and growth: Research synthesis, Overseas Development Institute, 2014</w:t>
      </w:r>
    </w:p>
    <w:p w:rsidR="009A5930" w:rsidRPr="009F0F18" w:rsidRDefault="009A5930" w:rsidP="009A5930"/>
    <w:p w:rsidR="009A5930" w:rsidRPr="009F0F18" w:rsidRDefault="009A5930" w:rsidP="009A5930">
      <w:r>
        <w:t>Milanovic, Branko,</w:t>
      </w:r>
      <w:r w:rsidRPr="009F0F18">
        <w:t xml:space="preserve"> </w:t>
      </w:r>
      <w:r w:rsidRPr="005C2F3E">
        <w:rPr>
          <w:i/>
        </w:rPr>
        <w:t>The Haves and the Have-Nots: A Brief and Idiosyncratic History of Global Inequality</w:t>
      </w:r>
      <w:r>
        <w:rPr>
          <w:i/>
        </w:rPr>
        <w:t>,</w:t>
      </w:r>
      <w:r>
        <w:t xml:space="preserve"> Basic Books, New York, 2010.</w:t>
      </w:r>
    </w:p>
    <w:p w:rsidR="009A5930" w:rsidRPr="009F0F18" w:rsidRDefault="009A5930" w:rsidP="009A5930"/>
    <w:p w:rsidR="009A5930" w:rsidRPr="009F0F18" w:rsidRDefault="009A5930" w:rsidP="009A5930">
      <w:r w:rsidRPr="009F0F18">
        <w:t>Ministry of Federal</w:t>
      </w:r>
      <w:r>
        <w:t xml:space="preserve"> Affairs and Local Development, </w:t>
      </w:r>
      <w:r w:rsidRPr="005C2F3E">
        <w:rPr>
          <w:i/>
        </w:rPr>
        <w:t>Child Friendly Local Governance National Strategy -2068 (2011) and Child Friendly Local Governance: Operational Guideline</w:t>
      </w:r>
      <w:r>
        <w:t xml:space="preserve">, Government of Nepal, </w:t>
      </w:r>
      <w:r w:rsidRPr="009F0F18">
        <w:t>Kathmandu</w:t>
      </w:r>
      <w:r>
        <w:t>, Nepal, 2012</w:t>
      </w:r>
      <w:r w:rsidRPr="009F0F18">
        <w:t>.</w:t>
      </w:r>
    </w:p>
    <w:p w:rsidR="009A5930" w:rsidRPr="009F0F18" w:rsidRDefault="009A5930" w:rsidP="009A5930"/>
    <w:p w:rsidR="009A5930" w:rsidRPr="009F0F18" w:rsidRDefault="009A5930" w:rsidP="009A5930">
      <w:r w:rsidRPr="009F0F18">
        <w:t>Ministry of Federal</w:t>
      </w:r>
      <w:r>
        <w:t xml:space="preserve"> Affairs and Local Development, </w:t>
      </w:r>
      <w:r w:rsidRPr="005C2F3E">
        <w:rPr>
          <w:i/>
        </w:rPr>
        <w:t>Nepal’s Experience with Branchless Banking to Deliver Cash Transfers</w:t>
      </w:r>
      <w:r w:rsidRPr="009F0F18">
        <w:t>. Kathmandu</w:t>
      </w:r>
      <w:r>
        <w:t xml:space="preserve">, Nepal, </w:t>
      </w:r>
      <w:r w:rsidRPr="009F0F18">
        <w:t>September 17</w:t>
      </w:r>
      <w:r w:rsidRPr="009F0F18">
        <w:rPr>
          <w:vertAlign w:val="superscript"/>
        </w:rPr>
        <w:t>th</w:t>
      </w:r>
      <w:r w:rsidRPr="009F0F18">
        <w:t>, 2014</w:t>
      </w:r>
      <w:r>
        <w:t>.</w:t>
      </w:r>
    </w:p>
    <w:p w:rsidR="009A5930" w:rsidRPr="009F0F18" w:rsidRDefault="009A5930" w:rsidP="009A5930"/>
    <w:p w:rsidR="009A5930" w:rsidRPr="009F0F18" w:rsidRDefault="009A5930" w:rsidP="009A5930">
      <w:pPr>
        <w:pStyle w:val="Bibliography"/>
        <w:rPr>
          <w:noProof/>
        </w:rPr>
      </w:pPr>
      <w:r w:rsidRPr="009F0F18">
        <w:rPr>
          <w:noProof/>
        </w:rPr>
        <w:t>Ministry of Finance</w:t>
      </w:r>
      <w:r>
        <w:rPr>
          <w:noProof/>
        </w:rPr>
        <w:t>,</w:t>
      </w:r>
      <w:r w:rsidRPr="009F0F18">
        <w:rPr>
          <w:noProof/>
        </w:rPr>
        <w:t xml:space="preserve"> </w:t>
      </w:r>
      <w:r w:rsidRPr="009F0F18">
        <w:rPr>
          <w:i/>
          <w:noProof/>
        </w:rPr>
        <w:t>Budget Speech of Fiscal year 2009/10</w:t>
      </w:r>
      <w:r>
        <w:rPr>
          <w:noProof/>
        </w:rPr>
        <w:t xml:space="preserve">, Government of Nepal, </w:t>
      </w:r>
      <w:r w:rsidRPr="009F0F18">
        <w:rPr>
          <w:noProof/>
        </w:rPr>
        <w:t>Kathmandu</w:t>
      </w:r>
      <w:r>
        <w:rPr>
          <w:noProof/>
        </w:rPr>
        <w:t>, Nepal, 2009.</w:t>
      </w:r>
    </w:p>
    <w:p w:rsidR="009A5930" w:rsidRDefault="009A5930" w:rsidP="009A5930"/>
    <w:p w:rsidR="009D7BAA" w:rsidRDefault="009D7BAA" w:rsidP="009D7BAA">
      <w:pPr>
        <w:pStyle w:val="Bibliography"/>
        <w:rPr>
          <w:noProof/>
        </w:rPr>
      </w:pPr>
      <w:r w:rsidRPr="009F0F18">
        <w:rPr>
          <w:noProof/>
        </w:rPr>
        <w:t>Ministry of Finance</w:t>
      </w:r>
      <w:r>
        <w:rPr>
          <w:noProof/>
        </w:rPr>
        <w:t>,</w:t>
      </w:r>
      <w:r w:rsidRPr="009F0F18">
        <w:rPr>
          <w:noProof/>
        </w:rPr>
        <w:t xml:space="preserve"> </w:t>
      </w:r>
      <w:r w:rsidRPr="009F0F18">
        <w:rPr>
          <w:i/>
          <w:noProof/>
        </w:rPr>
        <w:t>B</w:t>
      </w:r>
      <w:r>
        <w:rPr>
          <w:i/>
          <w:noProof/>
        </w:rPr>
        <w:t>udget Speech of Fiscal year 2002/13</w:t>
      </w:r>
      <w:r>
        <w:rPr>
          <w:noProof/>
        </w:rPr>
        <w:t xml:space="preserve">, Government of Nepal, </w:t>
      </w:r>
      <w:r w:rsidRPr="009F0F18">
        <w:rPr>
          <w:noProof/>
        </w:rPr>
        <w:t>Kathmandu</w:t>
      </w:r>
      <w:r>
        <w:rPr>
          <w:noProof/>
        </w:rPr>
        <w:t>, Nepal, 2002.</w:t>
      </w:r>
    </w:p>
    <w:p w:rsidR="009D7BAA" w:rsidRPr="009F0F18" w:rsidRDefault="009D7BAA" w:rsidP="009A5930"/>
    <w:p w:rsidR="009A5930" w:rsidRPr="009F0F18" w:rsidRDefault="009A5930" w:rsidP="009A5930">
      <w:pPr>
        <w:pStyle w:val="Bibliography"/>
        <w:rPr>
          <w:noProof/>
        </w:rPr>
      </w:pPr>
      <w:r w:rsidRPr="009F0F18">
        <w:rPr>
          <w:noProof/>
        </w:rPr>
        <w:t>Ministry of Finance</w:t>
      </w:r>
      <w:r>
        <w:rPr>
          <w:noProof/>
        </w:rPr>
        <w:t xml:space="preserve">, </w:t>
      </w:r>
      <w:r w:rsidRPr="009F0F18">
        <w:rPr>
          <w:i/>
          <w:noProof/>
        </w:rPr>
        <w:t>Budget Speech of Fiscal year 2014/15</w:t>
      </w:r>
      <w:r>
        <w:rPr>
          <w:noProof/>
        </w:rPr>
        <w:t xml:space="preserve">, Government of nepal, </w:t>
      </w:r>
      <w:r w:rsidRPr="009F0F18">
        <w:rPr>
          <w:noProof/>
        </w:rPr>
        <w:t>Kathmandu</w:t>
      </w:r>
      <w:r>
        <w:rPr>
          <w:noProof/>
        </w:rPr>
        <w:t xml:space="preserve">, Nepal, </w:t>
      </w:r>
      <w:r w:rsidRPr="009F0F18">
        <w:rPr>
          <w:noProof/>
        </w:rPr>
        <w:t>July 13</w:t>
      </w:r>
      <w:r w:rsidRPr="009F0F18">
        <w:rPr>
          <w:noProof/>
          <w:vertAlign w:val="superscript"/>
        </w:rPr>
        <w:t>th</w:t>
      </w:r>
      <w:r>
        <w:rPr>
          <w:noProof/>
        </w:rPr>
        <w:t>, 2014.</w:t>
      </w:r>
    </w:p>
    <w:p w:rsidR="009A5930" w:rsidRPr="009F0F18" w:rsidRDefault="009A5930" w:rsidP="009A5930"/>
    <w:p w:rsidR="009A5930" w:rsidRDefault="009A5930" w:rsidP="009A5930">
      <w:r w:rsidRPr="009F0F18">
        <w:t xml:space="preserve">National Planning Commission, </w:t>
      </w:r>
      <w:r w:rsidRPr="009F0F18">
        <w:rPr>
          <w:i/>
        </w:rPr>
        <w:t>Nepal Millennium Development Goals Progress Report</w:t>
      </w:r>
      <w:r w:rsidRPr="009F0F18">
        <w:t xml:space="preserve">, </w:t>
      </w:r>
      <w:r>
        <w:rPr>
          <w:noProof/>
        </w:rPr>
        <w:t xml:space="preserve">Government of nepal, </w:t>
      </w:r>
      <w:r w:rsidRPr="009F0F18">
        <w:rPr>
          <w:noProof/>
        </w:rPr>
        <w:t>Kathmandu</w:t>
      </w:r>
      <w:r>
        <w:rPr>
          <w:noProof/>
        </w:rPr>
        <w:t xml:space="preserve">, Nepal, </w:t>
      </w:r>
      <w:r w:rsidRPr="009F0F18">
        <w:t>2011</w:t>
      </w:r>
      <w:r>
        <w:t>.</w:t>
      </w:r>
    </w:p>
    <w:p w:rsidR="009D7BAA" w:rsidRDefault="009D7BAA" w:rsidP="009A5930"/>
    <w:p w:rsidR="009D7BAA" w:rsidRDefault="009D7BAA" w:rsidP="009A5930">
      <w:r>
        <w:t>National Steering Committee on Social Protection Framework</w:t>
      </w:r>
      <w:r w:rsidRPr="009D7BAA">
        <w:rPr>
          <w:i/>
        </w:rPr>
        <w:t>, National Framework for Social Protection (draft)</w:t>
      </w:r>
      <w:r>
        <w:t xml:space="preserve">, Kathmandu, 2012 </w:t>
      </w:r>
    </w:p>
    <w:p w:rsidR="009D7BAA" w:rsidRDefault="009D7BAA" w:rsidP="009A5930"/>
    <w:p w:rsidR="009D7BAA" w:rsidRPr="009F0F18" w:rsidRDefault="009D7BAA" w:rsidP="009A5930">
      <w:r>
        <w:t>Okubo, Tomoo, Improving Nutrition through Child Grant: Evidence from Karnali Zone, Nepal, UNICEF-Nepal Working Paper Series, Kathmandu, 2014.</w:t>
      </w:r>
    </w:p>
    <w:p w:rsidR="009A5930" w:rsidRPr="009F0F18" w:rsidRDefault="009A5930" w:rsidP="009A5930"/>
    <w:p w:rsidR="009A5930" w:rsidRPr="009F0F18" w:rsidRDefault="009A5930" w:rsidP="009A5930">
      <w:pPr>
        <w:pStyle w:val="Bibliography"/>
        <w:rPr>
          <w:noProof/>
        </w:rPr>
      </w:pPr>
      <w:r w:rsidRPr="005C2F3E">
        <w:rPr>
          <w:noProof/>
          <w:lang w:val="en-US"/>
        </w:rPr>
        <w:t>Ortiz, Isabel., J</w:t>
      </w:r>
      <w:r>
        <w:rPr>
          <w:noProof/>
          <w:lang w:val="en-US"/>
        </w:rPr>
        <w:t>ingqing</w:t>
      </w:r>
      <w:r w:rsidRPr="005C2F3E">
        <w:rPr>
          <w:noProof/>
          <w:lang w:val="en-US"/>
        </w:rPr>
        <w:t xml:space="preserve"> </w:t>
      </w:r>
      <w:r>
        <w:rPr>
          <w:noProof/>
          <w:lang w:val="en-US"/>
        </w:rPr>
        <w:t>Chai</w:t>
      </w:r>
      <w:r w:rsidRPr="005C2F3E">
        <w:rPr>
          <w:noProof/>
          <w:lang w:val="en-US"/>
        </w:rPr>
        <w:t xml:space="preserve">, and </w:t>
      </w:r>
      <w:r>
        <w:rPr>
          <w:noProof/>
          <w:lang w:val="en-US"/>
        </w:rPr>
        <w:t xml:space="preserve">Matthew </w:t>
      </w:r>
      <w:r w:rsidRPr="005C2F3E">
        <w:rPr>
          <w:noProof/>
          <w:lang w:val="en-US"/>
        </w:rPr>
        <w:t xml:space="preserve">Cummins, </w:t>
      </w:r>
      <w:r w:rsidRPr="009F0F18">
        <w:rPr>
          <w:i/>
          <w:noProof/>
        </w:rPr>
        <w:t>Identifying Fiscal Space: Options for Social and Economic Development for Children and Poor Households in 182 Countries.</w:t>
      </w:r>
      <w:r>
        <w:rPr>
          <w:noProof/>
        </w:rPr>
        <w:t xml:space="preserve"> UNICEF, New York, 2011.</w:t>
      </w:r>
    </w:p>
    <w:p w:rsidR="009A5930" w:rsidRPr="009F0F18" w:rsidRDefault="009A5930" w:rsidP="009A5930">
      <w:pPr>
        <w:rPr>
          <w:lang w:val="en-US"/>
        </w:rPr>
      </w:pPr>
    </w:p>
    <w:p w:rsidR="009A5930" w:rsidRPr="009F0F18" w:rsidRDefault="009A5930" w:rsidP="009A5930">
      <w:pPr>
        <w:rPr>
          <w:lang w:val="en-US"/>
        </w:rPr>
      </w:pPr>
      <w:r w:rsidRPr="009F0F18">
        <w:rPr>
          <w:lang w:val="en-US"/>
        </w:rPr>
        <w:t>Or</w:t>
      </w:r>
      <w:r>
        <w:rPr>
          <w:lang w:val="en-US"/>
        </w:rPr>
        <w:t>tiz, Isabel and Matthew Cummins,</w:t>
      </w:r>
      <w:r w:rsidRPr="009F0F18">
        <w:rPr>
          <w:lang w:val="en-US"/>
        </w:rPr>
        <w:t xml:space="preserve"> Beyond the Bottom Billion, </w:t>
      </w:r>
      <w:r w:rsidRPr="009F0F18">
        <w:rPr>
          <w:i/>
          <w:iCs/>
          <w:lang w:val="en-US"/>
        </w:rPr>
        <w:t xml:space="preserve">Global Inequality. </w:t>
      </w:r>
      <w:r>
        <w:rPr>
          <w:lang w:val="en-US"/>
        </w:rPr>
        <w:t>UNICEF, New York, 2011. &lt;</w:t>
      </w:r>
      <w:r w:rsidRPr="009F0F18">
        <w:rPr>
          <w:lang w:val="en-US"/>
        </w:rPr>
        <w:t>www.unicef.org/socialpolicy/index_58230.html</w:t>
      </w:r>
      <w:r>
        <w:rPr>
          <w:lang w:val="en-US"/>
        </w:rPr>
        <w:t>&gt; accessed 26 Nov 2014.</w:t>
      </w:r>
    </w:p>
    <w:p w:rsidR="009A5930" w:rsidRPr="009F0F18" w:rsidRDefault="009A5930" w:rsidP="009A5930">
      <w:pPr>
        <w:rPr>
          <w:lang w:val="en-US"/>
        </w:rPr>
      </w:pPr>
    </w:p>
    <w:p w:rsidR="009A5930" w:rsidRPr="005C2F3E" w:rsidRDefault="009A5930" w:rsidP="009A5930">
      <w:pPr>
        <w:rPr>
          <w:i/>
        </w:rPr>
      </w:pPr>
      <w:r w:rsidRPr="009F0F18">
        <w:t>Oxford Poverty and Hum</w:t>
      </w:r>
      <w:r>
        <w:t xml:space="preserve">an Development Initiative, </w:t>
      </w:r>
      <w:r w:rsidRPr="005C2F3E">
        <w:rPr>
          <w:i/>
        </w:rPr>
        <w:t xml:space="preserve">Country Briefing: Nepal </w:t>
      </w:r>
    </w:p>
    <w:p w:rsidR="009A5930" w:rsidRPr="00EA7B9D" w:rsidRDefault="009A5930" w:rsidP="009A5930">
      <w:pPr>
        <w:rPr>
          <w:lang w:val="en-US"/>
        </w:rPr>
      </w:pPr>
      <w:r w:rsidRPr="005C2F3E">
        <w:rPr>
          <w:i/>
        </w:rPr>
        <w:t>Multidimensional Poverty Index (MPI) At a Glance</w:t>
      </w:r>
      <w:r>
        <w:t>, Cambridge, 2011.</w:t>
      </w:r>
      <w:r w:rsidRPr="009F0F18">
        <w:t xml:space="preserve"> </w:t>
      </w:r>
      <w:hyperlink r:id="rId47" w:history="1">
        <w:r w:rsidRPr="00EA7B9D">
          <w:rPr>
            <w:rStyle w:val="Hyperlink"/>
            <w:lang w:val="en-US"/>
          </w:rPr>
          <w:t>&lt;www.ophi.org.uk/wp-content/uploads/Nepal1.pdf</w:t>
        </w:r>
      </w:hyperlink>
      <w:r w:rsidRPr="00EA7B9D">
        <w:rPr>
          <w:rStyle w:val="Hyperlink"/>
          <w:lang w:val="en-US"/>
        </w:rPr>
        <w:t>&gt;</w:t>
      </w:r>
    </w:p>
    <w:p w:rsidR="009A5930" w:rsidRPr="00EA7B9D" w:rsidRDefault="009A5930" w:rsidP="009A5930">
      <w:pPr>
        <w:rPr>
          <w:lang w:val="en-US"/>
        </w:rPr>
      </w:pPr>
    </w:p>
    <w:p w:rsidR="009A5930" w:rsidRPr="009F0F18" w:rsidRDefault="009A5930" w:rsidP="009A5930">
      <w:pPr>
        <w:rPr>
          <w:lang w:val="en-US"/>
        </w:rPr>
      </w:pPr>
      <w:r>
        <w:rPr>
          <w:lang w:val="en-US"/>
        </w:rPr>
        <w:t xml:space="preserve">Panday, Devendra Raj, </w:t>
      </w:r>
      <w:r w:rsidRPr="005C2F3E">
        <w:rPr>
          <w:i/>
          <w:lang w:val="en-US"/>
        </w:rPr>
        <w:t>The Legacy of Nepal’s Failed Development</w:t>
      </w:r>
      <w:r>
        <w:rPr>
          <w:i/>
          <w:lang w:val="en-US"/>
        </w:rPr>
        <w:t xml:space="preserve">’ </w:t>
      </w:r>
      <w:r w:rsidRPr="005C2F3E">
        <w:rPr>
          <w:lang w:val="en-US"/>
        </w:rPr>
        <w:t>in</w:t>
      </w:r>
      <w:r>
        <w:rPr>
          <w:i/>
          <w:lang w:val="en-US"/>
        </w:rPr>
        <w:t xml:space="preserve"> </w:t>
      </w:r>
      <w:r w:rsidRPr="005C2F3E">
        <w:rPr>
          <w:i/>
          <w:lang w:val="en-US"/>
        </w:rPr>
        <w:t>Nepal in Transitio</w:t>
      </w:r>
      <w:r>
        <w:rPr>
          <w:i/>
          <w:lang w:val="en-US"/>
        </w:rPr>
        <w:t>n</w:t>
      </w:r>
      <w:r w:rsidRPr="005C2F3E">
        <w:rPr>
          <w:i/>
          <w:lang w:val="en-US"/>
        </w:rPr>
        <w:t xml:space="preserve"> </w:t>
      </w:r>
      <w:r w:rsidRPr="005C2F3E">
        <w:rPr>
          <w:lang w:val="en-US"/>
        </w:rPr>
        <w:t>edited by</w:t>
      </w:r>
      <w:r>
        <w:rPr>
          <w:i/>
          <w:lang w:val="en-US"/>
        </w:rPr>
        <w:t xml:space="preserve"> </w:t>
      </w:r>
      <w:r w:rsidRPr="005C2F3E">
        <w:rPr>
          <w:lang w:val="en-US"/>
        </w:rPr>
        <w:t>von Einsiedel, Sebastian, Davi Malone, Suman Pradhan</w:t>
      </w:r>
      <w:r>
        <w:rPr>
          <w:i/>
          <w:lang w:val="en-US"/>
        </w:rPr>
        <w:t>,</w:t>
      </w:r>
      <w:r>
        <w:rPr>
          <w:lang w:val="en-US"/>
        </w:rPr>
        <w:t>Cambridge University press, 2013,</w:t>
      </w:r>
      <w:r w:rsidRPr="009F0F18">
        <w:rPr>
          <w:lang w:val="en-US"/>
        </w:rPr>
        <w:t xml:space="preserve"> </w:t>
      </w:r>
      <w:r>
        <w:rPr>
          <w:lang w:val="en-US"/>
        </w:rPr>
        <w:t>p</w:t>
      </w:r>
      <w:r w:rsidRPr="009F0F18">
        <w:rPr>
          <w:lang w:val="en-US"/>
        </w:rPr>
        <w:t>81-99</w:t>
      </w:r>
      <w:r>
        <w:rPr>
          <w:lang w:val="en-US"/>
        </w:rPr>
        <w:t>.</w:t>
      </w:r>
    </w:p>
    <w:p w:rsidR="009A5930" w:rsidRPr="009F0F18" w:rsidRDefault="009A5930" w:rsidP="009A5930">
      <w:pPr>
        <w:rPr>
          <w:lang w:val="en-US"/>
        </w:rPr>
      </w:pPr>
    </w:p>
    <w:p w:rsidR="009A5930" w:rsidRDefault="009A5930" w:rsidP="009A5930">
      <w:pPr>
        <w:pStyle w:val="Bibliography"/>
        <w:rPr>
          <w:noProof/>
        </w:rPr>
      </w:pPr>
      <w:r w:rsidRPr="009F0F18">
        <w:rPr>
          <w:noProof/>
        </w:rPr>
        <w:t>Pandey, J</w:t>
      </w:r>
      <w:r>
        <w:rPr>
          <w:noProof/>
        </w:rPr>
        <w:t>habindra</w:t>
      </w:r>
      <w:r w:rsidRPr="009F0F18">
        <w:rPr>
          <w:noProof/>
        </w:rPr>
        <w:t>. P.</w:t>
      </w:r>
      <w:r>
        <w:rPr>
          <w:noProof/>
        </w:rPr>
        <w:t>,</w:t>
      </w:r>
      <w:r w:rsidRPr="009F0F18">
        <w:rPr>
          <w:noProof/>
        </w:rPr>
        <w:t xml:space="preserve"> </w:t>
      </w:r>
      <w:r w:rsidRPr="009F0F18">
        <w:rPr>
          <w:i/>
          <w:noProof/>
        </w:rPr>
        <w:t>Maternal and Child Health in Nepal: The Effects of Caste,Ethnicity, and Regional Identity: Further analysis of the 2011 Nepa</w:t>
      </w:r>
      <w:r>
        <w:rPr>
          <w:i/>
          <w:noProof/>
        </w:rPr>
        <w:t>l Demographic and Health Survey</w:t>
      </w:r>
      <w:r w:rsidRPr="005C2F3E">
        <w:rPr>
          <w:noProof/>
        </w:rPr>
        <w:t>, 2013</w:t>
      </w:r>
      <w:r>
        <w:rPr>
          <w:noProof/>
        </w:rPr>
        <w:t>.</w:t>
      </w:r>
    </w:p>
    <w:p w:rsidR="009A5930" w:rsidRPr="005C2F3E" w:rsidRDefault="009A5930" w:rsidP="009A5930"/>
    <w:p w:rsidR="009A5930" w:rsidRPr="009F0F18" w:rsidRDefault="009A5930" w:rsidP="009A5930">
      <w:pPr>
        <w:rPr>
          <w:lang w:val="en-US"/>
        </w:rPr>
      </w:pPr>
      <w:r w:rsidRPr="009F0F18">
        <w:rPr>
          <w:lang w:val="en-US"/>
        </w:rPr>
        <w:t>Piketty,Thomas</w:t>
      </w:r>
      <w:r>
        <w:rPr>
          <w:lang w:val="en-US"/>
        </w:rPr>
        <w:t>,</w:t>
      </w:r>
      <w:r w:rsidRPr="009F0F18">
        <w:rPr>
          <w:lang w:val="en-US"/>
        </w:rPr>
        <w:t xml:space="preserve"> </w:t>
      </w:r>
      <w:r w:rsidRPr="009F0F18">
        <w:rPr>
          <w:i/>
          <w:lang w:val="en-US"/>
        </w:rPr>
        <w:t xml:space="preserve">Capital in the Twenty-First Century, </w:t>
      </w:r>
      <w:r w:rsidRPr="009F0F18">
        <w:rPr>
          <w:lang w:val="en-US"/>
        </w:rPr>
        <w:t xml:space="preserve">Harvard University Press. </w:t>
      </w:r>
      <w:r>
        <w:rPr>
          <w:lang w:val="en-US"/>
        </w:rPr>
        <w:t>Cambridge, 2014.</w:t>
      </w:r>
    </w:p>
    <w:p w:rsidR="009A5930" w:rsidRPr="009F0F18" w:rsidRDefault="009A5930" w:rsidP="009A5930">
      <w:pPr>
        <w:rPr>
          <w:lang w:val="en-US"/>
        </w:rPr>
      </w:pPr>
    </w:p>
    <w:p w:rsidR="009A5930" w:rsidRPr="009F0F18" w:rsidRDefault="009A5930" w:rsidP="009A5930">
      <w:pPr>
        <w:pStyle w:val="Bibliography"/>
        <w:rPr>
          <w:noProof/>
        </w:rPr>
      </w:pPr>
      <w:r w:rsidRPr="009F0F18">
        <w:rPr>
          <w:noProof/>
        </w:rPr>
        <w:t>Roy, R</w:t>
      </w:r>
      <w:r>
        <w:rPr>
          <w:noProof/>
        </w:rPr>
        <w:t>athin</w:t>
      </w:r>
      <w:r w:rsidRPr="009F0F18">
        <w:rPr>
          <w:noProof/>
        </w:rPr>
        <w:t xml:space="preserve">., </w:t>
      </w:r>
      <w:r>
        <w:rPr>
          <w:noProof/>
        </w:rPr>
        <w:t>Antoine Heuty, and Emmanuel Letouze,</w:t>
      </w:r>
      <w:r w:rsidRPr="009F0F18">
        <w:rPr>
          <w:noProof/>
        </w:rPr>
        <w:t xml:space="preserve"> </w:t>
      </w:r>
      <w:r w:rsidRPr="009F0F18">
        <w:rPr>
          <w:i/>
          <w:noProof/>
        </w:rPr>
        <w:t>Fiscal Space for What? Analatical Issues from Humand Development Perspectives. Paper for the G20 Workshop on Fiscal Space</w:t>
      </w:r>
      <w:r w:rsidRPr="005C2F3E">
        <w:rPr>
          <w:noProof/>
        </w:rPr>
        <w:t>. UNDP</w:t>
      </w:r>
      <w:r>
        <w:rPr>
          <w:i/>
          <w:noProof/>
        </w:rPr>
        <w:t>,</w:t>
      </w:r>
      <w:r>
        <w:rPr>
          <w:noProof/>
        </w:rPr>
        <w:t xml:space="preserve"> Istanbul, 2007. </w:t>
      </w:r>
      <w:r w:rsidRPr="009F0F18">
        <w:rPr>
          <w:noProof/>
        </w:rPr>
        <w:t xml:space="preserve"> </w:t>
      </w:r>
      <w:hyperlink r:id="rId48" w:history="1">
        <w:r>
          <w:rPr>
            <w:rStyle w:val="Hyperlink"/>
            <w:lang w:val="en-US"/>
          </w:rPr>
          <w:t>&lt;</w:t>
        </w:r>
        <w:r w:rsidRPr="009F0F18">
          <w:rPr>
            <w:rStyle w:val="Hyperlink"/>
            <w:lang w:val="en-US"/>
          </w:rPr>
          <w:t>www.kw.undp.org/content/dam/aplaws/publication/en/publications/poverty-reduction/poverty-website/fiscal-space-for-what/FiscalSpaceforWhat.pdf</w:t>
        </w:r>
      </w:hyperlink>
      <w:r>
        <w:rPr>
          <w:lang w:val="en-US"/>
        </w:rPr>
        <w:t>&gt;</w:t>
      </w:r>
    </w:p>
    <w:p w:rsidR="009A5930" w:rsidRPr="009F0F18" w:rsidRDefault="009A5930" w:rsidP="009A5930">
      <w:pPr>
        <w:rPr>
          <w:lang w:val="en-US"/>
        </w:rPr>
      </w:pPr>
    </w:p>
    <w:p w:rsidR="009A5930" w:rsidRPr="009F0F18" w:rsidRDefault="009A5930" w:rsidP="009A5930">
      <w:r>
        <w:t xml:space="preserve">Roy, Rathin and Antoine Heuty, </w:t>
      </w:r>
      <w:r w:rsidRPr="00341913">
        <w:rPr>
          <w:i/>
        </w:rPr>
        <w:t>Fiscal Space. Policy Options for Financing Human Development</w:t>
      </w:r>
      <w:r>
        <w:t>,</w:t>
      </w:r>
      <w:r w:rsidRPr="009F0F18">
        <w:t xml:space="preserve"> Earthscan</w:t>
      </w:r>
      <w:r>
        <w:t>,</w:t>
      </w:r>
      <w:r w:rsidRPr="009F0F18">
        <w:t xml:space="preserve"> London</w:t>
      </w:r>
      <w:r>
        <w:t>, 2009.</w:t>
      </w:r>
    </w:p>
    <w:p w:rsidR="009A5930" w:rsidRPr="009F0F18" w:rsidRDefault="009A5930" w:rsidP="009A5930"/>
    <w:p w:rsidR="009A5930" w:rsidRPr="009F0F18" w:rsidRDefault="009A5930" w:rsidP="009A5930">
      <w:r w:rsidRPr="00341913">
        <w:rPr>
          <w:lang w:val="en-US"/>
        </w:rPr>
        <w:t>Sadoulet, E</w:t>
      </w:r>
      <w:r>
        <w:rPr>
          <w:lang w:val="en-US"/>
        </w:rPr>
        <w:t>lisabeth</w:t>
      </w:r>
      <w:r w:rsidRPr="00341913">
        <w:rPr>
          <w:lang w:val="en-US"/>
        </w:rPr>
        <w:t xml:space="preserve">, </w:t>
      </w:r>
      <w:r>
        <w:rPr>
          <w:lang w:val="en-US"/>
        </w:rPr>
        <w:t xml:space="preserve">Alain </w:t>
      </w:r>
      <w:r w:rsidRPr="00341913">
        <w:rPr>
          <w:lang w:val="en-US"/>
        </w:rPr>
        <w:t>de</w:t>
      </w:r>
      <w:r>
        <w:rPr>
          <w:lang w:val="en-US"/>
        </w:rPr>
        <w:t xml:space="preserve"> Janvry and Benjamin Davis ,</w:t>
      </w:r>
      <w:r w:rsidRPr="00341913">
        <w:rPr>
          <w:lang w:val="en-US"/>
        </w:rPr>
        <w:t xml:space="preserve"> </w:t>
      </w:r>
      <w:r w:rsidRPr="00341913">
        <w:rPr>
          <w:i/>
        </w:rPr>
        <w:t>Cash transfer programs with income multipliers: PROCAMPO in Mexico.</w:t>
      </w:r>
      <w:r w:rsidRPr="009F0F18">
        <w:t xml:space="preserve"> World development, </w:t>
      </w:r>
      <w:r>
        <w:t>2001, p</w:t>
      </w:r>
      <w:r w:rsidRPr="009F0F18">
        <w:t>1043-1056.</w:t>
      </w:r>
    </w:p>
    <w:p w:rsidR="009A5930" w:rsidRPr="009F0F18" w:rsidRDefault="009A5930" w:rsidP="009A5930">
      <w:pPr>
        <w:rPr>
          <w:lang w:val="en-US"/>
        </w:rPr>
      </w:pPr>
    </w:p>
    <w:p w:rsidR="009A5930" w:rsidRPr="00341913" w:rsidRDefault="009A5930" w:rsidP="006335C8">
      <w:pPr>
        <w:spacing w:beforeLines="1" w:afterLines="1" w:line="240" w:lineRule="auto"/>
        <w:rPr>
          <w:lang w:val="en-US"/>
        </w:rPr>
      </w:pPr>
      <w:r>
        <w:rPr>
          <w:lang w:val="en-US"/>
        </w:rPr>
        <w:t>Sepulveda, Magdalena and</w:t>
      </w:r>
      <w:r w:rsidRPr="009F0F18">
        <w:rPr>
          <w:lang w:val="en-US"/>
        </w:rPr>
        <w:t xml:space="preserve"> Carly Nyst.</w:t>
      </w:r>
      <w:r>
        <w:rPr>
          <w:lang w:val="en-US"/>
        </w:rPr>
        <w:t>,</w:t>
      </w:r>
      <w:r w:rsidRPr="009F0F18">
        <w:rPr>
          <w:lang w:val="en-US"/>
        </w:rPr>
        <w:t xml:space="preserve"> </w:t>
      </w:r>
      <w:r w:rsidRPr="00341913">
        <w:rPr>
          <w:i/>
          <w:lang w:val="en-US"/>
        </w:rPr>
        <w:t>The Human Rights Approach to Social Protection, Ministry of Foreign Affairs</w:t>
      </w:r>
      <w:r>
        <w:rPr>
          <w:lang w:val="en-US"/>
        </w:rPr>
        <w:t xml:space="preserve">, </w:t>
      </w:r>
      <w:r w:rsidRPr="00341913">
        <w:rPr>
          <w:lang w:val="en-US"/>
        </w:rPr>
        <w:t>Kathmandu, Nepal, 2012.</w:t>
      </w:r>
      <w:r w:rsidRPr="00341913">
        <w:rPr>
          <w:lang w:val="en-US"/>
        </w:rPr>
        <w:br/>
        <w:t>&lt;www.ohchr.org/documents/issues/epoverty/humanrightsapproachtosocialprotection.pdf&gt;  accessed 26 Nov 2014</w:t>
      </w:r>
    </w:p>
    <w:p w:rsidR="009A5930" w:rsidRPr="00341913" w:rsidRDefault="009A5930" w:rsidP="009A5930">
      <w:pPr>
        <w:rPr>
          <w:lang w:val="en-US"/>
        </w:rPr>
      </w:pPr>
    </w:p>
    <w:p w:rsidR="009A5930" w:rsidRDefault="009A5930" w:rsidP="009A5930">
      <w:pPr>
        <w:rPr>
          <w:lang w:eastAsia="ja-JP"/>
        </w:rPr>
      </w:pPr>
      <w:r w:rsidRPr="009F0F18">
        <w:rPr>
          <w:lang w:eastAsia="ja-JP"/>
        </w:rPr>
        <w:t>United Nations, Convention on the Rights of the Chil</w:t>
      </w:r>
      <w:r w:rsidR="00C6004B">
        <w:rPr>
          <w:lang w:eastAsia="ja-JP"/>
        </w:rPr>
        <w:t xml:space="preserve">d, United Nations, New York, </w:t>
      </w:r>
      <w:r w:rsidRPr="009F0F18">
        <w:rPr>
          <w:lang w:eastAsia="ja-JP"/>
        </w:rPr>
        <w:t>November 1989.</w:t>
      </w:r>
    </w:p>
    <w:p w:rsidR="00641724" w:rsidRDefault="00641724" w:rsidP="009A5930">
      <w:pPr>
        <w:rPr>
          <w:lang w:eastAsia="ja-JP"/>
        </w:rPr>
      </w:pPr>
    </w:p>
    <w:p w:rsidR="00641724" w:rsidRPr="009F0F18" w:rsidRDefault="00641724" w:rsidP="00641724">
      <w:r>
        <w:t xml:space="preserve">United Nations, </w:t>
      </w:r>
      <w:r w:rsidRPr="00341913">
        <w:rPr>
          <w:i/>
          <w:lang w:val="en-US"/>
        </w:rPr>
        <w:t>High level panel report on the post 2015 development agenda</w:t>
      </w:r>
      <w:r>
        <w:rPr>
          <w:lang w:val="en-US"/>
        </w:rPr>
        <w:t>,</w:t>
      </w:r>
      <w:r w:rsidRPr="009F0F18">
        <w:rPr>
          <w:lang w:val="en-US"/>
        </w:rPr>
        <w:t xml:space="preserve"> New York. May 2013</w:t>
      </w:r>
      <w:r>
        <w:rPr>
          <w:lang w:val="en-US"/>
        </w:rPr>
        <w:t>. &lt;</w:t>
      </w:r>
      <w:r w:rsidRPr="009F0F18">
        <w:rPr>
          <w:lang w:val="en-US"/>
        </w:rPr>
        <w:t>www.un.org/sg/management/pdf/HLP_P2015_Report.pdf</w:t>
      </w:r>
      <w:r>
        <w:rPr>
          <w:lang w:val="en-US"/>
        </w:rPr>
        <w:t>&gt;</w:t>
      </w:r>
    </w:p>
    <w:p w:rsidR="00641724" w:rsidRPr="009F0F18" w:rsidRDefault="00641724" w:rsidP="009A5930">
      <w:pPr>
        <w:rPr>
          <w:lang w:eastAsia="ja-JP"/>
        </w:rPr>
      </w:pPr>
    </w:p>
    <w:p w:rsidR="009A5930" w:rsidRPr="009F0F18" w:rsidRDefault="009A5930" w:rsidP="009A5930">
      <w:pPr>
        <w:pStyle w:val="Bibliography"/>
        <w:rPr>
          <w:noProof/>
        </w:rPr>
      </w:pPr>
    </w:p>
    <w:p w:rsidR="005703E7" w:rsidRDefault="007A3DA1" w:rsidP="009A5930">
      <w:pPr>
        <w:rPr>
          <w:noProof/>
        </w:rPr>
      </w:pPr>
      <w:r>
        <w:rPr>
          <w:noProof/>
        </w:rPr>
        <w:t xml:space="preserve">United Nations Department of Economic and Social Affairs, Population Division, </w:t>
      </w:r>
      <w:r w:rsidRPr="007A3DA1">
        <w:rPr>
          <w:noProof/>
        </w:rPr>
        <w:t>World Population Prospec</w:t>
      </w:r>
      <w:r>
        <w:rPr>
          <w:noProof/>
        </w:rPr>
        <w:t xml:space="preserve">ts: The 2012 Revision. New York, 2013, </w:t>
      </w:r>
      <w:r w:rsidRPr="007A3DA1">
        <w:rPr>
          <w:noProof/>
        </w:rPr>
        <w:t xml:space="preserve"> Retrieved January 21, 2014, from </w:t>
      </w:r>
      <w:hyperlink r:id="rId49" w:history="1">
        <w:r w:rsidRPr="001F1D49">
          <w:rPr>
            <w:rStyle w:val="Hyperlink"/>
            <w:noProof/>
          </w:rPr>
          <w:t>http://esa.un.org/unpd/wpp/index.htm</w:t>
        </w:r>
      </w:hyperlink>
    </w:p>
    <w:p w:rsidR="007A3DA1" w:rsidRDefault="007A3DA1" w:rsidP="009A5930"/>
    <w:p w:rsidR="00641724" w:rsidRDefault="00641724" w:rsidP="00641724">
      <w:r w:rsidRPr="009F0F18">
        <w:t>UN</w:t>
      </w:r>
      <w:r>
        <w:t xml:space="preserve"> </w:t>
      </w:r>
      <w:r w:rsidRPr="009F0F18">
        <w:t>D</w:t>
      </w:r>
      <w:r>
        <w:t xml:space="preserve">evelopment </w:t>
      </w:r>
      <w:r w:rsidRPr="009F0F18">
        <w:t>G</w:t>
      </w:r>
      <w:r>
        <w:t>roup Asia-Pacific,</w:t>
      </w:r>
      <w:r w:rsidRPr="009F0F18">
        <w:t xml:space="preserve"> Social Protection Issues Brief . UNDG Asia-Pacific Social Protecti</w:t>
      </w:r>
      <w:r>
        <w:t>on Issues Brief,</w:t>
      </w:r>
      <w:r w:rsidRPr="009F0F18">
        <w:t xml:space="preserve"> Prepared by Valerie Schmitt, Qim</w:t>
      </w:r>
      <w:r>
        <w:t>ti Paienjton, and Loveleen De, 2014.</w:t>
      </w:r>
    </w:p>
    <w:p w:rsidR="00641724" w:rsidRPr="009F0F18" w:rsidRDefault="00641724" w:rsidP="00641724">
      <w:r w:rsidRPr="009F0F18">
        <w:t>&lt;www.social-protection.org/gimi/gess/RessourcePDF.action?ressource.ressourceId=4537</w:t>
      </w:r>
      <w:r>
        <w:t>&gt;</w:t>
      </w:r>
    </w:p>
    <w:p w:rsidR="00641724" w:rsidRPr="009F0F18" w:rsidRDefault="00641724" w:rsidP="00641724"/>
    <w:p w:rsidR="00641724" w:rsidRPr="009F0F18" w:rsidRDefault="00641724" w:rsidP="00641724">
      <w:r>
        <w:t xml:space="preserve">United Nations Development Programme, </w:t>
      </w:r>
      <w:r w:rsidRPr="00341913">
        <w:rPr>
          <w:i/>
        </w:rPr>
        <w:t>Human Development Report.</w:t>
      </w:r>
      <w:r>
        <w:t xml:space="preserve"> UND</w:t>
      </w:r>
      <w:r w:rsidRPr="009F0F18">
        <w:t>P. New York</w:t>
      </w:r>
      <w:r>
        <w:t>, 2010.</w:t>
      </w:r>
    </w:p>
    <w:p w:rsidR="00641724" w:rsidRPr="009F0F18" w:rsidRDefault="00641724" w:rsidP="00641724">
      <w:pPr>
        <w:pStyle w:val="Bibliography"/>
        <w:rPr>
          <w:noProof/>
        </w:rPr>
      </w:pPr>
    </w:p>
    <w:p w:rsidR="00641724" w:rsidRPr="009F0F18" w:rsidRDefault="00641724" w:rsidP="00641724">
      <w:pPr>
        <w:pStyle w:val="Bibliography"/>
        <w:rPr>
          <w:noProof/>
        </w:rPr>
      </w:pPr>
      <w:r>
        <w:t>United Nations Development Programme</w:t>
      </w:r>
      <w:r>
        <w:rPr>
          <w:noProof/>
        </w:rPr>
        <w:t>,</w:t>
      </w:r>
      <w:r w:rsidRPr="009F0F18">
        <w:rPr>
          <w:noProof/>
        </w:rPr>
        <w:t xml:space="preserve"> </w:t>
      </w:r>
      <w:r w:rsidRPr="009F0F18">
        <w:rPr>
          <w:i/>
          <w:noProof/>
        </w:rPr>
        <w:t>Development  Advocate Nepal: In Pursuit of Millennium Development Goals.</w:t>
      </w:r>
      <w:r>
        <w:rPr>
          <w:noProof/>
        </w:rPr>
        <w:t xml:space="preserve"> Kathmandu, Nepal, 2013.</w:t>
      </w:r>
    </w:p>
    <w:p w:rsidR="00641724" w:rsidRPr="009F0F18" w:rsidRDefault="00641724" w:rsidP="00641724"/>
    <w:p w:rsidR="00641724" w:rsidRPr="009F0F18" w:rsidRDefault="00641724" w:rsidP="00641724">
      <w:r>
        <w:t xml:space="preserve">United Nations Development Programme, </w:t>
      </w:r>
      <w:r w:rsidRPr="00195013">
        <w:rPr>
          <w:i/>
        </w:rPr>
        <w:t>Development Advocate. Leveling the playing field.</w:t>
      </w:r>
      <w:r w:rsidRPr="009F0F18">
        <w:t xml:space="preserve"> April</w:t>
      </w:r>
      <w:r w:rsidRPr="009F0F18">
        <w:rPr>
          <w:bCs/>
          <w:color w:val="262626"/>
          <w:spacing w:val="-40"/>
          <w:kern w:val="1"/>
          <w:lang w:val="en-US"/>
        </w:rPr>
        <w:t xml:space="preserve"> </w:t>
      </w:r>
      <w:r w:rsidRPr="009F0F18">
        <w:t xml:space="preserve"> - September 2014. </w:t>
      </w:r>
      <w:r>
        <w:t>&lt;</w:t>
      </w:r>
      <w:r w:rsidRPr="009F0F18">
        <w:t>www.np.undp.org/content/dam/nepal/docs/reports/development_advocate/UNDP_NP_Development-Advocate-Nepal-April2014-September2014.pdf</w:t>
      </w:r>
      <w:r>
        <w:t>&gt; accessed 26 Nov 2014.</w:t>
      </w:r>
    </w:p>
    <w:p w:rsidR="00641724" w:rsidRPr="009F0F18" w:rsidRDefault="00641724" w:rsidP="00641724">
      <w:pPr>
        <w:pStyle w:val="NormalWeb"/>
        <w:spacing w:before="2" w:after="2"/>
        <w:rPr>
          <w:rFonts w:ascii="Times New Roman" w:eastAsiaTheme="minorEastAsia" w:hAnsi="Times New Roman"/>
          <w:color w:val="auto"/>
          <w:sz w:val="24"/>
          <w:szCs w:val="24"/>
        </w:rPr>
      </w:pPr>
      <w:r w:rsidRPr="00195013">
        <w:rPr>
          <w:rFonts w:ascii="Times New Roman" w:hAnsi="Times New Roman"/>
          <w:color w:val="auto"/>
          <w:sz w:val="24"/>
          <w:szCs w:val="24"/>
        </w:rPr>
        <w:t>United Nations Development Programme</w:t>
      </w:r>
      <w:r w:rsidRPr="009F0F18">
        <w:rPr>
          <w:rFonts w:ascii="Times New Roman" w:hAnsi="Times New Roman"/>
          <w:color w:val="auto"/>
          <w:sz w:val="24"/>
          <w:szCs w:val="24"/>
        </w:rPr>
        <w:t xml:space="preserve"> Nepal and Government of Nepal</w:t>
      </w:r>
      <w:r>
        <w:rPr>
          <w:rFonts w:ascii="Times New Roman" w:hAnsi="Times New Roman"/>
          <w:color w:val="auto"/>
          <w:sz w:val="24"/>
          <w:szCs w:val="24"/>
        </w:rPr>
        <w:t xml:space="preserve">, </w:t>
      </w:r>
      <w:r w:rsidRPr="00195013">
        <w:rPr>
          <w:rFonts w:ascii="Times New Roman" w:hAnsi="Times New Roman"/>
          <w:i/>
          <w:color w:val="auto"/>
          <w:sz w:val="24"/>
          <w:szCs w:val="24"/>
        </w:rPr>
        <w:t>Nep</w:t>
      </w:r>
      <w:r w:rsidRPr="00195013">
        <w:rPr>
          <w:rFonts w:ascii="Times New Roman" w:eastAsiaTheme="minorEastAsia" w:hAnsi="Times New Roman"/>
          <w:i/>
          <w:color w:val="auto"/>
          <w:sz w:val="24"/>
          <w:szCs w:val="24"/>
        </w:rPr>
        <w:t>al.</w:t>
      </w:r>
      <w:r w:rsidRPr="00195013">
        <w:rPr>
          <w:rFonts w:ascii="Times New Roman" w:hAnsi="Times New Roman"/>
          <w:i/>
          <w:color w:val="auto"/>
          <w:sz w:val="24"/>
          <w:szCs w:val="24"/>
        </w:rPr>
        <w:t xml:space="preserve">Human Development Report 2014. </w:t>
      </w:r>
      <w:r w:rsidRPr="00195013">
        <w:rPr>
          <w:rFonts w:ascii="Times New Roman" w:hAnsi="Times New Roman"/>
          <w:bCs/>
          <w:i/>
          <w:color w:val="auto"/>
          <w:sz w:val="24"/>
          <w:szCs w:val="24"/>
        </w:rPr>
        <w:t xml:space="preserve">Beyond Geography. </w:t>
      </w:r>
      <w:r w:rsidRPr="00195013">
        <w:rPr>
          <w:rFonts w:ascii="Times New Roman" w:hAnsi="Times New Roman"/>
          <w:i/>
          <w:color w:val="auto"/>
          <w:sz w:val="24"/>
          <w:szCs w:val="24"/>
        </w:rPr>
        <w:t>Unlocking Human Potential</w:t>
      </w:r>
      <w:r>
        <w:rPr>
          <w:rFonts w:ascii="Times New Roman" w:hAnsi="Times New Roman"/>
          <w:i/>
          <w:color w:val="auto"/>
          <w:sz w:val="24"/>
          <w:szCs w:val="24"/>
        </w:rPr>
        <w:t>,</w:t>
      </w:r>
      <w:r w:rsidRPr="009F0F18">
        <w:rPr>
          <w:rFonts w:ascii="Times New Roman" w:hAnsi="Times New Roman"/>
          <w:color w:val="auto"/>
          <w:sz w:val="24"/>
          <w:szCs w:val="24"/>
        </w:rPr>
        <w:t xml:space="preserve"> Kathmandu</w:t>
      </w:r>
      <w:r>
        <w:rPr>
          <w:rFonts w:ascii="Times New Roman" w:hAnsi="Times New Roman"/>
          <w:color w:val="auto"/>
          <w:sz w:val="24"/>
          <w:szCs w:val="24"/>
        </w:rPr>
        <w:t>, Nepal</w:t>
      </w:r>
      <w:r w:rsidRPr="009F0F18">
        <w:rPr>
          <w:rFonts w:ascii="Times New Roman" w:hAnsi="Times New Roman"/>
          <w:color w:val="auto"/>
          <w:sz w:val="24"/>
          <w:szCs w:val="24"/>
        </w:rPr>
        <w:t xml:space="preserve">. </w:t>
      </w:r>
      <w:r>
        <w:rPr>
          <w:rFonts w:ascii="Times New Roman" w:hAnsi="Times New Roman"/>
          <w:color w:val="auto"/>
          <w:sz w:val="24"/>
          <w:szCs w:val="24"/>
        </w:rPr>
        <w:t>&lt;</w:t>
      </w:r>
      <w:r w:rsidRPr="009F0F18">
        <w:rPr>
          <w:rFonts w:ascii="Times New Roman" w:hAnsi="Times New Roman"/>
          <w:color w:val="auto"/>
          <w:sz w:val="24"/>
          <w:szCs w:val="24"/>
        </w:rPr>
        <w:t>www.np.undp.org/content/dam/nepal/docs/reports/hdr/UNDP_NP_Nepal_Human_Development_Report_2014.pdf</w:t>
      </w:r>
      <w:r w:rsidRPr="00195013">
        <w:rPr>
          <w:rFonts w:ascii="Times New Roman" w:hAnsi="Times New Roman"/>
          <w:color w:val="auto"/>
          <w:sz w:val="24"/>
          <w:szCs w:val="24"/>
        </w:rPr>
        <w:t>&gt; accessed 26 Nov 2014.</w:t>
      </w:r>
    </w:p>
    <w:p w:rsidR="009A5930" w:rsidRPr="009F0F18" w:rsidRDefault="009A5930" w:rsidP="009A5930">
      <w:pPr>
        <w:rPr>
          <w:lang w:val="en-US"/>
        </w:rPr>
      </w:pPr>
      <w:r w:rsidRPr="009F0F18">
        <w:rPr>
          <w:lang w:val="en-US"/>
        </w:rPr>
        <w:t>United Nations Economic and Social Commi</w:t>
      </w:r>
      <w:r>
        <w:rPr>
          <w:lang w:val="en-US"/>
        </w:rPr>
        <w:t xml:space="preserve">ssion for Asia and the Pacific, </w:t>
      </w:r>
      <w:r w:rsidRPr="00341913">
        <w:rPr>
          <w:i/>
          <w:lang w:val="en-US"/>
        </w:rPr>
        <w:t>The promise of protection. Social Protection and development in Asia and the Pacific</w:t>
      </w:r>
      <w:r>
        <w:rPr>
          <w:i/>
          <w:lang w:val="en-US"/>
        </w:rPr>
        <w:t>,</w:t>
      </w:r>
      <w:r w:rsidRPr="009F0F18">
        <w:rPr>
          <w:lang w:val="en-US"/>
        </w:rPr>
        <w:t xml:space="preserve"> </w:t>
      </w:r>
      <w:r>
        <w:rPr>
          <w:lang w:val="en-US"/>
        </w:rPr>
        <w:t xml:space="preserve">UN ESCAP, </w:t>
      </w:r>
      <w:r w:rsidRPr="009F0F18">
        <w:rPr>
          <w:lang w:val="en-US"/>
        </w:rPr>
        <w:t>Bangkok</w:t>
      </w:r>
      <w:r>
        <w:rPr>
          <w:lang w:val="en-US"/>
        </w:rPr>
        <w:t xml:space="preserve">, 2011a. </w:t>
      </w:r>
    </w:p>
    <w:p w:rsidR="009A5930" w:rsidRPr="00341913" w:rsidRDefault="009A5930" w:rsidP="009A5930">
      <w:pPr>
        <w:rPr>
          <w:lang w:val="en-US"/>
        </w:rPr>
      </w:pPr>
    </w:p>
    <w:p w:rsidR="009A5930" w:rsidRPr="009F0F18" w:rsidRDefault="009A5930" w:rsidP="009A5930">
      <w:r w:rsidRPr="009F0F18">
        <w:rPr>
          <w:lang w:val="en-US"/>
        </w:rPr>
        <w:t>United Nations Economic and Social Commission for Asia and the Pacific</w:t>
      </w:r>
      <w:r>
        <w:rPr>
          <w:lang w:val="en-US"/>
        </w:rPr>
        <w:t xml:space="preserve">, </w:t>
      </w:r>
      <w:r w:rsidRPr="00341913">
        <w:rPr>
          <w:i/>
          <w:lang w:val="en-US"/>
        </w:rPr>
        <w:t xml:space="preserve">Situation Report. </w:t>
      </w:r>
      <w:r w:rsidRPr="00341913">
        <w:rPr>
          <w:i/>
        </w:rPr>
        <w:t>International Migration in South and South-West Asia</w:t>
      </w:r>
      <w:r>
        <w:rPr>
          <w:i/>
        </w:rPr>
        <w:t xml:space="preserve">, </w:t>
      </w:r>
      <w:r w:rsidRPr="009F0F18">
        <w:t>Asia-Pacific RCM Thematic Working Group on International Migrat</w:t>
      </w:r>
      <w:r>
        <w:t xml:space="preserve">ion including Human Trafficking, </w:t>
      </w:r>
      <w:r w:rsidR="00641724">
        <w:t xml:space="preserve">UN ESCAP, </w:t>
      </w:r>
      <w:r>
        <w:t xml:space="preserve">Bangkok, </w:t>
      </w:r>
      <w:r w:rsidRPr="009F0F18">
        <w:t>2011</w:t>
      </w:r>
      <w:r w:rsidR="00C6004B">
        <w:t>b.</w:t>
      </w:r>
    </w:p>
    <w:p w:rsidR="009A5930" w:rsidRPr="009F0F18" w:rsidRDefault="009A5930" w:rsidP="009A5930"/>
    <w:p w:rsidR="009A5930" w:rsidRPr="009F0F18" w:rsidRDefault="009A5930" w:rsidP="009A5930">
      <w:r>
        <w:t xml:space="preserve">United Nations Children’s Fund, New Era, National Planning Commission, </w:t>
      </w:r>
      <w:r w:rsidRPr="00195013">
        <w:rPr>
          <w:i/>
        </w:rPr>
        <w:t>Child Poverty and Disparities Nepal</w:t>
      </w:r>
      <w:r>
        <w:rPr>
          <w:i/>
        </w:rPr>
        <w:t xml:space="preserve">, </w:t>
      </w:r>
      <w:r>
        <w:t xml:space="preserve"> UNICEF,</w:t>
      </w:r>
      <w:r>
        <w:rPr>
          <w:i/>
        </w:rPr>
        <w:t xml:space="preserve"> </w:t>
      </w:r>
      <w:r>
        <w:t>Kathmandu, Nepal, 2010.</w:t>
      </w:r>
      <w:r w:rsidRPr="009F0F18">
        <w:t xml:space="preserve"> </w:t>
      </w:r>
      <w:r>
        <w:t>&lt;</w:t>
      </w:r>
      <w:r w:rsidRPr="009F0F18">
        <w:t>www.unicef.org/rosa/Chil</w:t>
      </w:r>
      <w:r>
        <w:t>d_Poverty_Study-_Overview(1).pdf&gt; , accessed 26 Nov 2014.</w:t>
      </w:r>
    </w:p>
    <w:p w:rsidR="009A5930" w:rsidRPr="009F0F18" w:rsidRDefault="009A5930" w:rsidP="009A5930"/>
    <w:p w:rsidR="00242AFE" w:rsidRPr="00242AFE" w:rsidRDefault="00242AFE" w:rsidP="009A5930">
      <w:pPr>
        <w:pStyle w:val="Bibliography"/>
      </w:pPr>
      <w:r>
        <w:t xml:space="preserve">United Nations Children’s Fund, </w:t>
      </w:r>
      <w:r w:rsidRPr="00242AFE">
        <w:rPr>
          <w:i/>
          <w:iCs/>
          <w:color w:val="000000"/>
          <w:sz w:val="23"/>
          <w:szCs w:val="23"/>
        </w:rPr>
        <w:t>Complimentary Programme to Support Implementation of the Child Grant in Karnali Districts, Programme Planning Document.</w:t>
      </w:r>
      <w:r>
        <w:rPr>
          <w:iCs/>
          <w:color w:val="000000"/>
          <w:sz w:val="23"/>
          <w:szCs w:val="23"/>
        </w:rPr>
        <w:t>UNICEF-Nepal, 2010</w:t>
      </w:r>
    </w:p>
    <w:p w:rsidR="00242AFE" w:rsidRDefault="00242AFE" w:rsidP="009A5930">
      <w:pPr>
        <w:pStyle w:val="Bibliography"/>
      </w:pPr>
    </w:p>
    <w:p w:rsidR="009A5930" w:rsidRPr="009F0F18" w:rsidRDefault="009A5930" w:rsidP="009A5930">
      <w:pPr>
        <w:pStyle w:val="Bibliography"/>
        <w:rPr>
          <w:noProof/>
        </w:rPr>
      </w:pPr>
      <w:r>
        <w:t>United Nations Children’s Fund</w:t>
      </w:r>
      <w:r>
        <w:rPr>
          <w:noProof/>
        </w:rPr>
        <w:t>,</w:t>
      </w:r>
      <w:r w:rsidRPr="009F0F18">
        <w:rPr>
          <w:noProof/>
        </w:rPr>
        <w:t xml:space="preserve"> </w:t>
      </w:r>
      <w:r w:rsidRPr="009F0F18">
        <w:rPr>
          <w:i/>
          <w:noProof/>
        </w:rPr>
        <w:t>Public Finance and Social Budgeting, learning Module.</w:t>
      </w:r>
      <w:r>
        <w:rPr>
          <w:noProof/>
        </w:rPr>
        <w:t xml:space="preserve"> New York: UNICEF, 2011</w:t>
      </w:r>
    </w:p>
    <w:p w:rsidR="00477485" w:rsidRDefault="00477485" w:rsidP="009A5930"/>
    <w:p w:rsidR="009A5930" w:rsidRPr="009F0F18" w:rsidRDefault="009A5930" w:rsidP="009A5930">
      <w:r>
        <w:t>United Nations Children’s Fund</w:t>
      </w:r>
      <w:r w:rsidRPr="009F0F18">
        <w:t xml:space="preserve"> and Nepal Technical </w:t>
      </w:r>
      <w:r>
        <w:t>A</w:t>
      </w:r>
      <w:r w:rsidR="00641724">
        <w:t xml:space="preserve">ssistance </w:t>
      </w:r>
      <w:r>
        <w:t>G</w:t>
      </w:r>
      <w:r w:rsidR="00641724">
        <w:t>roup</w:t>
      </w:r>
      <w:r>
        <w:t xml:space="preserve">, </w:t>
      </w:r>
      <w:r w:rsidRPr="00B0631A">
        <w:rPr>
          <w:i/>
        </w:rPr>
        <w:t>Nutrition Assessment Of Children 0-59 Months In The Districts Of Mid &amp; Far Western Regions Of Nepal</w:t>
      </w:r>
      <w:r w:rsidRPr="009F0F18">
        <w:t xml:space="preserve">. </w:t>
      </w:r>
      <w:r>
        <w:t>UNICEF Kathmandu, Nepal, 2012.</w:t>
      </w:r>
    </w:p>
    <w:p w:rsidR="009A5930" w:rsidRPr="009F0F18" w:rsidRDefault="009A5930" w:rsidP="009A5930"/>
    <w:p w:rsidR="009A5930" w:rsidRPr="00B0631A" w:rsidRDefault="009A5930" w:rsidP="009A5930">
      <w:r>
        <w:t xml:space="preserve">United Nations Children’s Fund, </w:t>
      </w:r>
      <w:r w:rsidRPr="00B0631A">
        <w:rPr>
          <w:i/>
          <w:lang w:val="en-US"/>
        </w:rPr>
        <w:t>Integrated Social Protection Systems: Enhancing Equity for Children. UNICEF Social Protection Strategic Framework</w:t>
      </w:r>
      <w:r>
        <w:rPr>
          <w:i/>
          <w:lang w:val="en-US"/>
        </w:rPr>
        <w:t>,</w:t>
      </w:r>
      <w:r w:rsidRPr="009F0F18">
        <w:rPr>
          <w:lang w:val="en-US"/>
        </w:rPr>
        <w:t xml:space="preserve"> </w:t>
      </w:r>
      <w:r>
        <w:rPr>
          <w:lang w:val="en-US"/>
        </w:rPr>
        <w:t xml:space="preserve">2012a. </w:t>
      </w:r>
      <w:hyperlink r:id="rId50" w:history="1">
        <w:r w:rsidRPr="00B0631A">
          <w:rPr>
            <w:rStyle w:val="Hyperlink"/>
          </w:rPr>
          <w:t>&lt;www.unicef.org/socialprotection/framework/files/Consultation_Report_THEMATIC-External_Consultation_(PHASE_2)-MARCH2012.pdf</w:t>
        </w:r>
      </w:hyperlink>
      <w:r w:rsidRPr="00B0631A">
        <w:t>&gt;, accessed 26 Nov 2014</w:t>
      </w:r>
    </w:p>
    <w:p w:rsidR="009A5930" w:rsidRDefault="009A5930" w:rsidP="009A5930">
      <w:pPr>
        <w:pStyle w:val="NormalWeb"/>
        <w:spacing w:before="2" w:after="2"/>
        <w:rPr>
          <w:rFonts w:ascii="Times New Roman" w:hAnsi="Times New Roman"/>
          <w:bCs/>
          <w:iCs/>
          <w:color w:val="auto"/>
          <w:sz w:val="24"/>
          <w:szCs w:val="24"/>
        </w:rPr>
      </w:pPr>
      <w:r w:rsidRPr="00195013">
        <w:rPr>
          <w:rFonts w:ascii="Times New Roman" w:hAnsi="Times New Roman"/>
          <w:color w:val="auto"/>
          <w:sz w:val="24"/>
          <w:szCs w:val="24"/>
        </w:rPr>
        <w:t>United Nations Children’s Fund</w:t>
      </w:r>
      <w:r>
        <w:rPr>
          <w:rFonts w:ascii="Times New Roman" w:hAnsi="Times New Roman"/>
          <w:color w:val="auto"/>
          <w:sz w:val="24"/>
          <w:szCs w:val="24"/>
        </w:rPr>
        <w:t xml:space="preserve">, </w:t>
      </w:r>
      <w:r w:rsidRPr="00B0631A">
        <w:rPr>
          <w:rFonts w:ascii="Times New Roman" w:eastAsiaTheme="minorEastAsia" w:hAnsi="Times New Roman"/>
          <w:bCs/>
          <w:i/>
          <w:color w:val="auto"/>
          <w:sz w:val="24"/>
          <w:szCs w:val="24"/>
        </w:rPr>
        <w:t xml:space="preserve">Inequities in Early Childhood Development: What the data say. </w:t>
      </w:r>
      <w:r w:rsidRPr="00B0631A">
        <w:rPr>
          <w:rFonts w:ascii="Times New Roman" w:hAnsi="Times New Roman"/>
          <w:bCs/>
          <w:i/>
          <w:iCs/>
          <w:color w:val="auto"/>
          <w:sz w:val="24"/>
          <w:szCs w:val="24"/>
        </w:rPr>
        <w:t>Evidence from the Multiple Indicator Cluster Surveys</w:t>
      </w:r>
      <w:r>
        <w:rPr>
          <w:rFonts w:ascii="Times New Roman" w:hAnsi="Times New Roman"/>
          <w:bCs/>
          <w:iCs/>
          <w:color w:val="auto"/>
          <w:sz w:val="24"/>
          <w:szCs w:val="24"/>
        </w:rPr>
        <w:t>,</w:t>
      </w:r>
      <w:r w:rsidRPr="009F0F18">
        <w:rPr>
          <w:rFonts w:ascii="Times New Roman" w:hAnsi="Times New Roman"/>
          <w:bCs/>
          <w:iCs/>
          <w:color w:val="auto"/>
          <w:sz w:val="24"/>
          <w:szCs w:val="24"/>
        </w:rPr>
        <w:t xml:space="preserve"> </w:t>
      </w:r>
      <w:r>
        <w:rPr>
          <w:rFonts w:ascii="Times New Roman" w:hAnsi="Times New Roman"/>
          <w:bCs/>
          <w:iCs/>
          <w:color w:val="auto"/>
          <w:sz w:val="24"/>
          <w:szCs w:val="24"/>
        </w:rPr>
        <w:t xml:space="preserve">UNICEF, </w:t>
      </w:r>
      <w:r w:rsidRPr="009F0F18">
        <w:rPr>
          <w:rFonts w:ascii="Times New Roman" w:hAnsi="Times New Roman"/>
          <w:bCs/>
          <w:iCs/>
          <w:color w:val="auto"/>
          <w:sz w:val="24"/>
          <w:szCs w:val="24"/>
        </w:rPr>
        <w:t>New York</w:t>
      </w:r>
      <w:r>
        <w:rPr>
          <w:rFonts w:ascii="Times New Roman" w:hAnsi="Times New Roman"/>
          <w:bCs/>
          <w:iCs/>
          <w:color w:val="auto"/>
          <w:sz w:val="24"/>
          <w:szCs w:val="24"/>
        </w:rPr>
        <w:t>, 2011b.</w:t>
      </w:r>
      <w:r w:rsidRPr="009F0F18">
        <w:rPr>
          <w:rFonts w:ascii="Times New Roman" w:hAnsi="Times New Roman"/>
          <w:bCs/>
          <w:iCs/>
          <w:color w:val="auto"/>
          <w:sz w:val="24"/>
          <w:szCs w:val="24"/>
        </w:rPr>
        <w:t xml:space="preserve"> </w:t>
      </w:r>
    </w:p>
    <w:p w:rsidR="00905031" w:rsidRDefault="00905031" w:rsidP="009A5930">
      <w:pPr>
        <w:pStyle w:val="NormalWeb"/>
        <w:spacing w:before="2" w:after="2"/>
        <w:rPr>
          <w:rFonts w:ascii="Times New Roman" w:hAnsi="Times New Roman"/>
          <w:bCs/>
          <w:iCs/>
          <w:color w:val="auto"/>
          <w:sz w:val="24"/>
          <w:szCs w:val="24"/>
        </w:rPr>
      </w:pPr>
      <w:r w:rsidRPr="00905031">
        <w:rPr>
          <w:rFonts w:ascii="Times New Roman" w:hAnsi="Times New Roman"/>
          <w:bCs/>
          <w:iCs/>
          <w:color w:val="auto"/>
          <w:sz w:val="24"/>
          <w:szCs w:val="24"/>
        </w:rPr>
        <w:t xml:space="preserve">United Nations Children’s Fund, </w:t>
      </w:r>
      <w:r w:rsidRPr="00905031">
        <w:rPr>
          <w:rFonts w:ascii="Times New Roman" w:hAnsi="Times New Roman"/>
          <w:bCs/>
          <w:i/>
          <w:iCs/>
          <w:color w:val="auto"/>
          <w:sz w:val="24"/>
          <w:szCs w:val="24"/>
        </w:rPr>
        <w:t>The State of the World’s Children 2014 in numbers: Every child counts,</w:t>
      </w:r>
      <w:r w:rsidRPr="00905031">
        <w:rPr>
          <w:rFonts w:ascii="Times New Roman" w:hAnsi="Times New Roman"/>
          <w:bCs/>
          <w:iCs/>
          <w:color w:val="auto"/>
          <w:sz w:val="24"/>
          <w:szCs w:val="24"/>
        </w:rPr>
        <w:t xml:space="preserve"> </w:t>
      </w:r>
      <w:r>
        <w:rPr>
          <w:rFonts w:ascii="Times New Roman" w:hAnsi="Times New Roman"/>
          <w:bCs/>
          <w:iCs/>
          <w:color w:val="auto"/>
          <w:sz w:val="24"/>
          <w:szCs w:val="24"/>
        </w:rPr>
        <w:t xml:space="preserve">UNICEF, </w:t>
      </w:r>
      <w:r w:rsidRPr="00905031">
        <w:rPr>
          <w:rFonts w:ascii="Times New Roman" w:hAnsi="Times New Roman"/>
          <w:bCs/>
          <w:iCs/>
          <w:color w:val="auto"/>
          <w:sz w:val="24"/>
          <w:szCs w:val="24"/>
        </w:rPr>
        <w:t>New York, 2014.</w:t>
      </w:r>
    </w:p>
    <w:p w:rsidR="00F1025C" w:rsidRPr="00F1025C" w:rsidRDefault="00F1025C" w:rsidP="00F1025C">
      <w:r>
        <w:t>United Nations Children’s Fund, ‘</w:t>
      </w:r>
      <w:r w:rsidRPr="00F21C5A">
        <w:t>Nutrition in Emergencies</w:t>
      </w:r>
      <w:r>
        <w:t>’ &lt;</w:t>
      </w:r>
      <w:hyperlink r:id="rId51" w:history="1">
        <w:r w:rsidRPr="005D3183">
          <w:rPr>
            <w:rStyle w:val="Hyperlink"/>
          </w:rPr>
          <w:t>www.unicef.org/nutrition/training</w:t>
        </w:r>
      </w:hyperlink>
      <w:r>
        <w:t>&gt;, accessed 19 Nov 2014.</w:t>
      </w:r>
    </w:p>
    <w:p w:rsidR="009A5930" w:rsidRPr="009F0F18" w:rsidRDefault="009A5930" w:rsidP="009A5930">
      <w:pPr>
        <w:pStyle w:val="NormalWeb"/>
        <w:spacing w:before="2" w:after="2"/>
        <w:rPr>
          <w:rFonts w:ascii="Times New Roman" w:hAnsi="Times New Roman"/>
          <w:bCs/>
          <w:iCs/>
          <w:color w:val="auto"/>
          <w:sz w:val="24"/>
          <w:szCs w:val="24"/>
        </w:rPr>
      </w:pPr>
      <w:r w:rsidRPr="009F0F18">
        <w:rPr>
          <w:rFonts w:ascii="Times New Roman" w:hAnsi="Times New Roman"/>
          <w:bCs/>
          <w:iCs/>
          <w:color w:val="auto"/>
          <w:sz w:val="24"/>
          <w:szCs w:val="24"/>
        </w:rPr>
        <w:t xml:space="preserve">United Nations System Task Team on the Post-2015 Development Agenda. </w:t>
      </w:r>
      <w:r w:rsidRPr="00B0631A">
        <w:rPr>
          <w:rFonts w:ascii="Times New Roman" w:hAnsi="Times New Roman"/>
          <w:bCs/>
          <w:i/>
          <w:iCs/>
          <w:color w:val="auto"/>
          <w:sz w:val="24"/>
          <w:szCs w:val="24"/>
        </w:rPr>
        <w:t>Social protection: A development priority in the post-2015 UN development agenda. Thematic Think Piece</w:t>
      </w:r>
      <w:r>
        <w:rPr>
          <w:rFonts w:ascii="Times New Roman" w:hAnsi="Times New Roman"/>
          <w:bCs/>
          <w:i/>
          <w:iCs/>
          <w:color w:val="auto"/>
          <w:sz w:val="24"/>
          <w:szCs w:val="24"/>
        </w:rPr>
        <w:t xml:space="preserve">, 2012. </w:t>
      </w:r>
      <w:r w:rsidRPr="009F0F18">
        <w:rPr>
          <w:rFonts w:ascii="Times New Roman" w:hAnsi="Times New Roman"/>
          <w:bCs/>
          <w:iCs/>
          <w:color w:val="auto"/>
          <w:sz w:val="24"/>
          <w:szCs w:val="24"/>
        </w:rPr>
        <w:t xml:space="preserve"> </w:t>
      </w:r>
      <w:r>
        <w:rPr>
          <w:rFonts w:ascii="Times New Roman" w:hAnsi="Times New Roman"/>
          <w:bCs/>
          <w:iCs/>
          <w:color w:val="auto"/>
          <w:sz w:val="24"/>
          <w:szCs w:val="24"/>
        </w:rPr>
        <w:t>&lt;</w:t>
      </w:r>
      <w:r w:rsidRPr="009F0F18">
        <w:rPr>
          <w:rFonts w:ascii="Times New Roman" w:hAnsi="Times New Roman"/>
          <w:bCs/>
          <w:iCs/>
          <w:color w:val="auto"/>
          <w:sz w:val="24"/>
          <w:szCs w:val="24"/>
        </w:rPr>
        <w:t>www.un.org/millenniumgoals/pdf/Think%20Pieces/16_social_protection.pdf</w:t>
      </w:r>
      <w:r w:rsidRPr="00B0631A">
        <w:rPr>
          <w:rFonts w:ascii="Times New Roman" w:hAnsi="Times New Roman"/>
          <w:bCs/>
          <w:iCs/>
          <w:color w:val="auto"/>
          <w:sz w:val="24"/>
          <w:szCs w:val="24"/>
        </w:rPr>
        <w:t>&gt;, accessed 26 Nov 2014</w:t>
      </w:r>
    </w:p>
    <w:p w:rsidR="009A5930" w:rsidRPr="002D56C2" w:rsidRDefault="009A5930" w:rsidP="009A5930">
      <w:r w:rsidRPr="009F0F18">
        <w:t>Upreti, B</w:t>
      </w:r>
      <w:r>
        <w:t xml:space="preserve">ishnu </w:t>
      </w:r>
      <w:r w:rsidRPr="009F0F18">
        <w:t>R</w:t>
      </w:r>
      <w:r>
        <w:t xml:space="preserve">., et al., </w:t>
      </w:r>
      <w:r w:rsidRPr="00B0631A">
        <w:rPr>
          <w:i/>
        </w:rPr>
        <w:t>Researching livelihoods and services affected by conflict, Nepal Center of Contemporary Research, Livelihoods Research Consortium,</w:t>
      </w:r>
      <w:r w:rsidRPr="009F0F18">
        <w:t xml:space="preserve"> Working Paper 7, August 2012, </w:t>
      </w:r>
      <w:r w:rsidRPr="00B0631A">
        <w:t>&lt;www.odi.org.uk/sites/odi.org.uk/files/odi-assets/publications-opinion-files/7784.pdf</w:t>
      </w:r>
      <w:r w:rsidRPr="002D56C2">
        <w:t>&gt;, accessed 26 Nov 2014</w:t>
      </w:r>
    </w:p>
    <w:p w:rsidR="009A5930" w:rsidRPr="009F0F18" w:rsidRDefault="009A5930" w:rsidP="009A5930"/>
    <w:p w:rsidR="009A5930" w:rsidRPr="009F0F18" w:rsidRDefault="009A5930" w:rsidP="009A5930">
      <w:pPr>
        <w:rPr>
          <w:lang w:val="en-US"/>
        </w:rPr>
      </w:pPr>
      <w:r>
        <w:rPr>
          <w:lang w:val="en-US"/>
        </w:rPr>
        <w:t xml:space="preserve">World Bank, </w:t>
      </w:r>
      <w:r w:rsidRPr="002D56C2">
        <w:rPr>
          <w:i/>
          <w:lang w:val="en-US"/>
        </w:rPr>
        <w:t>Resilience, Opportunity  and Equity</w:t>
      </w:r>
      <w:r>
        <w:rPr>
          <w:lang w:val="en-US"/>
        </w:rPr>
        <w:t xml:space="preserve">. </w:t>
      </w:r>
      <w:r w:rsidRPr="002D56C2">
        <w:rPr>
          <w:i/>
          <w:lang w:val="en-US"/>
        </w:rPr>
        <w:t>The World Bank’s Social Protection and Labor Strategy 2012–2022</w:t>
      </w:r>
      <w:r>
        <w:rPr>
          <w:lang w:val="en-US"/>
        </w:rPr>
        <w:t>, The World Bank, Washington, D.C., 2012.</w:t>
      </w:r>
    </w:p>
    <w:p w:rsidR="009A5930" w:rsidRPr="009F0F18" w:rsidRDefault="009A5930" w:rsidP="009A5930"/>
    <w:p w:rsidR="009A5930" w:rsidRPr="009F0F18" w:rsidRDefault="009A5930" w:rsidP="009A5930">
      <w:pPr>
        <w:rPr>
          <w:lang w:val="en-US"/>
        </w:rPr>
      </w:pPr>
      <w:r>
        <w:rPr>
          <w:noProof/>
        </w:rPr>
        <w:t xml:space="preserve">World Bank, </w:t>
      </w:r>
      <w:r w:rsidRPr="009F0F18">
        <w:rPr>
          <w:noProof/>
        </w:rPr>
        <w:t xml:space="preserve"> </w:t>
      </w:r>
      <w:r w:rsidRPr="009F0F18">
        <w:rPr>
          <w:i/>
          <w:noProof/>
        </w:rPr>
        <w:t>Nepal Human Development Note: Access, Equity,and Quality in the education, Health and Social Protection Sectors.</w:t>
      </w:r>
      <w:r w:rsidRPr="009F0F18">
        <w:rPr>
          <w:noProof/>
        </w:rPr>
        <w:t xml:space="preserve"> Washington: Human Development Unit, South Asia Region.</w:t>
      </w:r>
      <w:r w:rsidRPr="002D56C2">
        <w:rPr>
          <w:lang w:val="en-US"/>
        </w:rPr>
        <w:t xml:space="preserve"> </w:t>
      </w:r>
      <w:r>
        <w:rPr>
          <w:lang w:val="en-US"/>
        </w:rPr>
        <w:t>The World Bank, Washington, D.C., 2013.</w:t>
      </w:r>
    </w:p>
    <w:p w:rsidR="009A5930" w:rsidRPr="009F0F18" w:rsidRDefault="009A5930" w:rsidP="009A5930">
      <w:pPr>
        <w:pStyle w:val="Bibliography"/>
      </w:pPr>
    </w:p>
    <w:p w:rsidR="009A5930" w:rsidRPr="009F0F18" w:rsidRDefault="009A5930" w:rsidP="009A5930">
      <w:pPr>
        <w:spacing w:after="200"/>
      </w:pPr>
      <w:r w:rsidRPr="009F0F18">
        <w:t xml:space="preserve">World Bank, </w:t>
      </w:r>
      <w:r w:rsidRPr="009F0F18">
        <w:rPr>
          <w:i/>
        </w:rPr>
        <w:t xml:space="preserve">Nepal: Country Snapshot, </w:t>
      </w:r>
      <w:r>
        <w:rPr>
          <w:lang w:val="en-US"/>
        </w:rPr>
        <w:t xml:space="preserve">World Bank, Washington, D.C., </w:t>
      </w:r>
      <w:r>
        <w:t>March, 2014a.</w:t>
      </w:r>
    </w:p>
    <w:p w:rsidR="009A5930" w:rsidRPr="009F0F18" w:rsidRDefault="009A5930" w:rsidP="009A5930">
      <w:r>
        <w:t xml:space="preserve">World Bank, </w:t>
      </w:r>
      <w:r w:rsidRPr="000B1E58">
        <w:rPr>
          <w:i/>
        </w:rPr>
        <w:t>Wor</w:t>
      </w:r>
      <w:r>
        <w:rPr>
          <w:i/>
        </w:rPr>
        <w:t xml:space="preserve">ld Development Indicators (WDI), </w:t>
      </w:r>
      <w:r w:rsidRPr="000B1E58">
        <w:t>World Bank, Washington, D.C.,</w:t>
      </w:r>
      <w:r>
        <w:rPr>
          <w:i/>
        </w:rPr>
        <w:t xml:space="preserve"> 2014</w:t>
      </w:r>
      <w:r>
        <w:rPr>
          <w:lang w:eastAsia="ja-JP"/>
        </w:rPr>
        <w:t xml:space="preserve"> &lt;</w:t>
      </w:r>
      <w:r w:rsidRPr="009F0F18">
        <w:t>data.worldbank.org/data-catalog/world-development-indicators</w:t>
      </w:r>
      <w:r>
        <w:t>&gt; accessed 24 Nov 2014.</w:t>
      </w:r>
    </w:p>
    <w:p w:rsidR="009A5930" w:rsidRPr="009F0F18" w:rsidRDefault="009A5930" w:rsidP="009A5930"/>
    <w:p w:rsidR="009A5930" w:rsidRPr="00831B3D" w:rsidRDefault="009A5930" w:rsidP="009A5930">
      <w:pPr>
        <w:rPr>
          <w:lang w:val="en-US"/>
        </w:rPr>
      </w:pPr>
      <w:r w:rsidRPr="009F0F18">
        <w:t>World Food Programme</w:t>
      </w:r>
      <w:r>
        <w:t xml:space="preserve">, </w:t>
      </w:r>
      <w:r w:rsidRPr="000B1E58">
        <w:rPr>
          <w:i/>
        </w:rPr>
        <w:t>Food Security Bulletins Nepal</w:t>
      </w:r>
      <w:r w:rsidRPr="009F0F18">
        <w:t xml:space="preserve">. </w:t>
      </w:r>
      <w:r w:rsidRPr="000B1E58">
        <w:rPr>
          <w:i/>
          <w:lang w:val="en-US"/>
        </w:rPr>
        <w:t>2013/2014</w:t>
      </w:r>
      <w:r>
        <w:rPr>
          <w:lang w:val="en-US"/>
        </w:rPr>
        <w:t xml:space="preserve">, WFP, </w:t>
      </w:r>
      <w:r w:rsidRPr="00831B3D">
        <w:rPr>
          <w:lang w:val="en-US"/>
        </w:rPr>
        <w:t>2014.</w:t>
      </w:r>
    </w:p>
    <w:p w:rsidR="004629D5" w:rsidRPr="009F0F18" w:rsidRDefault="009A5930" w:rsidP="00C733AF">
      <w:pPr>
        <w:rPr>
          <w:sz w:val="22"/>
          <w:szCs w:val="22"/>
          <w:lang w:eastAsia="ja-JP"/>
        </w:rPr>
      </w:pPr>
      <w:r w:rsidRPr="00831B3D">
        <w:rPr>
          <w:lang w:val="en-US"/>
        </w:rPr>
        <w:t>&lt;documents.wfp.org/stellent/groups/public/documents/ena/wfp267322.pdf &gt; accessed 24 Nov 2014.</w:t>
      </w:r>
    </w:p>
    <w:sectPr w:rsidR="004629D5" w:rsidRPr="009F0F18" w:rsidSect="00A7772E">
      <w:footerReference w:type="default" r:id="rId52"/>
      <w:pgSz w:w="11904" w:h="16834"/>
      <w:pgMar w:top="1440" w:right="1440" w:bottom="1440" w:left="1440" w:header="706" w:footer="706"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E07" w:rsidRDefault="005E0E07" w:rsidP="007F6EB3">
      <w:pPr>
        <w:spacing w:line="240" w:lineRule="auto"/>
      </w:pPr>
      <w:r>
        <w:separator/>
      </w:r>
    </w:p>
  </w:endnote>
  <w:endnote w:type="continuationSeparator" w:id="0">
    <w:p w:rsidR="005E0E07" w:rsidRDefault="005E0E07" w:rsidP="007F6EB3">
      <w:pPr>
        <w:spacing w:line="240" w:lineRule="auto"/>
      </w:pPr>
      <w:r>
        <w:continuationSeparator/>
      </w:r>
    </w:p>
  </w:endnote>
  <w:endnote w:type="continuationNotice" w:id="1">
    <w:p w:rsidR="005E0E07" w:rsidRDefault="005E0E07">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Lucida Grande">
    <w:panose1 w:val="05000000000000000000"/>
    <w:charset w:val="00"/>
    <w:family w:val="auto"/>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848072"/>
      <w:docPartObj>
        <w:docPartGallery w:val="Page Numbers (Bottom of Page)"/>
        <w:docPartUnique/>
      </w:docPartObj>
    </w:sdtPr>
    <w:sdtEndPr>
      <w:rPr>
        <w:color w:val="808080" w:themeColor="background1" w:themeShade="80"/>
        <w:spacing w:val="60"/>
      </w:rPr>
    </w:sdtEndPr>
    <w:sdtContent>
      <w:p w:rsidR="00FA4367" w:rsidRDefault="006335C8">
        <w:pPr>
          <w:pStyle w:val="Footer"/>
          <w:pBdr>
            <w:top w:val="single" w:sz="4" w:space="1" w:color="D9D9D9" w:themeColor="background1" w:themeShade="D9"/>
          </w:pBdr>
          <w:jc w:val="right"/>
        </w:pPr>
        <w:fldSimple w:instr=" PAGE   \* MERGEFORMAT ">
          <w:r w:rsidR="003D4CAE">
            <w:rPr>
              <w:noProof/>
            </w:rPr>
            <w:t>2</w:t>
          </w:r>
        </w:fldSimple>
        <w:r w:rsidR="00FA4367">
          <w:t xml:space="preserve"> | </w:t>
        </w:r>
        <w:r w:rsidR="00FA4367">
          <w:rPr>
            <w:color w:val="808080" w:themeColor="background1" w:themeShade="80"/>
            <w:spacing w:val="60"/>
          </w:rPr>
          <w:t>Page</w:t>
        </w:r>
      </w:p>
    </w:sdtContent>
  </w:sdt>
  <w:p w:rsidR="00FA4367" w:rsidRDefault="00FA4367">
    <w:pPr>
      <w:pStyle w:val="Footer"/>
    </w:pPr>
  </w:p>
  <w:p w:rsidR="00FA4367" w:rsidRDefault="00FA4367"/>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E07" w:rsidRDefault="005E0E07" w:rsidP="007F6EB3">
      <w:pPr>
        <w:spacing w:line="240" w:lineRule="auto"/>
      </w:pPr>
      <w:r>
        <w:separator/>
      </w:r>
    </w:p>
  </w:footnote>
  <w:footnote w:type="continuationSeparator" w:id="0">
    <w:p w:rsidR="005E0E07" w:rsidRDefault="005E0E07" w:rsidP="007F6EB3">
      <w:pPr>
        <w:spacing w:line="240" w:lineRule="auto"/>
      </w:pPr>
      <w:r>
        <w:continuationSeparator/>
      </w:r>
    </w:p>
  </w:footnote>
  <w:footnote w:type="continuationNotice" w:id="1">
    <w:p w:rsidR="005E0E07" w:rsidRDefault="005E0E07">
      <w:pPr>
        <w:spacing w:line="240" w:lineRule="auto"/>
      </w:pPr>
    </w:p>
  </w:footnote>
  <w:footnote w:id="2">
    <w:p w:rsidR="00FA4367" w:rsidRDefault="00FA4367" w:rsidP="00DF5943">
      <w:pPr>
        <w:pStyle w:val="FootnoteText"/>
      </w:pPr>
      <w:r>
        <w:rPr>
          <w:rStyle w:val="FootnoteReference"/>
        </w:rPr>
        <w:footnoteRef/>
      </w:r>
      <w:r>
        <w:t xml:space="preserve"> The ADB counts active labour market policies as the third component of social protection. </w:t>
      </w:r>
    </w:p>
  </w:footnote>
  <w:footnote w:id="3">
    <w:p w:rsidR="00FA4367" w:rsidRDefault="00FA4367">
      <w:pPr>
        <w:pStyle w:val="FootnoteText"/>
      </w:pPr>
      <w:r>
        <w:rPr>
          <w:rStyle w:val="FootnoteReference"/>
        </w:rPr>
        <w:footnoteRef/>
      </w:r>
      <w:r>
        <w:t xml:space="preserve"> Citation in this section is from Koehler 2014c unless stated otherwise.</w:t>
      </w:r>
    </w:p>
    <w:p w:rsidR="00FA4367" w:rsidRPr="00DE63D2" w:rsidRDefault="00FA4367">
      <w:pPr>
        <w:pStyle w:val="FootnoteText"/>
        <w:rPr>
          <w:lang w:eastAsia="ja-JP"/>
        </w:rPr>
      </w:pPr>
    </w:p>
  </w:footnote>
  <w:footnote w:id="4">
    <w:p w:rsidR="00FA4367" w:rsidRPr="00596716" w:rsidRDefault="00FA4367" w:rsidP="00596716">
      <w:pPr>
        <w:rPr>
          <w:sz w:val="18"/>
        </w:rPr>
      </w:pPr>
      <w:r w:rsidRPr="00596716">
        <w:rPr>
          <w:sz w:val="18"/>
        </w:rPr>
        <w:footnoteRef/>
      </w:r>
      <w:r w:rsidRPr="00596716">
        <w:rPr>
          <w:sz w:val="18"/>
        </w:rPr>
        <w:t xml:space="preserve"> The SPI an indicator that divides total expenditures on social protection by the total number of intended beneficiaries of all social protection programs. For assessment purposes, this ratio of expenditures to beneficiaries is compared with poverty-line expenditures. For example, if the SPI were 0.100 in country X, this index number would mean that total social protection expenditures (per intended beneficiary) represent 10 per cent of poverty-line expenditures. The higher this index number, the better a country’s performance. ADB 2013: xii</w:t>
      </w:r>
    </w:p>
    <w:p w:rsidR="00FA4367" w:rsidRDefault="00FA4367" w:rsidP="00DF5943">
      <w:pPr>
        <w:pStyle w:val="FootnoteText"/>
      </w:pPr>
    </w:p>
  </w:footnote>
  <w:footnote w:id="5">
    <w:p w:rsidR="00FA4367" w:rsidRDefault="00FA4367" w:rsidP="00162015">
      <w:pPr>
        <w:pStyle w:val="FootnoteText"/>
      </w:pPr>
      <w:r>
        <w:rPr>
          <w:rStyle w:val="FootnoteReference"/>
        </w:rPr>
        <w:footnoteRef/>
      </w:r>
      <w:r>
        <w:t xml:space="preserve"> TheRemote regions in Nepal, including the Karnali Zone, experiences a particular effect of high food prices due to transportation costs, which may be different from the general level of food price inflation. Therefore, Adhikari et al (2014) recommend pegging the grant to local food prices.  </w:t>
      </w:r>
    </w:p>
  </w:footnote>
  <w:footnote w:id="6">
    <w:p w:rsidR="00FA4367" w:rsidRDefault="00FA4367" w:rsidP="009D489A">
      <w:pPr>
        <w:pStyle w:val="FootnoteText"/>
      </w:pPr>
      <w:r>
        <w:rPr>
          <w:rStyle w:val="FootnoteReference"/>
        </w:rPr>
        <w:footnoteRef/>
      </w:r>
      <w:r>
        <w:t xml:space="preserve"> These districts are: </w:t>
      </w:r>
      <w:r w:rsidRPr="00E60ADF">
        <w:t xml:space="preserve">Jumla, Humla, Dolpa, </w:t>
      </w:r>
      <w:r>
        <w:t>Kalikot and Mugu.</w:t>
      </w:r>
    </w:p>
  </w:footnote>
  <w:footnote w:id="7">
    <w:p w:rsidR="00FA4367" w:rsidRDefault="00FA4367">
      <w:pPr>
        <w:pStyle w:val="FootnoteText"/>
      </w:pPr>
      <w:r>
        <w:rPr>
          <w:rStyle w:val="FootnoteReference"/>
        </w:rPr>
        <w:footnoteRef/>
      </w:r>
      <w:r>
        <w:t xml:space="preserve"> The original intention of the program was to be a universal measure from the start, covering all children in Nepal under the age of 5. Policy discussions decided to introduce a limit of 2 children under 5 per family and budget constraints made it necessary to introduce geographical and categorical targeting. </w:t>
      </w:r>
    </w:p>
  </w:footnote>
  <w:footnote w:id="8">
    <w:p w:rsidR="00FA4367" w:rsidRPr="000E6E14" w:rsidRDefault="00FA4367">
      <w:pPr>
        <w:pStyle w:val="FootnoteText"/>
        <w:rPr>
          <w:sz w:val="18"/>
          <w:szCs w:val="18"/>
        </w:rPr>
      </w:pPr>
      <w:r w:rsidRPr="000E6E14">
        <w:rPr>
          <w:rStyle w:val="FootnoteReference"/>
          <w:sz w:val="18"/>
          <w:szCs w:val="18"/>
        </w:rPr>
        <w:footnoteRef/>
      </w:r>
      <w:r w:rsidRPr="000E6E14">
        <w:rPr>
          <w:sz w:val="18"/>
          <w:szCs w:val="18"/>
        </w:rPr>
        <w:t xml:space="preserve"> For a more in depth review of the delivery mechanics and their shortcomings, see IDS 2014.</w:t>
      </w:r>
    </w:p>
  </w:footnote>
  <w:footnote w:id="9">
    <w:p w:rsidR="00FA4367" w:rsidRDefault="00FA4367">
      <w:pPr>
        <w:pStyle w:val="FootnoteText"/>
      </w:pPr>
      <w:r w:rsidRPr="000E6E14">
        <w:rPr>
          <w:rStyle w:val="FootnoteReference"/>
          <w:sz w:val="18"/>
          <w:szCs w:val="18"/>
        </w:rPr>
        <w:footnoteRef/>
      </w:r>
      <w:r w:rsidRPr="000E6E14">
        <w:rPr>
          <w:sz w:val="18"/>
          <w:szCs w:val="18"/>
        </w:rPr>
        <w:t xml:space="preserve"> UNICEF, through the financial support from ADB, provided technical assistance to develop implementation guidelines, and supported implementation process, including the birth registration. In addition, support was provided in monitoring, evaluation, system strengthening and institutional capacity development of  relevant stakeholders including the MoFALD, DDCs and VDCs (UNICEF 2010).</w:t>
      </w:r>
    </w:p>
  </w:footnote>
  <w:footnote w:id="10">
    <w:p w:rsidR="00FA4367" w:rsidRPr="00235209" w:rsidRDefault="00FA4367" w:rsidP="00CF724D">
      <w:pPr>
        <w:pStyle w:val="FootnoteText"/>
        <w:rPr>
          <w:lang w:eastAsia="ja-JP"/>
        </w:rPr>
      </w:pPr>
      <w:r>
        <w:rPr>
          <w:rStyle w:val="FootnoteReference"/>
        </w:rPr>
        <w:footnoteRef/>
      </w:r>
      <w:r>
        <w:t xml:space="preserve"> </w:t>
      </w:r>
      <w:r>
        <w:rPr>
          <w:lang w:eastAsia="ja-JP"/>
        </w:rPr>
        <w:t>These rules included the land ownership, the area of land and productivity of their own land.</w:t>
      </w:r>
    </w:p>
  </w:footnote>
  <w:footnote w:id="11">
    <w:p w:rsidR="00FA4367" w:rsidRPr="003D47C8" w:rsidRDefault="00FA4367">
      <w:pPr>
        <w:pStyle w:val="FootnoteText"/>
        <w:rPr>
          <w:lang w:eastAsia="ja-JP"/>
        </w:rPr>
      </w:pPr>
      <w:r>
        <w:rPr>
          <w:rStyle w:val="FootnoteReference"/>
        </w:rPr>
        <w:footnoteRef/>
      </w:r>
      <w:r>
        <w:t xml:space="preserve"> The evidence was collected from multiple sources and used in the brief (UNICEF, 2010), available at http://www.unicef.org/socialpolicy/files/Social_Protection_Accelerating_the_MDGs_with_Equity(2).pdf  </w:t>
      </w:r>
    </w:p>
  </w:footnote>
  <w:footnote w:id="12">
    <w:p w:rsidR="00FA4367" w:rsidRPr="00CD6D31" w:rsidRDefault="00FA4367" w:rsidP="00A7772E">
      <w:pPr>
        <w:pStyle w:val="FootnoteText"/>
      </w:pPr>
      <w:r w:rsidRPr="0043343E">
        <w:rPr>
          <w:rStyle w:val="FootnoteReference"/>
        </w:rPr>
        <w:footnoteRef/>
      </w:r>
      <w:r w:rsidRPr="0043343E">
        <w:rPr>
          <w:rStyle w:val="FootnoteReference"/>
        </w:rPr>
        <w:t xml:space="preserve"> </w:t>
      </w:r>
      <w:r>
        <w:rPr>
          <w:lang w:val="en-US"/>
        </w:rPr>
        <w:t xml:space="preserve">Conditional cash  </w:t>
      </w:r>
      <w:r w:rsidRPr="00CD6D31">
        <w:rPr>
          <w:lang w:val="en-US"/>
        </w:rPr>
        <w:t xml:space="preserve">transfers are given to beneficiaries conditional on particular </w:t>
      </w:r>
      <w:r>
        <w:rPr>
          <w:lang w:val="en-US"/>
        </w:rPr>
        <w:t>behaviors</w:t>
      </w:r>
      <w:r w:rsidRPr="00CD6D31">
        <w:rPr>
          <w:lang w:val="en-US"/>
        </w:rPr>
        <w:t xml:space="preserve">, such as sending children to school or </w:t>
      </w:r>
      <w:r>
        <w:rPr>
          <w:lang w:val="en-US"/>
        </w:rPr>
        <w:t xml:space="preserve">for periodic </w:t>
      </w:r>
      <w:r w:rsidRPr="00CD6D31">
        <w:rPr>
          <w:lang w:val="en-US"/>
        </w:rPr>
        <w:t xml:space="preserve"> health check-ups</w:t>
      </w:r>
      <w:r>
        <w:rPr>
          <w:lang w:val="en-US"/>
        </w:rPr>
        <w:t>.</w:t>
      </w:r>
    </w:p>
  </w:footnote>
  <w:footnote w:id="13">
    <w:p w:rsidR="00FA4367" w:rsidRDefault="00FA4367">
      <w:pPr>
        <w:pStyle w:val="FootnoteText"/>
      </w:pPr>
      <w:r>
        <w:rPr>
          <w:rStyle w:val="FootnoteReference"/>
        </w:rPr>
        <w:footnoteRef/>
      </w:r>
      <w:r>
        <w:t xml:space="preserve"> Examples include a condition for regular and documented school  or health centre school attendance, but if schools are too distant, poorly staffed or equipped, attendance requires expenditures, or the environment is abusive, they may not be used.</w:t>
      </w:r>
    </w:p>
  </w:footnote>
  <w:footnote w:id="14">
    <w:p w:rsidR="00FA4367" w:rsidRDefault="00FA4367">
      <w:pPr>
        <w:pStyle w:val="FootnoteText"/>
      </w:pPr>
      <w:r>
        <w:rPr>
          <w:rStyle w:val="FootnoteReference"/>
        </w:rPr>
        <w:footnoteRef/>
      </w:r>
      <w:r>
        <w:t xml:space="preserve"> Adhikari et al 2014 found that in the Karnali Zone, households were receiving up to 3 social transfers. </w:t>
      </w:r>
    </w:p>
  </w:footnote>
  <w:footnote w:id="15">
    <w:p w:rsidR="00FA4367" w:rsidRPr="00073A85" w:rsidRDefault="00FA4367" w:rsidP="00A7772E">
      <w:pPr>
        <w:pStyle w:val="FootnoteText"/>
      </w:pPr>
      <w:r>
        <w:rPr>
          <w:rStyle w:val="FootnoteReference"/>
        </w:rPr>
        <w:footnoteRef/>
      </w:r>
      <w:r>
        <w:t xml:space="preserve"> Data obtained on July 3. 2014 from the IMF website</w:t>
      </w:r>
    </w:p>
  </w:footnote>
  <w:footnote w:id="16">
    <w:p w:rsidR="00FA4367" w:rsidRPr="00AB2380" w:rsidRDefault="00FA4367">
      <w:pPr>
        <w:pStyle w:val="FootnoteText"/>
        <w:rPr>
          <w:lang w:val="en-US"/>
        </w:rPr>
      </w:pPr>
      <w:r>
        <w:rPr>
          <w:rStyle w:val="FootnoteReference"/>
        </w:rPr>
        <w:footnoteRef/>
      </w:r>
      <w:r>
        <w:t xml:space="preserve"> </w:t>
      </w:r>
      <w:r>
        <w:rPr>
          <w:lang w:val="en-US"/>
        </w:rPr>
        <w:t>This chapter is taken from Rabi 2014 unless stated otherwise.</w:t>
      </w:r>
    </w:p>
  </w:footnote>
  <w:footnote w:id="17">
    <w:p w:rsidR="00FA4367" w:rsidRDefault="00FA4367" w:rsidP="00D46F5E">
      <w:pPr>
        <w:pStyle w:val="FootnoteText"/>
        <w:rPr>
          <w:lang w:val="en-US"/>
        </w:rPr>
      </w:pPr>
      <w:r>
        <w:rPr>
          <w:rStyle w:val="FootnoteReference"/>
        </w:rPr>
        <w:footnoteRef/>
      </w:r>
      <w:r>
        <w:t xml:space="preserve"> </w:t>
      </w:r>
      <w:r>
        <w:rPr>
          <w:lang w:val="en-US"/>
        </w:rPr>
        <w:t xml:space="preserve">The budget for fiscal year 2012/13 is actual, for fiscal year 2013/14 is the revised, and for fiscal year 2014/5 is budgeted. </w:t>
      </w:r>
    </w:p>
    <w:p w:rsidR="00FA4367" w:rsidRPr="003D4918" w:rsidRDefault="00FA4367" w:rsidP="00D46F5E">
      <w:pPr>
        <w:pStyle w:val="FootnoteText"/>
        <w:rPr>
          <w:lang w:val="en-US"/>
        </w:rPr>
      </w:pPr>
    </w:p>
  </w:footnote>
  <w:footnote w:id="18">
    <w:p w:rsidR="00FA4367" w:rsidRPr="00470884" w:rsidRDefault="00FA4367" w:rsidP="00330E6B">
      <w:pPr>
        <w:pStyle w:val="FootnoteText"/>
        <w:rPr>
          <w:lang w:val="en-US"/>
        </w:rPr>
      </w:pPr>
      <w:r>
        <w:rPr>
          <w:rStyle w:val="FootnoteReference"/>
        </w:rPr>
        <w:footnoteRef/>
      </w:r>
      <w:r>
        <w:t xml:space="preserve"> </w:t>
      </w:r>
      <w:r>
        <w:rPr>
          <w:lang w:val="en-US"/>
        </w:rPr>
        <w:t xml:space="preserve">Note that a tax burden analysis is needed to conclude on the impact of the various tax items on </w:t>
      </w:r>
      <w:r w:rsidRPr="00EF05D2">
        <w:rPr>
          <w:lang w:val="en-US"/>
        </w:rPr>
        <w:t>different socio-economic group</w:t>
      </w:r>
      <w:r>
        <w:rPr>
          <w:lang w:val="en-US"/>
        </w:rPr>
        <w:t xml:space="preserve">. Also exempting goods/services that are disproportionally consumed by the lower income groups can reduce regressivity and may make the VAT neutral or even progressive, if luxury items are taxed at higher rates. </w:t>
      </w:r>
    </w:p>
  </w:footnote>
  <w:footnote w:id="19">
    <w:p w:rsidR="00FA4367" w:rsidRPr="008A7322" w:rsidRDefault="00FA4367" w:rsidP="00330E6B">
      <w:pPr>
        <w:pStyle w:val="FootnoteText"/>
      </w:pPr>
      <w:r>
        <w:rPr>
          <w:rStyle w:val="FootnoteReference"/>
        </w:rPr>
        <w:footnoteRef/>
      </w:r>
      <w:r>
        <w:t xml:space="preserve"> Definitions of health vary across countries. For the sake of comparability, this study uses the WHO data, but also includes the national budget figure for Nepal. </w:t>
      </w:r>
    </w:p>
  </w:footnote>
  <w:footnote w:id="20">
    <w:p w:rsidR="00FA4367" w:rsidRDefault="00FA4367" w:rsidP="00330E6B">
      <w:pPr>
        <w:pStyle w:val="FootnoteText"/>
        <w:rPr>
          <w:lang w:val="en-US"/>
        </w:rPr>
      </w:pPr>
      <w:r>
        <w:rPr>
          <w:rStyle w:val="FootnoteReference"/>
        </w:rPr>
        <w:footnoteRef/>
      </w:r>
      <w:r>
        <w:t xml:space="preserve"> </w:t>
      </w:r>
      <w:r>
        <w:rPr>
          <w:lang w:val="en-US"/>
        </w:rPr>
        <w:t xml:space="preserve">The budget for fiscal year 2012/13 is actual, for fiscal year 2013/14 is the revised, and for fiscal year 2014/5 is budgeted. </w:t>
      </w:r>
    </w:p>
    <w:p w:rsidR="00FA4367" w:rsidRPr="003D4918" w:rsidRDefault="00FA4367" w:rsidP="00330E6B">
      <w:pPr>
        <w:pStyle w:val="FootnoteText"/>
        <w:rPr>
          <w:lang w:val="en-US"/>
        </w:rPr>
      </w:pPr>
    </w:p>
  </w:footnote>
  <w:footnote w:id="21">
    <w:p w:rsidR="00FA4367" w:rsidRPr="001B2A9C" w:rsidRDefault="00FA4367">
      <w:pPr>
        <w:pStyle w:val="FootnoteText"/>
      </w:pPr>
      <w:r w:rsidRPr="001B2A9C">
        <w:rPr>
          <w:rStyle w:val="FootnoteReference"/>
        </w:rPr>
        <w:footnoteRef/>
      </w:r>
      <w:r w:rsidRPr="001B2A9C">
        <w:t xml:space="preserve"> As one example among many, the Familias en Acción program in Columbia provides a successful case for reference ).</w:t>
      </w:r>
      <w:sdt>
        <w:sdtPr>
          <w:id w:val="1235276608"/>
          <w:citation/>
        </w:sdtPr>
        <w:sdtContent>
          <w:r w:rsidR="006335C8">
            <w:fldChar w:fldCharType="begin"/>
          </w:r>
          <w:r>
            <w:rPr>
              <w:lang w:eastAsia="ja-JP"/>
            </w:rPr>
            <w:instrText xml:space="preserve"> </w:instrText>
          </w:r>
          <w:r>
            <w:rPr>
              <w:rFonts w:hint="eastAsia"/>
              <w:lang w:eastAsia="ja-JP"/>
            </w:rPr>
            <w:instrText>CITATION Fis09 \l 1041</w:instrText>
          </w:r>
          <w:r>
            <w:rPr>
              <w:lang w:eastAsia="ja-JP"/>
            </w:rPr>
            <w:instrText xml:space="preserve"> </w:instrText>
          </w:r>
          <w:r w:rsidR="006335C8">
            <w:fldChar w:fldCharType="separate"/>
          </w:r>
          <w:r>
            <w:rPr>
              <w:rFonts w:hint="eastAsia"/>
              <w:noProof/>
              <w:lang w:eastAsia="ja-JP"/>
            </w:rPr>
            <w:t xml:space="preserve"> </w:t>
          </w:r>
          <w:r w:rsidRPr="00B064CD">
            <w:rPr>
              <w:noProof/>
              <w:lang w:eastAsia="ja-JP"/>
            </w:rPr>
            <w:t>(Fiszbein, Schady, &amp; Ferreira, 2009)</w:t>
          </w:r>
          <w:r w:rsidR="006335C8">
            <w:fldChar w:fldCharType="end"/>
          </w:r>
        </w:sdtContent>
      </w:sdt>
      <w:r w:rsidRPr="001B2A9C">
        <w:t>.</w:t>
      </w:r>
    </w:p>
  </w:footnote>
  <w:footnote w:id="22">
    <w:p w:rsidR="00FA4367" w:rsidRPr="001B2A9C" w:rsidRDefault="00FA4367" w:rsidP="00B9397D">
      <w:pPr>
        <w:rPr>
          <w:sz w:val="20"/>
        </w:rPr>
      </w:pPr>
      <w:r w:rsidRPr="001B2A9C">
        <w:rPr>
          <w:rStyle w:val="FootnoteReference"/>
          <w:sz w:val="20"/>
        </w:rPr>
        <w:footnoteRef/>
      </w:r>
      <w:r w:rsidRPr="001B2A9C">
        <w:rPr>
          <w:sz w:val="20"/>
        </w:rPr>
        <w:t xml:space="preserve"> A remarkable example is Mexico’s Oportunidades )</w:t>
      </w:r>
      <w:r>
        <w:rPr>
          <w:sz w:val="20"/>
        </w:rPr>
        <w:t>.</w:t>
      </w:r>
      <w:sdt>
        <w:sdtPr>
          <w:rPr>
            <w:sz w:val="20"/>
          </w:rPr>
          <w:id w:val="-1710176112"/>
          <w:citation/>
        </w:sdtPr>
        <w:sdtContent>
          <w:r w:rsidR="006335C8">
            <w:rPr>
              <w:sz w:val="20"/>
            </w:rPr>
            <w:fldChar w:fldCharType="begin"/>
          </w:r>
          <w:r>
            <w:rPr>
              <w:sz w:val="20"/>
              <w:lang w:eastAsia="ja-JP"/>
            </w:rPr>
            <w:instrText xml:space="preserve"> </w:instrText>
          </w:r>
          <w:r>
            <w:rPr>
              <w:rFonts w:hint="eastAsia"/>
              <w:sz w:val="20"/>
              <w:lang w:eastAsia="ja-JP"/>
            </w:rPr>
            <w:instrText>CITATION Fis09 \l 1041</w:instrText>
          </w:r>
          <w:r>
            <w:rPr>
              <w:sz w:val="20"/>
              <w:lang w:eastAsia="ja-JP"/>
            </w:rPr>
            <w:instrText xml:space="preserve"> </w:instrText>
          </w:r>
          <w:r w:rsidR="006335C8">
            <w:rPr>
              <w:sz w:val="20"/>
            </w:rPr>
            <w:fldChar w:fldCharType="separate"/>
          </w:r>
          <w:r>
            <w:rPr>
              <w:rFonts w:hint="eastAsia"/>
              <w:noProof/>
              <w:sz w:val="20"/>
              <w:lang w:eastAsia="ja-JP"/>
            </w:rPr>
            <w:t xml:space="preserve"> </w:t>
          </w:r>
          <w:r w:rsidRPr="00B064CD">
            <w:rPr>
              <w:noProof/>
              <w:sz w:val="20"/>
              <w:lang w:eastAsia="ja-JP"/>
            </w:rPr>
            <w:t>(Fiszbein, Schady, &amp; Ferreira, 2009)</w:t>
          </w:r>
          <w:r w:rsidR="006335C8">
            <w:rPr>
              <w:sz w:val="20"/>
            </w:rPr>
            <w:fldChar w:fldCharType="end"/>
          </w:r>
        </w:sdtContent>
      </w:sdt>
      <w:r>
        <w:rPr>
          <w:sz w:val="20"/>
        </w:rPr>
        <w:t>.</w:t>
      </w:r>
    </w:p>
    <w:p w:rsidR="00FA4367" w:rsidRDefault="00FA4367">
      <w:pPr>
        <w:pStyle w:val="FootnoteText"/>
      </w:pPr>
    </w:p>
  </w:footnote>
  <w:footnote w:id="23">
    <w:p w:rsidR="00FA4367" w:rsidRDefault="00FA4367">
      <w:pPr>
        <w:pStyle w:val="FootnoteText"/>
        <w:rPr>
          <w:lang w:eastAsia="ja-JP"/>
        </w:rPr>
      </w:pPr>
      <w:r>
        <w:rPr>
          <w:rStyle w:val="FootnoteReference"/>
        </w:rPr>
        <w:footnoteRef/>
      </w:r>
      <w:r>
        <w:t xml:space="preserve"> </w:t>
      </w:r>
      <w:r w:rsidRPr="00161488">
        <w:t xml:space="preserve">Adapted from National Planning Commission’s draft National Framework for Social Protection (2012) and </w:t>
      </w:r>
      <w:r w:rsidRPr="00A475FA">
        <w:t>Koehler, Gabriele</w:t>
      </w:r>
      <w:r>
        <w:t>,</w:t>
      </w:r>
      <w:r w:rsidRPr="00052FE9">
        <w:t xml:space="preserve"> </w:t>
      </w:r>
      <w:r w:rsidRPr="00161488">
        <w:t>UNDP Development Advocate Nepal, Year 2, Issue 1 (2014)</w:t>
      </w:r>
      <w:r>
        <w:t xml:space="preserve"> p14-15</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7E1B"/>
    <w:multiLevelType w:val="multilevel"/>
    <w:tmpl w:val="53D6AACA"/>
    <w:lvl w:ilvl="0">
      <w:start w:val="1"/>
      <w:numFmt w:val="decimal"/>
      <w:lvlText w:val="%1."/>
      <w:lvlJc w:val="left"/>
      <w:pPr>
        <w:ind w:left="360" w:hanging="360"/>
      </w:pPr>
    </w:lvl>
    <w:lvl w:ilvl="1">
      <w:start w:val="1"/>
      <w:numFmt w:val="decimal"/>
      <w:lvlText w:val="%1.%2."/>
      <w:lvlJc w:val="left"/>
      <w:pPr>
        <w:ind w:left="360" w:hanging="360"/>
      </w:pPr>
      <w:rPr>
        <w:vertAlign w:val="baseli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58740A8"/>
    <w:multiLevelType w:val="multilevel"/>
    <w:tmpl w:val="D25A70C6"/>
    <w:lvl w:ilvl="0">
      <w:start w:val="1"/>
      <w:numFmt w:val="decimal"/>
      <w:lvlText w:val="%1."/>
      <w:lvlJc w:val="left"/>
      <w:pPr>
        <w:ind w:left="720" w:hanging="360"/>
      </w:pPr>
      <w:rPr>
        <w:b/>
      </w:rPr>
    </w:lvl>
    <w:lvl w:ilvl="1">
      <w:start w:val="1"/>
      <w:numFmt w:val="decimal"/>
      <w:isLgl/>
      <w:lvlText w:val="%1.%2."/>
      <w:lvlJc w:val="left"/>
      <w:pPr>
        <w:ind w:left="928"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7DC2698"/>
    <w:multiLevelType w:val="multilevel"/>
    <w:tmpl w:val="9780812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EA325D"/>
    <w:multiLevelType w:val="hybridMultilevel"/>
    <w:tmpl w:val="AC0CCB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C3079"/>
    <w:multiLevelType w:val="multilevel"/>
    <w:tmpl w:val="C1E4EFB8"/>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10291984"/>
    <w:multiLevelType w:val="hybridMultilevel"/>
    <w:tmpl w:val="3EC6C0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entury"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entury"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entury" w:hint="default"/>
      </w:rPr>
    </w:lvl>
    <w:lvl w:ilvl="8" w:tplc="04090005">
      <w:start w:val="1"/>
      <w:numFmt w:val="bullet"/>
      <w:lvlText w:val=""/>
      <w:lvlJc w:val="left"/>
      <w:pPr>
        <w:ind w:left="6480" w:hanging="360"/>
      </w:pPr>
      <w:rPr>
        <w:rFonts w:ascii="Wingdings" w:hAnsi="Wingdings" w:hint="default"/>
      </w:rPr>
    </w:lvl>
  </w:abstractNum>
  <w:abstractNum w:abstractNumId="6">
    <w:nsid w:val="15F20991"/>
    <w:multiLevelType w:val="multilevel"/>
    <w:tmpl w:val="80BE8916"/>
    <w:lvl w:ilvl="0">
      <w:start w:val="3"/>
      <w:numFmt w:val="decimal"/>
      <w:lvlText w:val="%1"/>
      <w:lvlJc w:val="left"/>
      <w:pPr>
        <w:ind w:left="480" w:hanging="480"/>
      </w:pPr>
      <w:rPr>
        <w:rFonts w:hint="default"/>
        <w:sz w:val="24"/>
      </w:rPr>
    </w:lvl>
    <w:lvl w:ilvl="1">
      <w:start w:val="4"/>
      <w:numFmt w:val="decimal"/>
      <w:lvlText w:val="%1.%2"/>
      <w:lvlJc w:val="left"/>
      <w:pPr>
        <w:ind w:left="480" w:hanging="480"/>
      </w:pPr>
      <w:rPr>
        <w:rFonts w:hint="default"/>
        <w:sz w:val="24"/>
      </w:rPr>
    </w:lvl>
    <w:lvl w:ilvl="2">
      <w:start w:val="3"/>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7">
    <w:nsid w:val="16B3009E"/>
    <w:multiLevelType w:val="multilevel"/>
    <w:tmpl w:val="462EE1C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nsid w:val="1AF26E36"/>
    <w:multiLevelType w:val="multilevel"/>
    <w:tmpl w:val="0E52CB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C0A6162"/>
    <w:multiLevelType w:val="multilevel"/>
    <w:tmpl w:val="5F02298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nsid w:val="22D4452C"/>
    <w:multiLevelType w:val="multilevel"/>
    <w:tmpl w:val="FA2899AA"/>
    <w:lvl w:ilvl="0">
      <w:start w:val="6"/>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
    <w:nsid w:val="26BD59B8"/>
    <w:multiLevelType w:val="hybridMultilevel"/>
    <w:tmpl w:val="21FC45DA"/>
    <w:lvl w:ilvl="0" w:tplc="1D3CDD86">
      <w:numFmt w:val="bullet"/>
      <w:lvlText w:val="-"/>
      <w:lvlJc w:val="left"/>
      <w:pPr>
        <w:ind w:left="780" w:hanging="360"/>
      </w:pPr>
      <w:rPr>
        <w:rFonts w:ascii="Century" w:eastAsiaTheme="minorEastAsia" w:hAnsi="Century" w:cstheme="minorBidi"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31A84499"/>
    <w:multiLevelType w:val="multilevel"/>
    <w:tmpl w:val="53D6AACA"/>
    <w:lvl w:ilvl="0">
      <w:start w:val="1"/>
      <w:numFmt w:val="decimal"/>
      <w:lvlText w:val="%1."/>
      <w:lvlJc w:val="left"/>
      <w:pPr>
        <w:ind w:left="360" w:hanging="360"/>
      </w:pPr>
    </w:lvl>
    <w:lvl w:ilvl="1">
      <w:start w:val="1"/>
      <w:numFmt w:val="decimal"/>
      <w:lvlText w:val="%1.%2."/>
      <w:lvlJc w:val="left"/>
      <w:pPr>
        <w:ind w:left="360" w:hanging="360"/>
      </w:pPr>
      <w:rPr>
        <w:vertAlign w:val="baseli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2FE735A"/>
    <w:multiLevelType w:val="hybridMultilevel"/>
    <w:tmpl w:val="7F80D2A2"/>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4">
    <w:nsid w:val="34C64526"/>
    <w:multiLevelType w:val="multilevel"/>
    <w:tmpl w:val="C1E4EFB8"/>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34E32185"/>
    <w:multiLevelType w:val="multilevel"/>
    <w:tmpl w:val="51BAA1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8B34C7"/>
    <w:multiLevelType w:val="hybridMultilevel"/>
    <w:tmpl w:val="C73A74E8"/>
    <w:lvl w:ilvl="0" w:tplc="CDF6E666">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A9A70C1"/>
    <w:multiLevelType w:val="hybridMultilevel"/>
    <w:tmpl w:val="7898CBCC"/>
    <w:lvl w:ilvl="0" w:tplc="46DE14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entury"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entury"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entury"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942225"/>
    <w:multiLevelType w:val="hybridMultilevel"/>
    <w:tmpl w:val="9B64C182"/>
    <w:lvl w:ilvl="0" w:tplc="7CFE9C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805B71"/>
    <w:multiLevelType w:val="hybridMultilevel"/>
    <w:tmpl w:val="5DF262FE"/>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0">
    <w:nsid w:val="401F168C"/>
    <w:multiLevelType w:val="hybridMultilevel"/>
    <w:tmpl w:val="B5203C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DC53CE"/>
    <w:multiLevelType w:val="multilevel"/>
    <w:tmpl w:val="BA340FC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04D724C"/>
    <w:multiLevelType w:val="multilevel"/>
    <w:tmpl w:val="263E6108"/>
    <w:lvl w:ilvl="0">
      <w:start w:val="6"/>
      <w:numFmt w:val="decimal"/>
      <w:lvlText w:val="%1."/>
      <w:lvlJc w:val="left"/>
      <w:pPr>
        <w:ind w:left="360" w:hanging="360"/>
      </w:pPr>
      <w:rPr>
        <w:rFonts w:hint="default"/>
        <w:b/>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3">
    <w:nsid w:val="54091666"/>
    <w:multiLevelType w:val="multilevel"/>
    <w:tmpl w:val="E7EE2D04"/>
    <w:lvl w:ilvl="0">
      <w:start w:val="3"/>
      <w:numFmt w:val="decimal"/>
      <w:lvlText w:val="%1"/>
      <w:lvlJc w:val="left"/>
      <w:pPr>
        <w:ind w:left="480" w:hanging="480"/>
      </w:pPr>
      <w:rPr>
        <w:rFonts w:hint="default"/>
        <w:sz w:val="24"/>
      </w:rPr>
    </w:lvl>
    <w:lvl w:ilvl="1">
      <w:start w:val="4"/>
      <w:numFmt w:val="decimal"/>
      <w:lvlText w:val="%1.%2"/>
      <w:lvlJc w:val="left"/>
      <w:pPr>
        <w:ind w:left="480" w:hanging="480"/>
      </w:pPr>
      <w:rPr>
        <w:rFonts w:hint="default"/>
        <w:sz w:val="24"/>
      </w:rPr>
    </w:lvl>
    <w:lvl w:ilvl="2">
      <w:start w:val="3"/>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4">
    <w:nsid w:val="567D37ED"/>
    <w:multiLevelType w:val="multilevel"/>
    <w:tmpl w:val="8A30E8FA"/>
    <w:lvl w:ilvl="0">
      <w:start w:val="6"/>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5">
    <w:nsid w:val="5D106CCC"/>
    <w:multiLevelType w:val="multilevel"/>
    <w:tmpl w:val="A4E469BE"/>
    <w:lvl w:ilvl="0">
      <w:start w:val="4"/>
      <w:numFmt w:val="decimal"/>
      <w:lvlText w:val="%1"/>
      <w:lvlJc w:val="left"/>
      <w:pPr>
        <w:ind w:left="480" w:hanging="480"/>
      </w:pPr>
      <w:rPr>
        <w:rFonts w:hint="default"/>
        <w:sz w:val="24"/>
      </w:rPr>
    </w:lvl>
    <w:lvl w:ilvl="1">
      <w:start w:val="1"/>
      <w:numFmt w:val="decimal"/>
      <w:lvlText w:val="%1.%2"/>
      <w:lvlJc w:val="left"/>
      <w:pPr>
        <w:ind w:left="480" w:hanging="480"/>
      </w:pPr>
      <w:rPr>
        <w:rFonts w:hint="default"/>
        <w:b/>
        <w:sz w:val="22"/>
      </w:rPr>
    </w:lvl>
    <w:lvl w:ilvl="2">
      <w:start w:val="3"/>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6">
    <w:nsid w:val="5FC845BA"/>
    <w:multiLevelType w:val="hybridMultilevel"/>
    <w:tmpl w:val="19E01ECC"/>
    <w:lvl w:ilvl="0" w:tplc="3E98B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3D3D29"/>
    <w:multiLevelType w:val="multilevel"/>
    <w:tmpl w:val="020C01EC"/>
    <w:lvl w:ilvl="0">
      <w:start w:val="3"/>
      <w:numFmt w:val="decimal"/>
      <w:lvlText w:val="%1"/>
      <w:lvlJc w:val="left"/>
      <w:pPr>
        <w:ind w:left="480" w:hanging="480"/>
      </w:pPr>
      <w:rPr>
        <w:rFonts w:hint="default"/>
        <w:sz w:val="24"/>
      </w:rPr>
    </w:lvl>
    <w:lvl w:ilvl="1">
      <w:start w:val="4"/>
      <w:numFmt w:val="decimal"/>
      <w:lvlText w:val="%1.%2"/>
      <w:lvlJc w:val="left"/>
      <w:pPr>
        <w:ind w:left="480" w:hanging="480"/>
      </w:pPr>
      <w:rPr>
        <w:rFonts w:hint="default"/>
        <w:sz w:val="24"/>
      </w:rPr>
    </w:lvl>
    <w:lvl w:ilvl="2">
      <w:start w:val="3"/>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8">
    <w:nsid w:val="66B14E32"/>
    <w:multiLevelType w:val="multilevel"/>
    <w:tmpl w:val="DCBE01EA"/>
    <w:lvl w:ilvl="0">
      <w:start w:val="4"/>
      <w:numFmt w:val="decimal"/>
      <w:lvlText w:val="%1"/>
      <w:lvlJc w:val="left"/>
      <w:pPr>
        <w:ind w:left="480" w:hanging="480"/>
      </w:pPr>
      <w:rPr>
        <w:rFonts w:hint="default"/>
      </w:rPr>
    </w:lvl>
    <w:lvl w:ilvl="1">
      <w:start w:val="2"/>
      <w:numFmt w:val="decimal"/>
      <w:lvlText w:val="%1.%2"/>
      <w:lvlJc w:val="left"/>
      <w:pPr>
        <w:ind w:left="600" w:hanging="48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9">
    <w:nsid w:val="6A452A06"/>
    <w:multiLevelType w:val="hybridMultilevel"/>
    <w:tmpl w:val="21E6F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DC27B88"/>
    <w:multiLevelType w:val="multilevel"/>
    <w:tmpl w:val="B7B04F7C"/>
    <w:lvl w:ilvl="0">
      <w:start w:val="4"/>
      <w:numFmt w:val="decimal"/>
      <w:lvlText w:val="%1"/>
      <w:lvlJc w:val="left"/>
      <w:pPr>
        <w:ind w:left="480" w:hanging="480"/>
      </w:pPr>
      <w:rPr>
        <w:rFonts w:hint="default"/>
        <w:sz w:val="24"/>
      </w:rPr>
    </w:lvl>
    <w:lvl w:ilvl="1">
      <w:start w:val="4"/>
      <w:numFmt w:val="decimal"/>
      <w:lvlText w:val="%1.%2"/>
      <w:lvlJc w:val="left"/>
      <w:pPr>
        <w:ind w:left="480" w:hanging="48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1">
    <w:nsid w:val="70E435B2"/>
    <w:multiLevelType w:val="multilevel"/>
    <w:tmpl w:val="765C3DF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17851A6"/>
    <w:multiLevelType w:val="multilevel"/>
    <w:tmpl w:val="DCC62FAC"/>
    <w:lvl w:ilvl="0">
      <w:start w:val="7"/>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6"/>
  </w:num>
  <w:num w:numId="8">
    <w:abstractNumId w:val="18"/>
  </w:num>
  <w:num w:numId="9">
    <w:abstractNumId w:val="3"/>
  </w:num>
  <w:num w:numId="10">
    <w:abstractNumId w:val="20"/>
  </w:num>
  <w:num w:numId="11">
    <w:abstractNumId w:val="11"/>
  </w:num>
  <w:num w:numId="12">
    <w:abstractNumId w:val="2"/>
  </w:num>
  <w:num w:numId="13">
    <w:abstractNumId w:val="15"/>
  </w:num>
  <w:num w:numId="14">
    <w:abstractNumId w:val="8"/>
  </w:num>
  <w:num w:numId="15">
    <w:abstractNumId w:val="9"/>
  </w:num>
  <w:num w:numId="16">
    <w:abstractNumId w:val="24"/>
  </w:num>
  <w:num w:numId="17">
    <w:abstractNumId w:val="32"/>
  </w:num>
  <w:num w:numId="18">
    <w:abstractNumId w:val="16"/>
  </w:num>
  <w:num w:numId="19">
    <w:abstractNumId w:val="23"/>
  </w:num>
  <w:num w:numId="20">
    <w:abstractNumId w:val="6"/>
  </w:num>
  <w:num w:numId="21">
    <w:abstractNumId w:val="27"/>
  </w:num>
  <w:num w:numId="22">
    <w:abstractNumId w:val="25"/>
  </w:num>
  <w:num w:numId="23">
    <w:abstractNumId w:val="30"/>
  </w:num>
  <w:num w:numId="24">
    <w:abstractNumId w:val="28"/>
  </w:num>
  <w:num w:numId="25">
    <w:abstractNumId w:val="7"/>
  </w:num>
  <w:num w:numId="26">
    <w:abstractNumId w:val="12"/>
  </w:num>
  <w:num w:numId="27">
    <w:abstractNumId w:val="19"/>
  </w:num>
  <w:num w:numId="28">
    <w:abstractNumId w:val="13"/>
  </w:num>
  <w:num w:numId="29">
    <w:abstractNumId w:val="31"/>
  </w:num>
  <w:num w:numId="30">
    <w:abstractNumId w:val="22"/>
  </w:num>
  <w:num w:numId="31">
    <w:abstractNumId w:val="21"/>
  </w:num>
  <w:num w:numId="32">
    <w:abstractNumId w:val="4"/>
  </w:num>
  <w:num w:numId="33">
    <w:abstractNumId w:val="14"/>
  </w:num>
  <w:num w:numId="34">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oNotTrackMoves/>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
  <w:rsids>
    <w:rsidRoot w:val="001802A4"/>
    <w:rsid w:val="00002697"/>
    <w:rsid w:val="0000376A"/>
    <w:rsid w:val="00003EE1"/>
    <w:rsid w:val="0000426B"/>
    <w:rsid w:val="00004B88"/>
    <w:rsid w:val="00006343"/>
    <w:rsid w:val="000064BB"/>
    <w:rsid w:val="000064D0"/>
    <w:rsid w:val="000110DE"/>
    <w:rsid w:val="0001167A"/>
    <w:rsid w:val="000126F3"/>
    <w:rsid w:val="000138C6"/>
    <w:rsid w:val="00016C47"/>
    <w:rsid w:val="00022071"/>
    <w:rsid w:val="000230C3"/>
    <w:rsid w:val="00024153"/>
    <w:rsid w:val="000246B0"/>
    <w:rsid w:val="000246E6"/>
    <w:rsid w:val="000273A3"/>
    <w:rsid w:val="00031598"/>
    <w:rsid w:val="00032AD8"/>
    <w:rsid w:val="000331AE"/>
    <w:rsid w:val="000332FF"/>
    <w:rsid w:val="00034B59"/>
    <w:rsid w:val="00035908"/>
    <w:rsid w:val="000374CF"/>
    <w:rsid w:val="0004019E"/>
    <w:rsid w:val="00040807"/>
    <w:rsid w:val="000417E9"/>
    <w:rsid w:val="000426C1"/>
    <w:rsid w:val="00042DB7"/>
    <w:rsid w:val="00044791"/>
    <w:rsid w:val="0004487F"/>
    <w:rsid w:val="00045931"/>
    <w:rsid w:val="000463E7"/>
    <w:rsid w:val="00046F38"/>
    <w:rsid w:val="00047BBC"/>
    <w:rsid w:val="00051A73"/>
    <w:rsid w:val="000526BA"/>
    <w:rsid w:val="00052827"/>
    <w:rsid w:val="00052FE9"/>
    <w:rsid w:val="00060E65"/>
    <w:rsid w:val="00061165"/>
    <w:rsid w:val="000634F2"/>
    <w:rsid w:val="000635EC"/>
    <w:rsid w:val="00064875"/>
    <w:rsid w:val="000659AE"/>
    <w:rsid w:val="000668CA"/>
    <w:rsid w:val="00066ED4"/>
    <w:rsid w:val="00073315"/>
    <w:rsid w:val="00073A85"/>
    <w:rsid w:val="00073B69"/>
    <w:rsid w:val="0007560A"/>
    <w:rsid w:val="000756E3"/>
    <w:rsid w:val="000760B9"/>
    <w:rsid w:val="000909C1"/>
    <w:rsid w:val="00090D2C"/>
    <w:rsid w:val="000933AB"/>
    <w:rsid w:val="00093FE4"/>
    <w:rsid w:val="000940BE"/>
    <w:rsid w:val="00094EB9"/>
    <w:rsid w:val="00095423"/>
    <w:rsid w:val="00097049"/>
    <w:rsid w:val="000A04D7"/>
    <w:rsid w:val="000A2753"/>
    <w:rsid w:val="000A3E72"/>
    <w:rsid w:val="000A5B19"/>
    <w:rsid w:val="000A7C09"/>
    <w:rsid w:val="000B0E12"/>
    <w:rsid w:val="000B1261"/>
    <w:rsid w:val="000B15D8"/>
    <w:rsid w:val="000B18AD"/>
    <w:rsid w:val="000B1E58"/>
    <w:rsid w:val="000B2486"/>
    <w:rsid w:val="000B2D77"/>
    <w:rsid w:val="000B3242"/>
    <w:rsid w:val="000B36A1"/>
    <w:rsid w:val="000B3C41"/>
    <w:rsid w:val="000B4C3C"/>
    <w:rsid w:val="000B52CB"/>
    <w:rsid w:val="000B5AB0"/>
    <w:rsid w:val="000B6452"/>
    <w:rsid w:val="000C3007"/>
    <w:rsid w:val="000C58FA"/>
    <w:rsid w:val="000C61F1"/>
    <w:rsid w:val="000C7187"/>
    <w:rsid w:val="000D11EE"/>
    <w:rsid w:val="000D14C9"/>
    <w:rsid w:val="000D1D1E"/>
    <w:rsid w:val="000D4A13"/>
    <w:rsid w:val="000D5EA7"/>
    <w:rsid w:val="000D5FB4"/>
    <w:rsid w:val="000E0A65"/>
    <w:rsid w:val="000E0CA3"/>
    <w:rsid w:val="000E21FC"/>
    <w:rsid w:val="000E22C7"/>
    <w:rsid w:val="000E2E59"/>
    <w:rsid w:val="000E4906"/>
    <w:rsid w:val="000E4BF5"/>
    <w:rsid w:val="000E4C0E"/>
    <w:rsid w:val="000E53C1"/>
    <w:rsid w:val="000E5B03"/>
    <w:rsid w:val="000E6E14"/>
    <w:rsid w:val="000F21C2"/>
    <w:rsid w:val="000F331A"/>
    <w:rsid w:val="000F391F"/>
    <w:rsid w:val="000F48D5"/>
    <w:rsid w:val="000F6FBB"/>
    <w:rsid w:val="000F7A58"/>
    <w:rsid w:val="000F7B8F"/>
    <w:rsid w:val="0010016B"/>
    <w:rsid w:val="00100498"/>
    <w:rsid w:val="001024B3"/>
    <w:rsid w:val="001028B6"/>
    <w:rsid w:val="00102CE3"/>
    <w:rsid w:val="00102D22"/>
    <w:rsid w:val="0010529A"/>
    <w:rsid w:val="001052A5"/>
    <w:rsid w:val="00105883"/>
    <w:rsid w:val="00107010"/>
    <w:rsid w:val="001104F3"/>
    <w:rsid w:val="0011423B"/>
    <w:rsid w:val="001148F4"/>
    <w:rsid w:val="00115EE9"/>
    <w:rsid w:val="00117D9F"/>
    <w:rsid w:val="00122A81"/>
    <w:rsid w:val="00124B3D"/>
    <w:rsid w:val="00126C7E"/>
    <w:rsid w:val="0013102A"/>
    <w:rsid w:val="0013185A"/>
    <w:rsid w:val="00131AAB"/>
    <w:rsid w:val="00133868"/>
    <w:rsid w:val="0013443B"/>
    <w:rsid w:val="0013538D"/>
    <w:rsid w:val="00135A4C"/>
    <w:rsid w:val="00137356"/>
    <w:rsid w:val="001400F5"/>
    <w:rsid w:val="001414E1"/>
    <w:rsid w:val="00141735"/>
    <w:rsid w:val="00147AD0"/>
    <w:rsid w:val="001511E0"/>
    <w:rsid w:val="00151356"/>
    <w:rsid w:val="001526BB"/>
    <w:rsid w:val="001562A4"/>
    <w:rsid w:val="00156507"/>
    <w:rsid w:val="0015696C"/>
    <w:rsid w:val="0015698A"/>
    <w:rsid w:val="0015715D"/>
    <w:rsid w:val="00157C61"/>
    <w:rsid w:val="00160452"/>
    <w:rsid w:val="00160C9D"/>
    <w:rsid w:val="00161488"/>
    <w:rsid w:val="00161656"/>
    <w:rsid w:val="00162015"/>
    <w:rsid w:val="0016283A"/>
    <w:rsid w:val="00162ABD"/>
    <w:rsid w:val="00164231"/>
    <w:rsid w:val="00164AFF"/>
    <w:rsid w:val="0017088A"/>
    <w:rsid w:val="001716C1"/>
    <w:rsid w:val="00173496"/>
    <w:rsid w:val="001802A4"/>
    <w:rsid w:val="00182A4C"/>
    <w:rsid w:val="00182E79"/>
    <w:rsid w:val="00184017"/>
    <w:rsid w:val="00184175"/>
    <w:rsid w:val="00185304"/>
    <w:rsid w:val="00185B70"/>
    <w:rsid w:val="0018649F"/>
    <w:rsid w:val="0019226B"/>
    <w:rsid w:val="00194589"/>
    <w:rsid w:val="00194C6D"/>
    <w:rsid w:val="00195013"/>
    <w:rsid w:val="00195989"/>
    <w:rsid w:val="001A2058"/>
    <w:rsid w:val="001A5B82"/>
    <w:rsid w:val="001A604A"/>
    <w:rsid w:val="001A6149"/>
    <w:rsid w:val="001A7917"/>
    <w:rsid w:val="001B1E56"/>
    <w:rsid w:val="001B2A9C"/>
    <w:rsid w:val="001B427E"/>
    <w:rsid w:val="001B4C14"/>
    <w:rsid w:val="001C0DBC"/>
    <w:rsid w:val="001C2A23"/>
    <w:rsid w:val="001C3F7C"/>
    <w:rsid w:val="001C647E"/>
    <w:rsid w:val="001D3170"/>
    <w:rsid w:val="001D426E"/>
    <w:rsid w:val="001D66BE"/>
    <w:rsid w:val="001D6701"/>
    <w:rsid w:val="001D677D"/>
    <w:rsid w:val="001E14A8"/>
    <w:rsid w:val="001E227C"/>
    <w:rsid w:val="001E29A1"/>
    <w:rsid w:val="001E2CB9"/>
    <w:rsid w:val="001E35D2"/>
    <w:rsid w:val="001E38CD"/>
    <w:rsid w:val="001E5D1E"/>
    <w:rsid w:val="001E6200"/>
    <w:rsid w:val="001E7256"/>
    <w:rsid w:val="001F130E"/>
    <w:rsid w:val="001F20C9"/>
    <w:rsid w:val="001F2626"/>
    <w:rsid w:val="001F272D"/>
    <w:rsid w:val="001F4CCE"/>
    <w:rsid w:val="001F6219"/>
    <w:rsid w:val="00201E57"/>
    <w:rsid w:val="00202D04"/>
    <w:rsid w:val="002033A6"/>
    <w:rsid w:val="00203BA3"/>
    <w:rsid w:val="00205E01"/>
    <w:rsid w:val="00206DAA"/>
    <w:rsid w:val="00210358"/>
    <w:rsid w:val="002107A9"/>
    <w:rsid w:val="00210F9C"/>
    <w:rsid w:val="00212B59"/>
    <w:rsid w:val="002132AB"/>
    <w:rsid w:val="00213B66"/>
    <w:rsid w:val="002142D6"/>
    <w:rsid w:val="0021756A"/>
    <w:rsid w:val="0021794B"/>
    <w:rsid w:val="00217C97"/>
    <w:rsid w:val="00217FCE"/>
    <w:rsid w:val="00220E79"/>
    <w:rsid w:val="00222467"/>
    <w:rsid w:val="00223FCF"/>
    <w:rsid w:val="00224E43"/>
    <w:rsid w:val="0022584E"/>
    <w:rsid w:val="00225D74"/>
    <w:rsid w:val="00226656"/>
    <w:rsid w:val="00227083"/>
    <w:rsid w:val="0022747B"/>
    <w:rsid w:val="00227D14"/>
    <w:rsid w:val="00230774"/>
    <w:rsid w:val="0023133B"/>
    <w:rsid w:val="00231D84"/>
    <w:rsid w:val="00233759"/>
    <w:rsid w:val="00235209"/>
    <w:rsid w:val="00235390"/>
    <w:rsid w:val="002365F9"/>
    <w:rsid w:val="0023681D"/>
    <w:rsid w:val="00236ABC"/>
    <w:rsid w:val="00242AFE"/>
    <w:rsid w:val="00243A40"/>
    <w:rsid w:val="002443E9"/>
    <w:rsid w:val="002459C3"/>
    <w:rsid w:val="00247540"/>
    <w:rsid w:val="00250900"/>
    <w:rsid w:val="00250A3F"/>
    <w:rsid w:val="0025111D"/>
    <w:rsid w:val="00252D03"/>
    <w:rsid w:val="00253751"/>
    <w:rsid w:val="00254BD3"/>
    <w:rsid w:val="0025596C"/>
    <w:rsid w:val="00256031"/>
    <w:rsid w:val="00256D2B"/>
    <w:rsid w:val="0026054B"/>
    <w:rsid w:val="002622A3"/>
    <w:rsid w:val="00263744"/>
    <w:rsid w:val="002654B1"/>
    <w:rsid w:val="0026588C"/>
    <w:rsid w:val="002673A0"/>
    <w:rsid w:val="00267B1F"/>
    <w:rsid w:val="00274BFF"/>
    <w:rsid w:val="00280886"/>
    <w:rsid w:val="0028163F"/>
    <w:rsid w:val="00281B4D"/>
    <w:rsid w:val="00282663"/>
    <w:rsid w:val="002903B5"/>
    <w:rsid w:val="00291418"/>
    <w:rsid w:val="00292DEB"/>
    <w:rsid w:val="002A21BC"/>
    <w:rsid w:val="002A3EED"/>
    <w:rsid w:val="002A454E"/>
    <w:rsid w:val="002A4A1C"/>
    <w:rsid w:val="002A7D06"/>
    <w:rsid w:val="002B0E55"/>
    <w:rsid w:val="002B125D"/>
    <w:rsid w:val="002B194A"/>
    <w:rsid w:val="002B3418"/>
    <w:rsid w:val="002B3724"/>
    <w:rsid w:val="002B775F"/>
    <w:rsid w:val="002C2759"/>
    <w:rsid w:val="002C39CC"/>
    <w:rsid w:val="002D0AE5"/>
    <w:rsid w:val="002D20CC"/>
    <w:rsid w:val="002D42AC"/>
    <w:rsid w:val="002D56C2"/>
    <w:rsid w:val="002D677F"/>
    <w:rsid w:val="002D7B4C"/>
    <w:rsid w:val="002E194C"/>
    <w:rsid w:val="002E1D6A"/>
    <w:rsid w:val="002E3558"/>
    <w:rsid w:val="002E794E"/>
    <w:rsid w:val="002E7E87"/>
    <w:rsid w:val="002F072D"/>
    <w:rsid w:val="002F085E"/>
    <w:rsid w:val="002F09C3"/>
    <w:rsid w:val="002F157F"/>
    <w:rsid w:val="002F2CE8"/>
    <w:rsid w:val="002F5524"/>
    <w:rsid w:val="002F73E3"/>
    <w:rsid w:val="00300E26"/>
    <w:rsid w:val="0030207F"/>
    <w:rsid w:val="00304849"/>
    <w:rsid w:val="003063C4"/>
    <w:rsid w:val="0030643E"/>
    <w:rsid w:val="00306864"/>
    <w:rsid w:val="00306FBA"/>
    <w:rsid w:val="0030708F"/>
    <w:rsid w:val="00310C45"/>
    <w:rsid w:val="00313304"/>
    <w:rsid w:val="00313C85"/>
    <w:rsid w:val="0031508E"/>
    <w:rsid w:val="00315FD9"/>
    <w:rsid w:val="0031610D"/>
    <w:rsid w:val="0031643D"/>
    <w:rsid w:val="00320C95"/>
    <w:rsid w:val="0032257F"/>
    <w:rsid w:val="00327A9E"/>
    <w:rsid w:val="00327EC5"/>
    <w:rsid w:val="00330E6B"/>
    <w:rsid w:val="003322FE"/>
    <w:rsid w:val="00333340"/>
    <w:rsid w:val="00333FB6"/>
    <w:rsid w:val="00334AD6"/>
    <w:rsid w:val="0033509D"/>
    <w:rsid w:val="00335A88"/>
    <w:rsid w:val="003363EC"/>
    <w:rsid w:val="00337A0D"/>
    <w:rsid w:val="00341913"/>
    <w:rsid w:val="00342615"/>
    <w:rsid w:val="00342F79"/>
    <w:rsid w:val="00343285"/>
    <w:rsid w:val="00344058"/>
    <w:rsid w:val="00344665"/>
    <w:rsid w:val="00345F48"/>
    <w:rsid w:val="00350C94"/>
    <w:rsid w:val="0035143A"/>
    <w:rsid w:val="003516B6"/>
    <w:rsid w:val="00351880"/>
    <w:rsid w:val="003538A8"/>
    <w:rsid w:val="00355145"/>
    <w:rsid w:val="003558D5"/>
    <w:rsid w:val="00360300"/>
    <w:rsid w:val="00362FD0"/>
    <w:rsid w:val="0036376C"/>
    <w:rsid w:val="003667D0"/>
    <w:rsid w:val="00370972"/>
    <w:rsid w:val="00371A38"/>
    <w:rsid w:val="00372273"/>
    <w:rsid w:val="00373F34"/>
    <w:rsid w:val="003751E6"/>
    <w:rsid w:val="003832A4"/>
    <w:rsid w:val="0038350F"/>
    <w:rsid w:val="0038400D"/>
    <w:rsid w:val="00385444"/>
    <w:rsid w:val="00386875"/>
    <w:rsid w:val="0039028B"/>
    <w:rsid w:val="00390394"/>
    <w:rsid w:val="003933E7"/>
    <w:rsid w:val="0039392D"/>
    <w:rsid w:val="00393E11"/>
    <w:rsid w:val="0039441E"/>
    <w:rsid w:val="00396819"/>
    <w:rsid w:val="003A00B1"/>
    <w:rsid w:val="003A043A"/>
    <w:rsid w:val="003A0504"/>
    <w:rsid w:val="003A0BF7"/>
    <w:rsid w:val="003A1E1F"/>
    <w:rsid w:val="003A48A7"/>
    <w:rsid w:val="003A5101"/>
    <w:rsid w:val="003A64F0"/>
    <w:rsid w:val="003A6D6C"/>
    <w:rsid w:val="003A7B70"/>
    <w:rsid w:val="003A7D83"/>
    <w:rsid w:val="003B0F1E"/>
    <w:rsid w:val="003B3D93"/>
    <w:rsid w:val="003B694F"/>
    <w:rsid w:val="003B6BD2"/>
    <w:rsid w:val="003B734A"/>
    <w:rsid w:val="003C0066"/>
    <w:rsid w:val="003C2148"/>
    <w:rsid w:val="003C4153"/>
    <w:rsid w:val="003C64D9"/>
    <w:rsid w:val="003D1788"/>
    <w:rsid w:val="003D3805"/>
    <w:rsid w:val="003D47C8"/>
    <w:rsid w:val="003D4918"/>
    <w:rsid w:val="003D4CAE"/>
    <w:rsid w:val="003D566B"/>
    <w:rsid w:val="003D5989"/>
    <w:rsid w:val="003D6B0A"/>
    <w:rsid w:val="003D6C8F"/>
    <w:rsid w:val="003D7776"/>
    <w:rsid w:val="003E1342"/>
    <w:rsid w:val="003E28BC"/>
    <w:rsid w:val="003E4BCA"/>
    <w:rsid w:val="003E5C55"/>
    <w:rsid w:val="003E68BF"/>
    <w:rsid w:val="003E6F08"/>
    <w:rsid w:val="003E7A64"/>
    <w:rsid w:val="003F0091"/>
    <w:rsid w:val="003F113F"/>
    <w:rsid w:val="003F3903"/>
    <w:rsid w:val="003F3990"/>
    <w:rsid w:val="003F5BD1"/>
    <w:rsid w:val="003F7DF5"/>
    <w:rsid w:val="00402019"/>
    <w:rsid w:val="00402C32"/>
    <w:rsid w:val="00404E0E"/>
    <w:rsid w:val="0041209E"/>
    <w:rsid w:val="004126BE"/>
    <w:rsid w:val="004131B0"/>
    <w:rsid w:val="00413FCC"/>
    <w:rsid w:val="0041569B"/>
    <w:rsid w:val="00415AE6"/>
    <w:rsid w:val="00415D0D"/>
    <w:rsid w:val="00416795"/>
    <w:rsid w:val="00416CFD"/>
    <w:rsid w:val="00421A8D"/>
    <w:rsid w:val="00422245"/>
    <w:rsid w:val="00424570"/>
    <w:rsid w:val="00424CB6"/>
    <w:rsid w:val="00427628"/>
    <w:rsid w:val="00431DE1"/>
    <w:rsid w:val="00431ED6"/>
    <w:rsid w:val="004329B0"/>
    <w:rsid w:val="00432D41"/>
    <w:rsid w:val="00432F79"/>
    <w:rsid w:val="004330B0"/>
    <w:rsid w:val="0043343E"/>
    <w:rsid w:val="004344B1"/>
    <w:rsid w:val="00434BFB"/>
    <w:rsid w:val="00437A08"/>
    <w:rsid w:val="00437EBA"/>
    <w:rsid w:val="0044156E"/>
    <w:rsid w:val="0044240A"/>
    <w:rsid w:val="00442855"/>
    <w:rsid w:val="00442BDA"/>
    <w:rsid w:val="0044513D"/>
    <w:rsid w:val="004456B0"/>
    <w:rsid w:val="0044613D"/>
    <w:rsid w:val="00451AE8"/>
    <w:rsid w:val="00452526"/>
    <w:rsid w:val="0045517F"/>
    <w:rsid w:val="0045605E"/>
    <w:rsid w:val="00456940"/>
    <w:rsid w:val="0045740B"/>
    <w:rsid w:val="00461217"/>
    <w:rsid w:val="004629D5"/>
    <w:rsid w:val="004631AE"/>
    <w:rsid w:val="00463EDA"/>
    <w:rsid w:val="004643C7"/>
    <w:rsid w:val="00465FBD"/>
    <w:rsid w:val="00466285"/>
    <w:rsid w:val="00470884"/>
    <w:rsid w:val="0047274D"/>
    <w:rsid w:val="00473C5C"/>
    <w:rsid w:val="00475342"/>
    <w:rsid w:val="004753B1"/>
    <w:rsid w:val="0047565B"/>
    <w:rsid w:val="00475FFC"/>
    <w:rsid w:val="0047716C"/>
    <w:rsid w:val="00477485"/>
    <w:rsid w:val="0047793B"/>
    <w:rsid w:val="004779CC"/>
    <w:rsid w:val="00481EB7"/>
    <w:rsid w:val="00486CC1"/>
    <w:rsid w:val="00491368"/>
    <w:rsid w:val="00492538"/>
    <w:rsid w:val="004925DC"/>
    <w:rsid w:val="00492B5D"/>
    <w:rsid w:val="0049381D"/>
    <w:rsid w:val="004A1158"/>
    <w:rsid w:val="004A1AC9"/>
    <w:rsid w:val="004A4339"/>
    <w:rsid w:val="004A7947"/>
    <w:rsid w:val="004B128E"/>
    <w:rsid w:val="004B136B"/>
    <w:rsid w:val="004B4B7B"/>
    <w:rsid w:val="004B4BEA"/>
    <w:rsid w:val="004B7314"/>
    <w:rsid w:val="004B774F"/>
    <w:rsid w:val="004B7AA9"/>
    <w:rsid w:val="004C37A1"/>
    <w:rsid w:val="004C3F2E"/>
    <w:rsid w:val="004C58A0"/>
    <w:rsid w:val="004D2215"/>
    <w:rsid w:val="004D25D6"/>
    <w:rsid w:val="004D28B0"/>
    <w:rsid w:val="004D2DCA"/>
    <w:rsid w:val="004D400E"/>
    <w:rsid w:val="004D41C9"/>
    <w:rsid w:val="004D5177"/>
    <w:rsid w:val="004D545A"/>
    <w:rsid w:val="004D6579"/>
    <w:rsid w:val="004D674C"/>
    <w:rsid w:val="004D69DA"/>
    <w:rsid w:val="004E1B08"/>
    <w:rsid w:val="004E22DD"/>
    <w:rsid w:val="004E272F"/>
    <w:rsid w:val="004E3BFF"/>
    <w:rsid w:val="004E5465"/>
    <w:rsid w:val="004E60F3"/>
    <w:rsid w:val="004E7200"/>
    <w:rsid w:val="004F0B97"/>
    <w:rsid w:val="004F37E9"/>
    <w:rsid w:val="004F616B"/>
    <w:rsid w:val="005002A1"/>
    <w:rsid w:val="00501F94"/>
    <w:rsid w:val="005025D1"/>
    <w:rsid w:val="00503D81"/>
    <w:rsid w:val="00503E81"/>
    <w:rsid w:val="00504BDC"/>
    <w:rsid w:val="00507159"/>
    <w:rsid w:val="00511673"/>
    <w:rsid w:val="00511DEF"/>
    <w:rsid w:val="00514171"/>
    <w:rsid w:val="00516A30"/>
    <w:rsid w:val="00516FBE"/>
    <w:rsid w:val="0052080E"/>
    <w:rsid w:val="00520B44"/>
    <w:rsid w:val="00522348"/>
    <w:rsid w:val="005226F1"/>
    <w:rsid w:val="0052544B"/>
    <w:rsid w:val="00526E09"/>
    <w:rsid w:val="00527BE4"/>
    <w:rsid w:val="00532BFD"/>
    <w:rsid w:val="00534C33"/>
    <w:rsid w:val="00535BBB"/>
    <w:rsid w:val="00537763"/>
    <w:rsid w:val="005401C2"/>
    <w:rsid w:val="00541F85"/>
    <w:rsid w:val="00542C9A"/>
    <w:rsid w:val="00542CCB"/>
    <w:rsid w:val="00545FB2"/>
    <w:rsid w:val="00551D59"/>
    <w:rsid w:val="00554A16"/>
    <w:rsid w:val="00555547"/>
    <w:rsid w:val="00555639"/>
    <w:rsid w:val="005562E6"/>
    <w:rsid w:val="005564A1"/>
    <w:rsid w:val="005572A6"/>
    <w:rsid w:val="00557BB6"/>
    <w:rsid w:val="00561F4B"/>
    <w:rsid w:val="00565BAF"/>
    <w:rsid w:val="00565CFC"/>
    <w:rsid w:val="00566112"/>
    <w:rsid w:val="00566906"/>
    <w:rsid w:val="00566E02"/>
    <w:rsid w:val="00567A83"/>
    <w:rsid w:val="00567D0E"/>
    <w:rsid w:val="005703E7"/>
    <w:rsid w:val="00570A98"/>
    <w:rsid w:val="00570AD5"/>
    <w:rsid w:val="00571D87"/>
    <w:rsid w:val="005733DF"/>
    <w:rsid w:val="005749E6"/>
    <w:rsid w:val="0057506C"/>
    <w:rsid w:val="00575A42"/>
    <w:rsid w:val="00576362"/>
    <w:rsid w:val="00581C89"/>
    <w:rsid w:val="00582312"/>
    <w:rsid w:val="00582386"/>
    <w:rsid w:val="00582844"/>
    <w:rsid w:val="0058427B"/>
    <w:rsid w:val="00584FCA"/>
    <w:rsid w:val="005863AF"/>
    <w:rsid w:val="00587EDF"/>
    <w:rsid w:val="00591C4C"/>
    <w:rsid w:val="00594250"/>
    <w:rsid w:val="0059538F"/>
    <w:rsid w:val="005962F9"/>
    <w:rsid w:val="00596716"/>
    <w:rsid w:val="005A064F"/>
    <w:rsid w:val="005A0C2D"/>
    <w:rsid w:val="005A270E"/>
    <w:rsid w:val="005A37E0"/>
    <w:rsid w:val="005A4A4B"/>
    <w:rsid w:val="005A4BE6"/>
    <w:rsid w:val="005A540D"/>
    <w:rsid w:val="005A5EE1"/>
    <w:rsid w:val="005A731C"/>
    <w:rsid w:val="005B1D06"/>
    <w:rsid w:val="005B2387"/>
    <w:rsid w:val="005B242E"/>
    <w:rsid w:val="005B2BBA"/>
    <w:rsid w:val="005B549F"/>
    <w:rsid w:val="005B66C9"/>
    <w:rsid w:val="005B6E60"/>
    <w:rsid w:val="005C0BBB"/>
    <w:rsid w:val="005C274B"/>
    <w:rsid w:val="005C2F3E"/>
    <w:rsid w:val="005C32C2"/>
    <w:rsid w:val="005C3D06"/>
    <w:rsid w:val="005C47D2"/>
    <w:rsid w:val="005C4AF9"/>
    <w:rsid w:val="005C7169"/>
    <w:rsid w:val="005C76BF"/>
    <w:rsid w:val="005D0CD5"/>
    <w:rsid w:val="005D0FD1"/>
    <w:rsid w:val="005D2968"/>
    <w:rsid w:val="005D2B94"/>
    <w:rsid w:val="005D2F60"/>
    <w:rsid w:val="005D50D1"/>
    <w:rsid w:val="005D5B0E"/>
    <w:rsid w:val="005D6B9E"/>
    <w:rsid w:val="005D7943"/>
    <w:rsid w:val="005E0E07"/>
    <w:rsid w:val="005E3893"/>
    <w:rsid w:val="005E529A"/>
    <w:rsid w:val="005E67C1"/>
    <w:rsid w:val="005E7A68"/>
    <w:rsid w:val="005F0D80"/>
    <w:rsid w:val="005F15C8"/>
    <w:rsid w:val="005F2528"/>
    <w:rsid w:val="005F4092"/>
    <w:rsid w:val="005F4DCC"/>
    <w:rsid w:val="005F6E17"/>
    <w:rsid w:val="005F7B4E"/>
    <w:rsid w:val="006025D7"/>
    <w:rsid w:val="00603748"/>
    <w:rsid w:val="00604D58"/>
    <w:rsid w:val="00606A55"/>
    <w:rsid w:val="00606CDE"/>
    <w:rsid w:val="00610562"/>
    <w:rsid w:val="00612A27"/>
    <w:rsid w:val="00614E8A"/>
    <w:rsid w:val="006151FA"/>
    <w:rsid w:val="0061528C"/>
    <w:rsid w:val="006158BF"/>
    <w:rsid w:val="00620A83"/>
    <w:rsid w:val="006228D5"/>
    <w:rsid w:val="0062318E"/>
    <w:rsid w:val="00624F43"/>
    <w:rsid w:val="00627D7C"/>
    <w:rsid w:val="006335C8"/>
    <w:rsid w:val="0063742C"/>
    <w:rsid w:val="006404E2"/>
    <w:rsid w:val="006416CE"/>
    <w:rsid w:val="00641724"/>
    <w:rsid w:val="00642D77"/>
    <w:rsid w:val="00643171"/>
    <w:rsid w:val="00644EFF"/>
    <w:rsid w:val="0064581A"/>
    <w:rsid w:val="0064625C"/>
    <w:rsid w:val="00646366"/>
    <w:rsid w:val="006475D7"/>
    <w:rsid w:val="00652D04"/>
    <w:rsid w:val="00653D26"/>
    <w:rsid w:val="00656E5B"/>
    <w:rsid w:val="00657BD7"/>
    <w:rsid w:val="00660CF6"/>
    <w:rsid w:val="0066114C"/>
    <w:rsid w:val="006644C0"/>
    <w:rsid w:val="0066548F"/>
    <w:rsid w:val="00666276"/>
    <w:rsid w:val="00666778"/>
    <w:rsid w:val="00667EC3"/>
    <w:rsid w:val="006705D1"/>
    <w:rsid w:val="0067183B"/>
    <w:rsid w:val="00671F9C"/>
    <w:rsid w:val="0067328B"/>
    <w:rsid w:val="0067370E"/>
    <w:rsid w:val="006770B3"/>
    <w:rsid w:val="00677AFF"/>
    <w:rsid w:val="00677B66"/>
    <w:rsid w:val="006806B3"/>
    <w:rsid w:val="00682E75"/>
    <w:rsid w:val="00684F3C"/>
    <w:rsid w:val="006855C6"/>
    <w:rsid w:val="0069011B"/>
    <w:rsid w:val="00693C75"/>
    <w:rsid w:val="00695C10"/>
    <w:rsid w:val="006968C9"/>
    <w:rsid w:val="006A0483"/>
    <w:rsid w:val="006A06E5"/>
    <w:rsid w:val="006A1807"/>
    <w:rsid w:val="006A1A8F"/>
    <w:rsid w:val="006A5BFB"/>
    <w:rsid w:val="006A5E62"/>
    <w:rsid w:val="006A66F1"/>
    <w:rsid w:val="006A72B5"/>
    <w:rsid w:val="006B1628"/>
    <w:rsid w:val="006B1FAA"/>
    <w:rsid w:val="006B3AA1"/>
    <w:rsid w:val="006B4970"/>
    <w:rsid w:val="006B5988"/>
    <w:rsid w:val="006B7D28"/>
    <w:rsid w:val="006C145D"/>
    <w:rsid w:val="006C3226"/>
    <w:rsid w:val="006C44BB"/>
    <w:rsid w:val="006C4DA0"/>
    <w:rsid w:val="006C5E29"/>
    <w:rsid w:val="006C5ECC"/>
    <w:rsid w:val="006C7938"/>
    <w:rsid w:val="006C7A54"/>
    <w:rsid w:val="006D03BE"/>
    <w:rsid w:val="006D0520"/>
    <w:rsid w:val="006D1CC0"/>
    <w:rsid w:val="006D2A4E"/>
    <w:rsid w:val="006D361A"/>
    <w:rsid w:val="006D412D"/>
    <w:rsid w:val="006D4226"/>
    <w:rsid w:val="006D64E8"/>
    <w:rsid w:val="006E116B"/>
    <w:rsid w:val="006E3176"/>
    <w:rsid w:val="006E53AE"/>
    <w:rsid w:val="006E6317"/>
    <w:rsid w:val="006F0330"/>
    <w:rsid w:val="006F1618"/>
    <w:rsid w:val="006F2081"/>
    <w:rsid w:val="006F26B7"/>
    <w:rsid w:val="006F410D"/>
    <w:rsid w:val="006F60B9"/>
    <w:rsid w:val="00705328"/>
    <w:rsid w:val="0070620F"/>
    <w:rsid w:val="0070728C"/>
    <w:rsid w:val="00707CD3"/>
    <w:rsid w:val="00710553"/>
    <w:rsid w:val="007111E8"/>
    <w:rsid w:val="00714E5D"/>
    <w:rsid w:val="00715590"/>
    <w:rsid w:val="007165A8"/>
    <w:rsid w:val="0071773F"/>
    <w:rsid w:val="00717F69"/>
    <w:rsid w:val="007214EB"/>
    <w:rsid w:val="00724C2A"/>
    <w:rsid w:val="007277E9"/>
    <w:rsid w:val="00727AA9"/>
    <w:rsid w:val="00727C09"/>
    <w:rsid w:val="0073298A"/>
    <w:rsid w:val="00735463"/>
    <w:rsid w:val="00737621"/>
    <w:rsid w:val="00737FA3"/>
    <w:rsid w:val="00740A5B"/>
    <w:rsid w:val="00742F90"/>
    <w:rsid w:val="0074306D"/>
    <w:rsid w:val="00743DA3"/>
    <w:rsid w:val="0074730F"/>
    <w:rsid w:val="00747DFC"/>
    <w:rsid w:val="00751D60"/>
    <w:rsid w:val="007522BA"/>
    <w:rsid w:val="007529B1"/>
    <w:rsid w:val="0075465A"/>
    <w:rsid w:val="00754D8D"/>
    <w:rsid w:val="0075528B"/>
    <w:rsid w:val="00755522"/>
    <w:rsid w:val="00755537"/>
    <w:rsid w:val="00761D17"/>
    <w:rsid w:val="00762AD0"/>
    <w:rsid w:val="00762E29"/>
    <w:rsid w:val="007663B6"/>
    <w:rsid w:val="007666DE"/>
    <w:rsid w:val="007673D6"/>
    <w:rsid w:val="007676C5"/>
    <w:rsid w:val="007701C5"/>
    <w:rsid w:val="00775555"/>
    <w:rsid w:val="007755FA"/>
    <w:rsid w:val="00775FB6"/>
    <w:rsid w:val="007763DA"/>
    <w:rsid w:val="00776FE4"/>
    <w:rsid w:val="00777AA8"/>
    <w:rsid w:val="00780F5C"/>
    <w:rsid w:val="007820FD"/>
    <w:rsid w:val="00783D82"/>
    <w:rsid w:val="0078551F"/>
    <w:rsid w:val="007861F9"/>
    <w:rsid w:val="00786E30"/>
    <w:rsid w:val="0079011A"/>
    <w:rsid w:val="00790296"/>
    <w:rsid w:val="00792B16"/>
    <w:rsid w:val="00792F94"/>
    <w:rsid w:val="00793923"/>
    <w:rsid w:val="00793F2E"/>
    <w:rsid w:val="00795EB5"/>
    <w:rsid w:val="00796619"/>
    <w:rsid w:val="00797F0F"/>
    <w:rsid w:val="007A0777"/>
    <w:rsid w:val="007A0DC6"/>
    <w:rsid w:val="007A2A03"/>
    <w:rsid w:val="007A37E3"/>
    <w:rsid w:val="007A3DA1"/>
    <w:rsid w:val="007A45E8"/>
    <w:rsid w:val="007A4C6C"/>
    <w:rsid w:val="007A5F07"/>
    <w:rsid w:val="007A62D8"/>
    <w:rsid w:val="007A6459"/>
    <w:rsid w:val="007A6711"/>
    <w:rsid w:val="007B4C26"/>
    <w:rsid w:val="007B6670"/>
    <w:rsid w:val="007B6C22"/>
    <w:rsid w:val="007C0794"/>
    <w:rsid w:val="007C27EA"/>
    <w:rsid w:val="007C31FA"/>
    <w:rsid w:val="007C3E38"/>
    <w:rsid w:val="007D16A9"/>
    <w:rsid w:val="007D35BB"/>
    <w:rsid w:val="007D5F08"/>
    <w:rsid w:val="007E04FB"/>
    <w:rsid w:val="007E25B7"/>
    <w:rsid w:val="007E58BC"/>
    <w:rsid w:val="007E5E9A"/>
    <w:rsid w:val="007E6ACE"/>
    <w:rsid w:val="007F1FF6"/>
    <w:rsid w:val="007F4624"/>
    <w:rsid w:val="007F6EB3"/>
    <w:rsid w:val="00802EE2"/>
    <w:rsid w:val="00803866"/>
    <w:rsid w:val="00806213"/>
    <w:rsid w:val="0080663A"/>
    <w:rsid w:val="00810D68"/>
    <w:rsid w:val="00811D1A"/>
    <w:rsid w:val="00812112"/>
    <w:rsid w:val="008127F2"/>
    <w:rsid w:val="00813FCF"/>
    <w:rsid w:val="008146A2"/>
    <w:rsid w:val="00814C72"/>
    <w:rsid w:val="008167C5"/>
    <w:rsid w:val="00817E01"/>
    <w:rsid w:val="0082027E"/>
    <w:rsid w:val="00820511"/>
    <w:rsid w:val="00821EE7"/>
    <w:rsid w:val="008226C8"/>
    <w:rsid w:val="00822F8D"/>
    <w:rsid w:val="00824B1C"/>
    <w:rsid w:val="00825353"/>
    <w:rsid w:val="00826205"/>
    <w:rsid w:val="00826587"/>
    <w:rsid w:val="00826A05"/>
    <w:rsid w:val="00831B3D"/>
    <w:rsid w:val="008354B3"/>
    <w:rsid w:val="00841466"/>
    <w:rsid w:val="008419FD"/>
    <w:rsid w:val="00842255"/>
    <w:rsid w:val="0084369F"/>
    <w:rsid w:val="0084451B"/>
    <w:rsid w:val="00844658"/>
    <w:rsid w:val="00844679"/>
    <w:rsid w:val="00845AA9"/>
    <w:rsid w:val="008460AB"/>
    <w:rsid w:val="00847514"/>
    <w:rsid w:val="00850931"/>
    <w:rsid w:val="0085302F"/>
    <w:rsid w:val="008534BE"/>
    <w:rsid w:val="00853509"/>
    <w:rsid w:val="008539E9"/>
    <w:rsid w:val="008543D2"/>
    <w:rsid w:val="00855347"/>
    <w:rsid w:val="008554B7"/>
    <w:rsid w:val="008563A2"/>
    <w:rsid w:val="00860BFB"/>
    <w:rsid w:val="008615AA"/>
    <w:rsid w:val="008620A6"/>
    <w:rsid w:val="00862FAB"/>
    <w:rsid w:val="00863E48"/>
    <w:rsid w:val="00864052"/>
    <w:rsid w:val="00864D49"/>
    <w:rsid w:val="008675D2"/>
    <w:rsid w:val="008679A1"/>
    <w:rsid w:val="00870A96"/>
    <w:rsid w:val="00873A8C"/>
    <w:rsid w:val="00873D06"/>
    <w:rsid w:val="00873D18"/>
    <w:rsid w:val="00877033"/>
    <w:rsid w:val="00877280"/>
    <w:rsid w:val="0088229F"/>
    <w:rsid w:val="008853C6"/>
    <w:rsid w:val="00885510"/>
    <w:rsid w:val="00886BD2"/>
    <w:rsid w:val="00886DDD"/>
    <w:rsid w:val="00886E52"/>
    <w:rsid w:val="00890503"/>
    <w:rsid w:val="008912F5"/>
    <w:rsid w:val="00891F3D"/>
    <w:rsid w:val="00892FC4"/>
    <w:rsid w:val="00893A62"/>
    <w:rsid w:val="008960D5"/>
    <w:rsid w:val="008977F9"/>
    <w:rsid w:val="00897D41"/>
    <w:rsid w:val="008A0298"/>
    <w:rsid w:val="008A0E48"/>
    <w:rsid w:val="008A1195"/>
    <w:rsid w:val="008A1EEF"/>
    <w:rsid w:val="008A2F31"/>
    <w:rsid w:val="008A5116"/>
    <w:rsid w:val="008A549C"/>
    <w:rsid w:val="008A7E3E"/>
    <w:rsid w:val="008B156A"/>
    <w:rsid w:val="008B1AB5"/>
    <w:rsid w:val="008B3E7F"/>
    <w:rsid w:val="008B3F4F"/>
    <w:rsid w:val="008B4223"/>
    <w:rsid w:val="008B514F"/>
    <w:rsid w:val="008B6A06"/>
    <w:rsid w:val="008B6C9A"/>
    <w:rsid w:val="008B7116"/>
    <w:rsid w:val="008B79D4"/>
    <w:rsid w:val="008C2802"/>
    <w:rsid w:val="008C2DAC"/>
    <w:rsid w:val="008C32AF"/>
    <w:rsid w:val="008C7AAC"/>
    <w:rsid w:val="008D1068"/>
    <w:rsid w:val="008D1C14"/>
    <w:rsid w:val="008D529C"/>
    <w:rsid w:val="008D6E8E"/>
    <w:rsid w:val="008E3170"/>
    <w:rsid w:val="008E34C4"/>
    <w:rsid w:val="008E4408"/>
    <w:rsid w:val="008E467B"/>
    <w:rsid w:val="008E79A0"/>
    <w:rsid w:val="008F0C8A"/>
    <w:rsid w:val="008F2C54"/>
    <w:rsid w:val="008F48BE"/>
    <w:rsid w:val="008F6311"/>
    <w:rsid w:val="008F6384"/>
    <w:rsid w:val="009013D9"/>
    <w:rsid w:val="00902161"/>
    <w:rsid w:val="009048F0"/>
    <w:rsid w:val="00905031"/>
    <w:rsid w:val="009071B7"/>
    <w:rsid w:val="00907CFA"/>
    <w:rsid w:val="009106E2"/>
    <w:rsid w:val="00912510"/>
    <w:rsid w:val="00912F19"/>
    <w:rsid w:val="009136C5"/>
    <w:rsid w:val="00914F22"/>
    <w:rsid w:val="009156B9"/>
    <w:rsid w:val="00915745"/>
    <w:rsid w:val="009163CC"/>
    <w:rsid w:val="00922F54"/>
    <w:rsid w:val="009231DB"/>
    <w:rsid w:val="009236EE"/>
    <w:rsid w:val="009329F9"/>
    <w:rsid w:val="00935997"/>
    <w:rsid w:val="00935D62"/>
    <w:rsid w:val="009368F1"/>
    <w:rsid w:val="009406AE"/>
    <w:rsid w:val="00940738"/>
    <w:rsid w:val="0094234F"/>
    <w:rsid w:val="009427FB"/>
    <w:rsid w:val="009463A8"/>
    <w:rsid w:val="00946A35"/>
    <w:rsid w:val="009475B6"/>
    <w:rsid w:val="00947FCC"/>
    <w:rsid w:val="0095248D"/>
    <w:rsid w:val="0095278F"/>
    <w:rsid w:val="00953089"/>
    <w:rsid w:val="009533EA"/>
    <w:rsid w:val="0095383E"/>
    <w:rsid w:val="009539BF"/>
    <w:rsid w:val="00954831"/>
    <w:rsid w:val="00955139"/>
    <w:rsid w:val="00961C41"/>
    <w:rsid w:val="009621CA"/>
    <w:rsid w:val="00962CB0"/>
    <w:rsid w:val="00963887"/>
    <w:rsid w:val="0096470C"/>
    <w:rsid w:val="00966599"/>
    <w:rsid w:val="0096761F"/>
    <w:rsid w:val="00967EB4"/>
    <w:rsid w:val="0097008B"/>
    <w:rsid w:val="0097122D"/>
    <w:rsid w:val="009738D4"/>
    <w:rsid w:val="00975462"/>
    <w:rsid w:val="009761C4"/>
    <w:rsid w:val="00976D91"/>
    <w:rsid w:val="00982A10"/>
    <w:rsid w:val="009835D6"/>
    <w:rsid w:val="009846C1"/>
    <w:rsid w:val="00985D1C"/>
    <w:rsid w:val="00985DCC"/>
    <w:rsid w:val="009862D1"/>
    <w:rsid w:val="009866E5"/>
    <w:rsid w:val="00986E59"/>
    <w:rsid w:val="00987A0C"/>
    <w:rsid w:val="00987BC6"/>
    <w:rsid w:val="00993B9A"/>
    <w:rsid w:val="00995E1D"/>
    <w:rsid w:val="009A049E"/>
    <w:rsid w:val="009A5930"/>
    <w:rsid w:val="009B203A"/>
    <w:rsid w:val="009B3A54"/>
    <w:rsid w:val="009C2C02"/>
    <w:rsid w:val="009C4817"/>
    <w:rsid w:val="009C593E"/>
    <w:rsid w:val="009C6B73"/>
    <w:rsid w:val="009D1E95"/>
    <w:rsid w:val="009D272E"/>
    <w:rsid w:val="009D3149"/>
    <w:rsid w:val="009D489A"/>
    <w:rsid w:val="009D50A0"/>
    <w:rsid w:val="009D7BAA"/>
    <w:rsid w:val="009D7BEB"/>
    <w:rsid w:val="009E0575"/>
    <w:rsid w:val="009E195C"/>
    <w:rsid w:val="009E5B5F"/>
    <w:rsid w:val="009E6F8A"/>
    <w:rsid w:val="009F0428"/>
    <w:rsid w:val="009F0B86"/>
    <w:rsid w:val="009F0F18"/>
    <w:rsid w:val="009F2606"/>
    <w:rsid w:val="009F5AA7"/>
    <w:rsid w:val="00A01611"/>
    <w:rsid w:val="00A04B7D"/>
    <w:rsid w:val="00A04D76"/>
    <w:rsid w:val="00A07912"/>
    <w:rsid w:val="00A10D4D"/>
    <w:rsid w:val="00A14AB5"/>
    <w:rsid w:val="00A16C85"/>
    <w:rsid w:val="00A17370"/>
    <w:rsid w:val="00A17EA0"/>
    <w:rsid w:val="00A17FBA"/>
    <w:rsid w:val="00A22F6A"/>
    <w:rsid w:val="00A23616"/>
    <w:rsid w:val="00A25459"/>
    <w:rsid w:val="00A26475"/>
    <w:rsid w:val="00A321EF"/>
    <w:rsid w:val="00A322CC"/>
    <w:rsid w:val="00A34187"/>
    <w:rsid w:val="00A34E48"/>
    <w:rsid w:val="00A37C8F"/>
    <w:rsid w:val="00A43156"/>
    <w:rsid w:val="00A4319F"/>
    <w:rsid w:val="00A43B5C"/>
    <w:rsid w:val="00A4422D"/>
    <w:rsid w:val="00A45373"/>
    <w:rsid w:val="00A475FA"/>
    <w:rsid w:val="00A50D98"/>
    <w:rsid w:val="00A51CA6"/>
    <w:rsid w:val="00A523D4"/>
    <w:rsid w:val="00A537EB"/>
    <w:rsid w:val="00A54720"/>
    <w:rsid w:val="00A54E2B"/>
    <w:rsid w:val="00A57CE1"/>
    <w:rsid w:val="00A603D9"/>
    <w:rsid w:val="00A611AE"/>
    <w:rsid w:val="00A64096"/>
    <w:rsid w:val="00A64CBD"/>
    <w:rsid w:val="00A652F3"/>
    <w:rsid w:val="00A65568"/>
    <w:rsid w:val="00A6702D"/>
    <w:rsid w:val="00A70DA5"/>
    <w:rsid w:val="00A7127C"/>
    <w:rsid w:val="00A72F4A"/>
    <w:rsid w:val="00A74563"/>
    <w:rsid w:val="00A75081"/>
    <w:rsid w:val="00A7772E"/>
    <w:rsid w:val="00A77FE5"/>
    <w:rsid w:val="00A84A49"/>
    <w:rsid w:val="00A868A1"/>
    <w:rsid w:val="00A8705D"/>
    <w:rsid w:val="00A923F9"/>
    <w:rsid w:val="00A934EF"/>
    <w:rsid w:val="00A93A9A"/>
    <w:rsid w:val="00A94442"/>
    <w:rsid w:val="00A958A7"/>
    <w:rsid w:val="00A95ED9"/>
    <w:rsid w:val="00A96C43"/>
    <w:rsid w:val="00AA0C60"/>
    <w:rsid w:val="00AA0D9A"/>
    <w:rsid w:val="00AA2FC2"/>
    <w:rsid w:val="00AA7F5C"/>
    <w:rsid w:val="00AA7F9B"/>
    <w:rsid w:val="00AB03D1"/>
    <w:rsid w:val="00AB057F"/>
    <w:rsid w:val="00AB0D20"/>
    <w:rsid w:val="00AB1F87"/>
    <w:rsid w:val="00AB2380"/>
    <w:rsid w:val="00AB3C45"/>
    <w:rsid w:val="00AB75BA"/>
    <w:rsid w:val="00AC048D"/>
    <w:rsid w:val="00AC1245"/>
    <w:rsid w:val="00AC5EC4"/>
    <w:rsid w:val="00AC5F9B"/>
    <w:rsid w:val="00AC657E"/>
    <w:rsid w:val="00AC747B"/>
    <w:rsid w:val="00AD2403"/>
    <w:rsid w:val="00AD41D6"/>
    <w:rsid w:val="00AD57FA"/>
    <w:rsid w:val="00AE090D"/>
    <w:rsid w:val="00AE0ED5"/>
    <w:rsid w:val="00AE0F8C"/>
    <w:rsid w:val="00AE1F2E"/>
    <w:rsid w:val="00AE3552"/>
    <w:rsid w:val="00AE741E"/>
    <w:rsid w:val="00AF1A2D"/>
    <w:rsid w:val="00AF1C27"/>
    <w:rsid w:val="00AF202F"/>
    <w:rsid w:val="00AF3010"/>
    <w:rsid w:val="00AF312A"/>
    <w:rsid w:val="00AF3782"/>
    <w:rsid w:val="00AF41BC"/>
    <w:rsid w:val="00AF4F02"/>
    <w:rsid w:val="00AF506C"/>
    <w:rsid w:val="00AF5CAE"/>
    <w:rsid w:val="00AF7E45"/>
    <w:rsid w:val="00B01C20"/>
    <w:rsid w:val="00B030CB"/>
    <w:rsid w:val="00B03B2E"/>
    <w:rsid w:val="00B058E1"/>
    <w:rsid w:val="00B0631A"/>
    <w:rsid w:val="00B064CD"/>
    <w:rsid w:val="00B07015"/>
    <w:rsid w:val="00B10B51"/>
    <w:rsid w:val="00B10C14"/>
    <w:rsid w:val="00B173B8"/>
    <w:rsid w:val="00B17BEB"/>
    <w:rsid w:val="00B17FC0"/>
    <w:rsid w:val="00B21E88"/>
    <w:rsid w:val="00B30804"/>
    <w:rsid w:val="00B328E9"/>
    <w:rsid w:val="00B32B3B"/>
    <w:rsid w:val="00B338FB"/>
    <w:rsid w:val="00B33AB6"/>
    <w:rsid w:val="00B357E7"/>
    <w:rsid w:val="00B35C68"/>
    <w:rsid w:val="00B40F23"/>
    <w:rsid w:val="00B41D81"/>
    <w:rsid w:val="00B42545"/>
    <w:rsid w:val="00B42CF5"/>
    <w:rsid w:val="00B43BE9"/>
    <w:rsid w:val="00B45A69"/>
    <w:rsid w:val="00B4607B"/>
    <w:rsid w:val="00B46B5C"/>
    <w:rsid w:val="00B47DD5"/>
    <w:rsid w:val="00B50BAC"/>
    <w:rsid w:val="00B51720"/>
    <w:rsid w:val="00B51800"/>
    <w:rsid w:val="00B54A94"/>
    <w:rsid w:val="00B554D1"/>
    <w:rsid w:val="00B575F7"/>
    <w:rsid w:val="00B577B6"/>
    <w:rsid w:val="00B611F7"/>
    <w:rsid w:val="00B6222E"/>
    <w:rsid w:val="00B63CB4"/>
    <w:rsid w:val="00B63D5E"/>
    <w:rsid w:val="00B6404E"/>
    <w:rsid w:val="00B646E1"/>
    <w:rsid w:val="00B65C9C"/>
    <w:rsid w:val="00B66B62"/>
    <w:rsid w:val="00B7017A"/>
    <w:rsid w:val="00B7151A"/>
    <w:rsid w:val="00B71D20"/>
    <w:rsid w:val="00B7312D"/>
    <w:rsid w:val="00B742B7"/>
    <w:rsid w:val="00B749E2"/>
    <w:rsid w:val="00B77A02"/>
    <w:rsid w:val="00B80D1B"/>
    <w:rsid w:val="00B82A8F"/>
    <w:rsid w:val="00B83477"/>
    <w:rsid w:val="00B83F1A"/>
    <w:rsid w:val="00B84C0F"/>
    <w:rsid w:val="00B8661C"/>
    <w:rsid w:val="00B87A72"/>
    <w:rsid w:val="00B91266"/>
    <w:rsid w:val="00B914DA"/>
    <w:rsid w:val="00B9397D"/>
    <w:rsid w:val="00B940E8"/>
    <w:rsid w:val="00B950D5"/>
    <w:rsid w:val="00B964E0"/>
    <w:rsid w:val="00BA106E"/>
    <w:rsid w:val="00BA10BB"/>
    <w:rsid w:val="00BA1804"/>
    <w:rsid w:val="00BA1F7A"/>
    <w:rsid w:val="00BA2B62"/>
    <w:rsid w:val="00BA34F6"/>
    <w:rsid w:val="00BA371B"/>
    <w:rsid w:val="00BA4C37"/>
    <w:rsid w:val="00BA540D"/>
    <w:rsid w:val="00BA5A3B"/>
    <w:rsid w:val="00BA5B45"/>
    <w:rsid w:val="00BA7329"/>
    <w:rsid w:val="00BA76FD"/>
    <w:rsid w:val="00BB1060"/>
    <w:rsid w:val="00BB3AE4"/>
    <w:rsid w:val="00BB51C1"/>
    <w:rsid w:val="00BB6AAC"/>
    <w:rsid w:val="00BB7570"/>
    <w:rsid w:val="00BC07F8"/>
    <w:rsid w:val="00BC2C99"/>
    <w:rsid w:val="00BD175D"/>
    <w:rsid w:val="00BD46F8"/>
    <w:rsid w:val="00BD5E84"/>
    <w:rsid w:val="00BD67B3"/>
    <w:rsid w:val="00BD6D13"/>
    <w:rsid w:val="00BE10BE"/>
    <w:rsid w:val="00BE351A"/>
    <w:rsid w:val="00BE46F3"/>
    <w:rsid w:val="00BE4C58"/>
    <w:rsid w:val="00BE69D6"/>
    <w:rsid w:val="00BE6B0B"/>
    <w:rsid w:val="00BF0170"/>
    <w:rsid w:val="00BF2EA7"/>
    <w:rsid w:val="00BF35F8"/>
    <w:rsid w:val="00BF4942"/>
    <w:rsid w:val="00BF50F7"/>
    <w:rsid w:val="00BF6D69"/>
    <w:rsid w:val="00C00360"/>
    <w:rsid w:val="00C0047F"/>
    <w:rsid w:val="00C0088A"/>
    <w:rsid w:val="00C01D33"/>
    <w:rsid w:val="00C05C7E"/>
    <w:rsid w:val="00C05D82"/>
    <w:rsid w:val="00C06481"/>
    <w:rsid w:val="00C06DE4"/>
    <w:rsid w:val="00C070D7"/>
    <w:rsid w:val="00C07637"/>
    <w:rsid w:val="00C07795"/>
    <w:rsid w:val="00C105AD"/>
    <w:rsid w:val="00C12744"/>
    <w:rsid w:val="00C133B9"/>
    <w:rsid w:val="00C20580"/>
    <w:rsid w:val="00C2081D"/>
    <w:rsid w:val="00C20942"/>
    <w:rsid w:val="00C23D18"/>
    <w:rsid w:val="00C2400D"/>
    <w:rsid w:val="00C27DE4"/>
    <w:rsid w:val="00C31A0B"/>
    <w:rsid w:val="00C3492C"/>
    <w:rsid w:val="00C34CDE"/>
    <w:rsid w:val="00C35044"/>
    <w:rsid w:val="00C35551"/>
    <w:rsid w:val="00C3675B"/>
    <w:rsid w:val="00C36A28"/>
    <w:rsid w:val="00C41A00"/>
    <w:rsid w:val="00C424F2"/>
    <w:rsid w:val="00C46768"/>
    <w:rsid w:val="00C526B5"/>
    <w:rsid w:val="00C5366F"/>
    <w:rsid w:val="00C540C1"/>
    <w:rsid w:val="00C56175"/>
    <w:rsid w:val="00C57309"/>
    <w:rsid w:val="00C6004B"/>
    <w:rsid w:val="00C625C3"/>
    <w:rsid w:val="00C63CC6"/>
    <w:rsid w:val="00C64B16"/>
    <w:rsid w:val="00C65CE2"/>
    <w:rsid w:val="00C66715"/>
    <w:rsid w:val="00C6736D"/>
    <w:rsid w:val="00C70A5A"/>
    <w:rsid w:val="00C733AF"/>
    <w:rsid w:val="00C75D16"/>
    <w:rsid w:val="00C8437E"/>
    <w:rsid w:val="00C85475"/>
    <w:rsid w:val="00C87514"/>
    <w:rsid w:val="00C87F5E"/>
    <w:rsid w:val="00C90873"/>
    <w:rsid w:val="00C9164B"/>
    <w:rsid w:val="00C91B5D"/>
    <w:rsid w:val="00C91C96"/>
    <w:rsid w:val="00C92CE4"/>
    <w:rsid w:val="00C93674"/>
    <w:rsid w:val="00C95238"/>
    <w:rsid w:val="00C95AB9"/>
    <w:rsid w:val="00C97F5A"/>
    <w:rsid w:val="00CA06A1"/>
    <w:rsid w:val="00CA0ED5"/>
    <w:rsid w:val="00CA1DEF"/>
    <w:rsid w:val="00CA2403"/>
    <w:rsid w:val="00CA2FCA"/>
    <w:rsid w:val="00CA3E19"/>
    <w:rsid w:val="00CA515D"/>
    <w:rsid w:val="00CB0651"/>
    <w:rsid w:val="00CB06BA"/>
    <w:rsid w:val="00CB0C2A"/>
    <w:rsid w:val="00CB1AC8"/>
    <w:rsid w:val="00CB36AA"/>
    <w:rsid w:val="00CB42D4"/>
    <w:rsid w:val="00CB48E2"/>
    <w:rsid w:val="00CB7B8A"/>
    <w:rsid w:val="00CC0719"/>
    <w:rsid w:val="00CC0F96"/>
    <w:rsid w:val="00CC1D58"/>
    <w:rsid w:val="00CC232F"/>
    <w:rsid w:val="00CC2A4B"/>
    <w:rsid w:val="00CC3192"/>
    <w:rsid w:val="00CC4619"/>
    <w:rsid w:val="00CC4D0F"/>
    <w:rsid w:val="00CC7523"/>
    <w:rsid w:val="00CC755D"/>
    <w:rsid w:val="00CD2461"/>
    <w:rsid w:val="00CD2617"/>
    <w:rsid w:val="00CD2F5C"/>
    <w:rsid w:val="00CD3B53"/>
    <w:rsid w:val="00CD3D90"/>
    <w:rsid w:val="00CD4A0D"/>
    <w:rsid w:val="00CD5AC5"/>
    <w:rsid w:val="00CD5B82"/>
    <w:rsid w:val="00CD5E44"/>
    <w:rsid w:val="00CD61FF"/>
    <w:rsid w:val="00CD664A"/>
    <w:rsid w:val="00CD6D31"/>
    <w:rsid w:val="00CD7EB1"/>
    <w:rsid w:val="00CE02A6"/>
    <w:rsid w:val="00CE0C9C"/>
    <w:rsid w:val="00CE27ED"/>
    <w:rsid w:val="00CF212F"/>
    <w:rsid w:val="00CF2BC3"/>
    <w:rsid w:val="00CF2DE4"/>
    <w:rsid w:val="00CF724D"/>
    <w:rsid w:val="00CF7621"/>
    <w:rsid w:val="00CF7E76"/>
    <w:rsid w:val="00D00EFE"/>
    <w:rsid w:val="00D0175B"/>
    <w:rsid w:val="00D01E12"/>
    <w:rsid w:val="00D02DA5"/>
    <w:rsid w:val="00D031D3"/>
    <w:rsid w:val="00D107A3"/>
    <w:rsid w:val="00D12714"/>
    <w:rsid w:val="00D12987"/>
    <w:rsid w:val="00D12AD8"/>
    <w:rsid w:val="00D14C4F"/>
    <w:rsid w:val="00D15072"/>
    <w:rsid w:val="00D158E7"/>
    <w:rsid w:val="00D159C4"/>
    <w:rsid w:val="00D15B05"/>
    <w:rsid w:val="00D161D2"/>
    <w:rsid w:val="00D16F6B"/>
    <w:rsid w:val="00D172C1"/>
    <w:rsid w:val="00D17F24"/>
    <w:rsid w:val="00D20841"/>
    <w:rsid w:val="00D21015"/>
    <w:rsid w:val="00D222AB"/>
    <w:rsid w:val="00D27E1E"/>
    <w:rsid w:val="00D3115F"/>
    <w:rsid w:val="00D312B6"/>
    <w:rsid w:val="00D35B80"/>
    <w:rsid w:val="00D3613D"/>
    <w:rsid w:val="00D36252"/>
    <w:rsid w:val="00D362D9"/>
    <w:rsid w:val="00D41055"/>
    <w:rsid w:val="00D413DB"/>
    <w:rsid w:val="00D41936"/>
    <w:rsid w:val="00D42BEE"/>
    <w:rsid w:val="00D44C54"/>
    <w:rsid w:val="00D456F2"/>
    <w:rsid w:val="00D46F5E"/>
    <w:rsid w:val="00D51566"/>
    <w:rsid w:val="00D51AE2"/>
    <w:rsid w:val="00D52420"/>
    <w:rsid w:val="00D53A34"/>
    <w:rsid w:val="00D53D84"/>
    <w:rsid w:val="00D54070"/>
    <w:rsid w:val="00D5482E"/>
    <w:rsid w:val="00D54B9C"/>
    <w:rsid w:val="00D574CC"/>
    <w:rsid w:val="00D60189"/>
    <w:rsid w:val="00D60D3B"/>
    <w:rsid w:val="00D61CC5"/>
    <w:rsid w:val="00D6421B"/>
    <w:rsid w:val="00D65B2C"/>
    <w:rsid w:val="00D6725B"/>
    <w:rsid w:val="00D71AEC"/>
    <w:rsid w:val="00D720F2"/>
    <w:rsid w:val="00D721FD"/>
    <w:rsid w:val="00D7272A"/>
    <w:rsid w:val="00D74F12"/>
    <w:rsid w:val="00D75265"/>
    <w:rsid w:val="00D82405"/>
    <w:rsid w:val="00D8287E"/>
    <w:rsid w:val="00D83FE9"/>
    <w:rsid w:val="00D84D54"/>
    <w:rsid w:val="00D85FA1"/>
    <w:rsid w:val="00D93492"/>
    <w:rsid w:val="00D9398C"/>
    <w:rsid w:val="00DA00A3"/>
    <w:rsid w:val="00DA0BD9"/>
    <w:rsid w:val="00DA1EDF"/>
    <w:rsid w:val="00DA2C53"/>
    <w:rsid w:val="00DA617F"/>
    <w:rsid w:val="00DA6DA5"/>
    <w:rsid w:val="00DB04A7"/>
    <w:rsid w:val="00DB485D"/>
    <w:rsid w:val="00DC0F01"/>
    <w:rsid w:val="00DC4D17"/>
    <w:rsid w:val="00DC543E"/>
    <w:rsid w:val="00DC5A29"/>
    <w:rsid w:val="00DD0970"/>
    <w:rsid w:val="00DD0D37"/>
    <w:rsid w:val="00DD2AE4"/>
    <w:rsid w:val="00DD3C4A"/>
    <w:rsid w:val="00DD4C64"/>
    <w:rsid w:val="00DD5469"/>
    <w:rsid w:val="00DD5B76"/>
    <w:rsid w:val="00DD77B3"/>
    <w:rsid w:val="00DE039A"/>
    <w:rsid w:val="00DE05D9"/>
    <w:rsid w:val="00DE274C"/>
    <w:rsid w:val="00DE3FD3"/>
    <w:rsid w:val="00DE44B2"/>
    <w:rsid w:val="00DE483A"/>
    <w:rsid w:val="00DE53A6"/>
    <w:rsid w:val="00DE63D2"/>
    <w:rsid w:val="00DE727E"/>
    <w:rsid w:val="00DF046A"/>
    <w:rsid w:val="00DF2122"/>
    <w:rsid w:val="00DF2A2A"/>
    <w:rsid w:val="00DF358E"/>
    <w:rsid w:val="00DF3B58"/>
    <w:rsid w:val="00DF5943"/>
    <w:rsid w:val="00E004A2"/>
    <w:rsid w:val="00E02072"/>
    <w:rsid w:val="00E02C73"/>
    <w:rsid w:val="00E03271"/>
    <w:rsid w:val="00E05343"/>
    <w:rsid w:val="00E06247"/>
    <w:rsid w:val="00E105D6"/>
    <w:rsid w:val="00E11638"/>
    <w:rsid w:val="00E119DA"/>
    <w:rsid w:val="00E13318"/>
    <w:rsid w:val="00E1603B"/>
    <w:rsid w:val="00E164A9"/>
    <w:rsid w:val="00E22D46"/>
    <w:rsid w:val="00E24824"/>
    <w:rsid w:val="00E252FB"/>
    <w:rsid w:val="00E270DA"/>
    <w:rsid w:val="00E272A6"/>
    <w:rsid w:val="00E3041B"/>
    <w:rsid w:val="00E30676"/>
    <w:rsid w:val="00E31280"/>
    <w:rsid w:val="00E329F8"/>
    <w:rsid w:val="00E345D0"/>
    <w:rsid w:val="00E3472E"/>
    <w:rsid w:val="00E36F35"/>
    <w:rsid w:val="00E41BE8"/>
    <w:rsid w:val="00E45750"/>
    <w:rsid w:val="00E468F3"/>
    <w:rsid w:val="00E51684"/>
    <w:rsid w:val="00E51C34"/>
    <w:rsid w:val="00E538B4"/>
    <w:rsid w:val="00E55793"/>
    <w:rsid w:val="00E55A2D"/>
    <w:rsid w:val="00E60C57"/>
    <w:rsid w:val="00E6318A"/>
    <w:rsid w:val="00E631F8"/>
    <w:rsid w:val="00E63F15"/>
    <w:rsid w:val="00E6780E"/>
    <w:rsid w:val="00E705A2"/>
    <w:rsid w:val="00E73BE0"/>
    <w:rsid w:val="00E74316"/>
    <w:rsid w:val="00E744C0"/>
    <w:rsid w:val="00E746C4"/>
    <w:rsid w:val="00E747FC"/>
    <w:rsid w:val="00E74C0B"/>
    <w:rsid w:val="00E751D2"/>
    <w:rsid w:val="00E75673"/>
    <w:rsid w:val="00E75C7A"/>
    <w:rsid w:val="00E80833"/>
    <w:rsid w:val="00E81870"/>
    <w:rsid w:val="00E83189"/>
    <w:rsid w:val="00E844A3"/>
    <w:rsid w:val="00E90758"/>
    <w:rsid w:val="00E9098B"/>
    <w:rsid w:val="00E91906"/>
    <w:rsid w:val="00E91FD8"/>
    <w:rsid w:val="00E932A6"/>
    <w:rsid w:val="00E967C2"/>
    <w:rsid w:val="00E97177"/>
    <w:rsid w:val="00EA1E96"/>
    <w:rsid w:val="00EA442B"/>
    <w:rsid w:val="00EA44C8"/>
    <w:rsid w:val="00EA5FB3"/>
    <w:rsid w:val="00EA7B9D"/>
    <w:rsid w:val="00EB1803"/>
    <w:rsid w:val="00EB267F"/>
    <w:rsid w:val="00EB2C2A"/>
    <w:rsid w:val="00EB2DBA"/>
    <w:rsid w:val="00EB356A"/>
    <w:rsid w:val="00EB45ED"/>
    <w:rsid w:val="00EB62C7"/>
    <w:rsid w:val="00EB7DA7"/>
    <w:rsid w:val="00EC0206"/>
    <w:rsid w:val="00EC25AF"/>
    <w:rsid w:val="00EC320D"/>
    <w:rsid w:val="00EC3BA0"/>
    <w:rsid w:val="00EC3E5E"/>
    <w:rsid w:val="00EC4ED8"/>
    <w:rsid w:val="00EC5C0E"/>
    <w:rsid w:val="00EC5F15"/>
    <w:rsid w:val="00EC613A"/>
    <w:rsid w:val="00ED021F"/>
    <w:rsid w:val="00ED0552"/>
    <w:rsid w:val="00ED1809"/>
    <w:rsid w:val="00ED28E9"/>
    <w:rsid w:val="00ED3B7D"/>
    <w:rsid w:val="00ED41C8"/>
    <w:rsid w:val="00ED4323"/>
    <w:rsid w:val="00ED513E"/>
    <w:rsid w:val="00EE0BBE"/>
    <w:rsid w:val="00EE4DE8"/>
    <w:rsid w:val="00EE53C7"/>
    <w:rsid w:val="00EE57B3"/>
    <w:rsid w:val="00EF31FA"/>
    <w:rsid w:val="00EF424A"/>
    <w:rsid w:val="00EF5571"/>
    <w:rsid w:val="00F00622"/>
    <w:rsid w:val="00F00D1E"/>
    <w:rsid w:val="00F00FAF"/>
    <w:rsid w:val="00F0697B"/>
    <w:rsid w:val="00F06A8C"/>
    <w:rsid w:val="00F07838"/>
    <w:rsid w:val="00F07C4D"/>
    <w:rsid w:val="00F1025C"/>
    <w:rsid w:val="00F10A82"/>
    <w:rsid w:val="00F11775"/>
    <w:rsid w:val="00F11D90"/>
    <w:rsid w:val="00F11DE7"/>
    <w:rsid w:val="00F131DB"/>
    <w:rsid w:val="00F14D0F"/>
    <w:rsid w:val="00F20B84"/>
    <w:rsid w:val="00F22BC6"/>
    <w:rsid w:val="00F24E06"/>
    <w:rsid w:val="00F26835"/>
    <w:rsid w:val="00F3342E"/>
    <w:rsid w:val="00F342C9"/>
    <w:rsid w:val="00F34AAA"/>
    <w:rsid w:val="00F4196B"/>
    <w:rsid w:val="00F43851"/>
    <w:rsid w:val="00F44F57"/>
    <w:rsid w:val="00F465D5"/>
    <w:rsid w:val="00F47609"/>
    <w:rsid w:val="00F5237B"/>
    <w:rsid w:val="00F53119"/>
    <w:rsid w:val="00F53672"/>
    <w:rsid w:val="00F5455A"/>
    <w:rsid w:val="00F553B0"/>
    <w:rsid w:val="00F5611F"/>
    <w:rsid w:val="00F57798"/>
    <w:rsid w:val="00F63639"/>
    <w:rsid w:val="00F64960"/>
    <w:rsid w:val="00F659B0"/>
    <w:rsid w:val="00F66AA9"/>
    <w:rsid w:val="00F66D60"/>
    <w:rsid w:val="00F722EB"/>
    <w:rsid w:val="00F81CEF"/>
    <w:rsid w:val="00F83C20"/>
    <w:rsid w:val="00F84590"/>
    <w:rsid w:val="00F8595A"/>
    <w:rsid w:val="00F859B5"/>
    <w:rsid w:val="00F905B2"/>
    <w:rsid w:val="00F90D8E"/>
    <w:rsid w:val="00F90E09"/>
    <w:rsid w:val="00F92AC0"/>
    <w:rsid w:val="00F95013"/>
    <w:rsid w:val="00F9542E"/>
    <w:rsid w:val="00F95DF7"/>
    <w:rsid w:val="00F95FBD"/>
    <w:rsid w:val="00F960AB"/>
    <w:rsid w:val="00FA00B6"/>
    <w:rsid w:val="00FA077D"/>
    <w:rsid w:val="00FA1538"/>
    <w:rsid w:val="00FA4367"/>
    <w:rsid w:val="00FA46C4"/>
    <w:rsid w:val="00FA46D4"/>
    <w:rsid w:val="00FA567E"/>
    <w:rsid w:val="00FA5868"/>
    <w:rsid w:val="00FA7C5E"/>
    <w:rsid w:val="00FB0546"/>
    <w:rsid w:val="00FB0CB2"/>
    <w:rsid w:val="00FB1F1E"/>
    <w:rsid w:val="00FB4F32"/>
    <w:rsid w:val="00FC0123"/>
    <w:rsid w:val="00FC39B0"/>
    <w:rsid w:val="00FC3B2B"/>
    <w:rsid w:val="00FC67CC"/>
    <w:rsid w:val="00FC69B4"/>
    <w:rsid w:val="00FD385D"/>
    <w:rsid w:val="00FD4671"/>
    <w:rsid w:val="00FD5AAB"/>
    <w:rsid w:val="00FD5ECF"/>
    <w:rsid w:val="00FD7970"/>
    <w:rsid w:val="00FE0658"/>
    <w:rsid w:val="00FE127B"/>
    <w:rsid w:val="00FE149C"/>
    <w:rsid w:val="00FE1645"/>
    <w:rsid w:val="00FE1747"/>
    <w:rsid w:val="00FE18F4"/>
    <w:rsid w:val="00FE1C9F"/>
    <w:rsid w:val="00FE1ED2"/>
    <w:rsid w:val="00FE270E"/>
    <w:rsid w:val="00FE4BBB"/>
    <w:rsid w:val="00FE6A2F"/>
    <w:rsid w:val="00FE740B"/>
    <w:rsid w:val="00FF2865"/>
    <w:rsid w:val="00FF51B9"/>
    <w:rsid w:val="00FF5C02"/>
    <w:rsid w:val="00FF5D0F"/>
    <w:rsid w:val="00FF6BC2"/>
    <w:rsid w:val="00FF763C"/>
    <w:rsid w:val="00FF7A9C"/>
    <w:rsid w:val="00FF7D3D"/>
  </w:rsids>
  <m:mathPr>
    <m:mathFont m:val="LucidaGrande"/>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Revision" w:semiHidden="1"/>
    <w:lsdException w:name="List Paragraph" w:uiPriority="34" w:qFormat="1"/>
    <w:lsdException w:name="Bibliography" w:semiHidden="1" w:uiPriority="37" w:unhideWhenUsed="1"/>
    <w:lsdException w:name="TOC Heading" w:semiHidden="1" w:unhideWhenUsed="1"/>
  </w:latentStyles>
  <w:style w:type="paragraph" w:default="1" w:styleId="Normal">
    <w:name w:val="Normal"/>
    <w:qFormat/>
    <w:rsid w:val="007F6EB3"/>
    <w:pPr>
      <w:spacing w:after="0"/>
    </w:pPr>
    <w:rPr>
      <w:rFonts w:ascii="Times New Roman" w:hAnsi="Times New Roman" w:cs="Times New Roman"/>
      <w:sz w:val="24"/>
      <w:szCs w:val="24"/>
    </w:rPr>
  </w:style>
  <w:style w:type="paragraph" w:styleId="Heading1">
    <w:name w:val="heading 1"/>
    <w:basedOn w:val="Normal"/>
    <w:next w:val="Normal"/>
    <w:link w:val="Heading1Char"/>
    <w:uiPriority w:val="9"/>
    <w:qFormat/>
    <w:rsid w:val="002365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365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4330B0"/>
    <w:pPr>
      <w:keepLines w:val="0"/>
      <w:tabs>
        <w:tab w:val="left" w:pos="720"/>
      </w:tabs>
      <w:spacing w:before="0" w:after="60" w:line="240" w:lineRule="auto"/>
      <w:ind w:left="720" w:hanging="720"/>
      <w:outlineLvl w:val="2"/>
    </w:pPr>
    <w:rPr>
      <w:rFonts w:ascii="Arial" w:eastAsia="Times New Roman" w:hAnsi="Arial" w:cs="Times New Roman"/>
      <w:bCs w:val="0"/>
      <w:color w:val="auto"/>
      <w:sz w:val="2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365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365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330B0"/>
    <w:rPr>
      <w:rFonts w:ascii="Arial" w:eastAsia="Times New Roman" w:hAnsi="Arial" w:cs="Times New Roman"/>
      <w:b/>
      <w:szCs w:val="20"/>
    </w:rPr>
  </w:style>
  <w:style w:type="character" w:styleId="Hyperlink">
    <w:name w:val="Hyperlink"/>
    <w:basedOn w:val="DefaultParagraphFont"/>
    <w:uiPriority w:val="99"/>
    <w:unhideWhenUsed/>
    <w:rsid w:val="007F6EB3"/>
    <w:rPr>
      <w:color w:val="0000FF" w:themeColor="hyperlink"/>
      <w:u w:val="single"/>
    </w:rPr>
  </w:style>
  <w:style w:type="paragraph" w:styleId="FootnoteText">
    <w:name w:val="footnote text"/>
    <w:aliases w:val="single space,footnote text,FOOTNOTES,fn,Footnote Text Char1 Char,Footnote Text Char Char Char1,Footnote Text Char1 Char Char Char1,Footnote Text Char1 Char1 Char,Footnote Text Char Char Char Char,Footnote Text Char1 Char Char Char Char,AD"/>
    <w:basedOn w:val="Normal"/>
    <w:link w:val="FootnoteTextChar"/>
    <w:uiPriority w:val="99"/>
    <w:unhideWhenUsed/>
    <w:rsid w:val="007F6EB3"/>
    <w:pPr>
      <w:spacing w:line="240" w:lineRule="auto"/>
    </w:pPr>
    <w:rPr>
      <w:sz w:val="20"/>
      <w:szCs w:val="20"/>
    </w:rPr>
  </w:style>
  <w:style w:type="character" w:customStyle="1" w:styleId="FootnoteTextChar">
    <w:name w:val="Footnote Text Char"/>
    <w:aliases w:val="single space Char,footnote text Char,FOOTNOTES Char,fn Char,Footnote Text Char1 Char Char,Footnote Text Char Char Char1 Char,Footnote Text Char1 Char Char Char1 Char,Footnote Text Char1 Char1 Char Char,AD Char"/>
    <w:basedOn w:val="DefaultParagraphFont"/>
    <w:link w:val="FootnoteText"/>
    <w:uiPriority w:val="99"/>
    <w:rsid w:val="007F6EB3"/>
    <w:rPr>
      <w:rFonts w:ascii="Times New Roman" w:hAnsi="Times New Roman" w:cs="Times New Roman"/>
      <w:sz w:val="20"/>
      <w:szCs w:val="20"/>
    </w:rPr>
  </w:style>
  <w:style w:type="paragraph" w:styleId="ListParagraph">
    <w:name w:val="List Paragraph"/>
    <w:basedOn w:val="Normal"/>
    <w:uiPriority w:val="34"/>
    <w:qFormat/>
    <w:rsid w:val="007F6EB3"/>
    <w:pPr>
      <w:ind w:left="720"/>
      <w:contextualSpacing/>
    </w:pPr>
  </w:style>
  <w:style w:type="paragraph" w:customStyle="1" w:styleId="Body">
    <w:name w:val="Body"/>
    <w:rsid w:val="007F6EB3"/>
    <w:pPr>
      <w:spacing w:after="0" w:line="240" w:lineRule="auto"/>
    </w:pPr>
    <w:rPr>
      <w:rFonts w:ascii="Helvetica" w:eastAsia="ヒラギノ角ゴ Pro W3" w:hAnsi="Helvetica" w:cs="Times New Roman"/>
      <w:color w:val="000000"/>
      <w:sz w:val="24"/>
      <w:szCs w:val="20"/>
      <w:lang w:val="en-US"/>
    </w:rPr>
  </w:style>
  <w:style w:type="character" w:styleId="FootnoteReference">
    <w:name w:val="footnote reference"/>
    <w:aliases w:val="ftref,16 Point,Superscript 6 Point,Footnotes refss,Ref,de nota al pie,Footnote Reference Number"/>
    <w:basedOn w:val="DefaultParagraphFont"/>
    <w:uiPriority w:val="99"/>
    <w:unhideWhenUsed/>
    <w:rsid w:val="007F6EB3"/>
    <w:rPr>
      <w:vertAlign w:val="superscript"/>
    </w:rPr>
  </w:style>
  <w:style w:type="paragraph" w:styleId="BalloonText">
    <w:name w:val="Balloon Text"/>
    <w:basedOn w:val="Normal"/>
    <w:link w:val="BalloonTextChar"/>
    <w:uiPriority w:val="99"/>
    <w:semiHidden/>
    <w:unhideWhenUsed/>
    <w:rsid w:val="007F6E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EB3"/>
    <w:rPr>
      <w:rFonts w:ascii="Tahoma" w:hAnsi="Tahoma" w:cs="Tahoma"/>
      <w:sz w:val="16"/>
      <w:szCs w:val="16"/>
    </w:rPr>
  </w:style>
  <w:style w:type="paragraph" w:customStyle="1" w:styleId="SingleTxtG">
    <w:name w:val="_ Single Txt_G"/>
    <w:basedOn w:val="Normal"/>
    <w:link w:val="SingleTxtGChar"/>
    <w:rsid w:val="001E227C"/>
    <w:pPr>
      <w:suppressAutoHyphens/>
      <w:spacing w:after="120" w:line="240" w:lineRule="atLeast"/>
      <w:ind w:left="1134" w:right="1134"/>
      <w:jc w:val="both"/>
    </w:pPr>
    <w:rPr>
      <w:rFonts w:eastAsia="Times New Roman"/>
      <w:sz w:val="20"/>
      <w:szCs w:val="20"/>
    </w:rPr>
  </w:style>
  <w:style w:type="character" w:customStyle="1" w:styleId="SingleTxtGChar">
    <w:name w:val="_ Single Txt_G Char"/>
    <w:link w:val="SingleTxtG"/>
    <w:rsid w:val="001E227C"/>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122A81"/>
    <w:pPr>
      <w:spacing w:after="200" w:line="240" w:lineRule="auto"/>
    </w:pPr>
    <w:rPr>
      <w:rFonts w:eastAsia="Times New Roman"/>
      <w:b/>
      <w:bCs/>
      <w:color w:val="000000" w:themeColor="text1"/>
      <w:sz w:val="22"/>
      <w:szCs w:val="18"/>
    </w:rPr>
  </w:style>
  <w:style w:type="paragraph" w:styleId="NormalWeb">
    <w:name w:val="Normal (Web)"/>
    <w:basedOn w:val="Normal"/>
    <w:uiPriority w:val="99"/>
    <w:unhideWhenUsed/>
    <w:rsid w:val="002365F9"/>
    <w:pPr>
      <w:spacing w:before="100" w:beforeAutospacing="1" w:after="100" w:afterAutospacing="1" w:line="240" w:lineRule="auto"/>
    </w:pPr>
    <w:rPr>
      <w:rFonts w:ascii="Verdana" w:eastAsia="Times New Roman" w:hAnsi="Verdana"/>
      <w:color w:val="555555"/>
      <w:sz w:val="22"/>
      <w:szCs w:val="22"/>
      <w:lang w:val="en-US"/>
    </w:rPr>
  </w:style>
  <w:style w:type="paragraph" w:styleId="EndnoteText">
    <w:name w:val="endnote text"/>
    <w:basedOn w:val="Normal"/>
    <w:link w:val="EndnoteTextChar"/>
    <w:uiPriority w:val="99"/>
    <w:semiHidden/>
    <w:unhideWhenUsed/>
    <w:rsid w:val="002365F9"/>
    <w:pPr>
      <w:spacing w:line="240" w:lineRule="auto"/>
    </w:pPr>
    <w:rPr>
      <w:sz w:val="20"/>
      <w:szCs w:val="20"/>
    </w:rPr>
  </w:style>
  <w:style w:type="character" w:customStyle="1" w:styleId="EndnoteTextChar">
    <w:name w:val="Endnote Text Char"/>
    <w:basedOn w:val="DefaultParagraphFont"/>
    <w:link w:val="EndnoteText"/>
    <w:uiPriority w:val="99"/>
    <w:semiHidden/>
    <w:rsid w:val="002365F9"/>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2365F9"/>
    <w:rPr>
      <w:vertAlign w:val="superscript"/>
    </w:rPr>
  </w:style>
  <w:style w:type="paragraph" w:styleId="BodyText">
    <w:name w:val="Body Text"/>
    <w:basedOn w:val="Normal"/>
    <w:link w:val="BodyTextChar"/>
    <w:rsid w:val="002365F9"/>
    <w:pPr>
      <w:spacing w:line="360" w:lineRule="auto"/>
      <w:jc w:val="both"/>
    </w:pPr>
    <w:rPr>
      <w:rFonts w:eastAsia="Times New Roman"/>
    </w:rPr>
  </w:style>
  <w:style w:type="character" w:customStyle="1" w:styleId="BodyTextChar">
    <w:name w:val="Body Text Char"/>
    <w:basedOn w:val="DefaultParagraphFont"/>
    <w:link w:val="BodyText"/>
    <w:rsid w:val="002365F9"/>
    <w:rPr>
      <w:rFonts w:ascii="Times New Roman" w:eastAsia="Times New Roman" w:hAnsi="Times New Roman" w:cs="Times New Roman"/>
      <w:sz w:val="24"/>
      <w:szCs w:val="24"/>
    </w:rPr>
  </w:style>
  <w:style w:type="table" w:styleId="TableSimple1">
    <w:name w:val="Table Simple 1"/>
    <w:basedOn w:val="TableNormal"/>
    <w:rsid w:val="002365F9"/>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
    <w:name w:val="Table Grid"/>
    <w:basedOn w:val="TableNormal"/>
    <w:rsid w:val="002365F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2A454E"/>
    <w:pPr>
      <w:tabs>
        <w:tab w:val="left" w:pos="480"/>
        <w:tab w:val="right" w:leader="dot" w:pos="9016"/>
      </w:tabs>
      <w:spacing w:before="120" w:after="120"/>
    </w:pPr>
    <w:rPr>
      <w:rFonts w:asciiTheme="minorHAnsi" w:hAnsiTheme="minorHAnsi" w:cstheme="minorHAnsi"/>
      <w:b/>
      <w:bCs/>
      <w:caps/>
      <w:noProof/>
      <w:sz w:val="20"/>
      <w:szCs w:val="20"/>
    </w:rPr>
  </w:style>
  <w:style w:type="paragraph" w:styleId="TOC2">
    <w:name w:val="toc 2"/>
    <w:basedOn w:val="Normal"/>
    <w:next w:val="Normal"/>
    <w:autoRedefine/>
    <w:uiPriority w:val="39"/>
    <w:unhideWhenUsed/>
    <w:rsid w:val="00817E01"/>
    <w:pPr>
      <w:tabs>
        <w:tab w:val="left" w:pos="960"/>
        <w:tab w:val="right" w:leader="dot" w:pos="9016"/>
      </w:tabs>
      <w:spacing w:line="480" w:lineRule="auto"/>
      <w:ind w:left="245"/>
    </w:pPr>
    <w:rPr>
      <w:rFonts w:asciiTheme="minorHAnsi" w:hAnsiTheme="minorHAnsi" w:cstheme="minorHAnsi"/>
      <w:smallCaps/>
      <w:sz w:val="20"/>
      <w:szCs w:val="20"/>
    </w:rPr>
  </w:style>
  <w:style w:type="paragraph" w:styleId="TOC3">
    <w:name w:val="toc 3"/>
    <w:basedOn w:val="Normal"/>
    <w:next w:val="Normal"/>
    <w:autoRedefine/>
    <w:uiPriority w:val="39"/>
    <w:unhideWhenUsed/>
    <w:rsid w:val="002365F9"/>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2365F9"/>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2365F9"/>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2365F9"/>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2365F9"/>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2365F9"/>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2365F9"/>
    <w:pPr>
      <w:ind w:left="1920"/>
    </w:pPr>
    <w:rPr>
      <w:rFonts w:asciiTheme="minorHAnsi" w:hAnsiTheme="minorHAnsi" w:cstheme="minorHAnsi"/>
      <w:sz w:val="18"/>
      <w:szCs w:val="18"/>
    </w:rPr>
  </w:style>
  <w:style w:type="paragraph" w:styleId="Header">
    <w:name w:val="header"/>
    <w:basedOn w:val="Normal"/>
    <w:link w:val="HeaderChar"/>
    <w:uiPriority w:val="99"/>
    <w:unhideWhenUsed/>
    <w:rsid w:val="002365F9"/>
    <w:pPr>
      <w:tabs>
        <w:tab w:val="center" w:pos="4680"/>
        <w:tab w:val="right" w:pos="9360"/>
      </w:tabs>
      <w:spacing w:line="240" w:lineRule="auto"/>
    </w:pPr>
  </w:style>
  <w:style w:type="character" w:customStyle="1" w:styleId="HeaderChar">
    <w:name w:val="Header Char"/>
    <w:basedOn w:val="DefaultParagraphFont"/>
    <w:link w:val="Header"/>
    <w:uiPriority w:val="99"/>
    <w:rsid w:val="002365F9"/>
    <w:rPr>
      <w:rFonts w:ascii="Times New Roman" w:hAnsi="Times New Roman" w:cs="Times New Roman"/>
      <w:sz w:val="24"/>
      <w:szCs w:val="24"/>
    </w:rPr>
  </w:style>
  <w:style w:type="paragraph" w:styleId="Footer">
    <w:name w:val="footer"/>
    <w:basedOn w:val="Normal"/>
    <w:link w:val="FooterChar"/>
    <w:uiPriority w:val="99"/>
    <w:unhideWhenUsed/>
    <w:rsid w:val="002365F9"/>
    <w:pPr>
      <w:tabs>
        <w:tab w:val="center" w:pos="4680"/>
        <w:tab w:val="right" w:pos="9360"/>
      </w:tabs>
      <w:spacing w:line="240" w:lineRule="auto"/>
    </w:pPr>
  </w:style>
  <w:style w:type="character" w:customStyle="1" w:styleId="FooterChar">
    <w:name w:val="Footer Char"/>
    <w:basedOn w:val="DefaultParagraphFont"/>
    <w:link w:val="Footer"/>
    <w:uiPriority w:val="99"/>
    <w:rsid w:val="002365F9"/>
    <w:rPr>
      <w:rFonts w:ascii="Times New Roman" w:hAnsi="Times New Roman" w:cs="Times New Roman"/>
      <w:sz w:val="24"/>
      <w:szCs w:val="24"/>
    </w:rPr>
  </w:style>
  <w:style w:type="paragraph" w:styleId="NoSpacing">
    <w:name w:val="No Spacing"/>
    <w:link w:val="NoSpacingChar"/>
    <w:uiPriority w:val="1"/>
    <w:qFormat/>
    <w:rsid w:val="002365F9"/>
    <w:pPr>
      <w:spacing w:after="0" w:line="240" w:lineRule="auto"/>
    </w:pPr>
    <w:rPr>
      <w:lang w:val="en-US" w:eastAsia="ja-JP"/>
    </w:rPr>
  </w:style>
  <w:style w:type="character" w:customStyle="1" w:styleId="NoSpacingChar">
    <w:name w:val="No Spacing Char"/>
    <w:basedOn w:val="DefaultParagraphFont"/>
    <w:link w:val="NoSpacing"/>
    <w:uiPriority w:val="1"/>
    <w:rsid w:val="002365F9"/>
    <w:rPr>
      <w:rFonts w:eastAsiaTheme="minorEastAsia"/>
      <w:lang w:val="en-US" w:eastAsia="ja-JP"/>
    </w:rPr>
  </w:style>
  <w:style w:type="paragraph" w:styleId="Bibliography">
    <w:name w:val="Bibliography"/>
    <w:basedOn w:val="Normal"/>
    <w:next w:val="Normal"/>
    <w:uiPriority w:val="37"/>
    <w:unhideWhenUsed/>
    <w:rsid w:val="002365F9"/>
  </w:style>
  <w:style w:type="paragraph" w:styleId="TableofFigures">
    <w:name w:val="table of figures"/>
    <w:basedOn w:val="Normal"/>
    <w:next w:val="Normal"/>
    <w:uiPriority w:val="99"/>
    <w:unhideWhenUsed/>
    <w:rsid w:val="002365F9"/>
    <w:rPr>
      <w:sz w:val="22"/>
    </w:rPr>
  </w:style>
  <w:style w:type="paragraph" w:customStyle="1" w:styleId="Default">
    <w:name w:val="Default"/>
    <w:rsid w:val="002365F9"/>
    <w:pPr>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character" w:customStyle="1" w:styleId="hps">
    <w:name w:val="hps"/>
    <w:basedOn w:val="DefaultParagraphFont"/>
    <w:rsid w:val="002365F9"/>
  </w:style>
  <w:style w:type="paragraph" w:customStyle="1" w:styleId="BodyA">
    <w:name w:val="Body A"/>
    <w:rsid w:val="00786E30"/>
    <w:pPr>
      <w:spacing w:after="0" w:line="240" w:lineRule="auto"/>
    </w:pPr>
    <w:rPr>
      <w:rFonts w:ascii="Helvetica" w:eastAsia="ヒラギノ角ゴ Pro W3" w:hAnsi="Helvetica" w:cs="Times New Roman"/>
      <w:color w:val="000000"/>
      <w:sz w:val="24"/>
      <w:szCs w:val="20"/>
      <w:lang w:val="en-US"/>
    </w:rPr>
  </w:style>
  <w:style w:type="paragraph" w:customStyle="1" w:styleId="PlainText1">
    <w:name w:val="Plain Text1"/>
    <w:rsid w:val="00786E30"/>
    <w:pPr>
      <w:spacing w:after="0" w:line="240" w:lineRule="auto"/>
    </w:pPr>
    <w:rPr>
      <w:rFonts w:ascii="Lucida Grande" w:eastAsia="ヒラギノ角ゴ Pro W3" w:hAnsi="Lucida Grande" w:cs="Times New Roman"/>
      <w:color w:val="000000"/>
      <w:szCs w:val="20"/>
      <w:lang w:val="en-US"/>
    </w:rPr>
  </w:style>
  <w:style w:type="character" w:customStyle="1" w:styleId="FootnoteReference1">
    <w:name w:val="Footnote Reference1"/>
    <w:rsid w:val="00786E30"/>
    <w:rPr>
      <w:color w:val="000000"/>
      <w:sz w:val="22"/>
      <w:vertAlign w:val="superscript"/>
    </w:rPr>
  </w:style>
  <w:style w:type="character" w:customStyle="1" w:styleId="FootnoteReference11">
    <w:name w:val="Footnote Reference11"/>
    <w:rsid w:val="00786E30"/>
    <w:rPr>
      <w:color w:val="000000"/>
      <w:sz w:val="22"/>
      <w:vertAlign w:val="superscript"/>
    </w:rPr>
  </w:style>
  <w:style w:type="character" w:styleId="Emphasis">
    <w:name w:val="Emphasis"/>
    <w:basedOn w:val="DefaultParagraphFont"/>
    <w:uiPriority w:val="20"/>
    <w:qFormat/>
    <w:rsid w:val="00610562"/>
    <w:rPr>
      <w:i/>
      <w:iCs/>
    </w:rPr>
  </w:style>
  <w:style w:type="paragraph" w:customStyle="1" w:styleId="Boxtext">
    <w:name w:val="Box text"/>
    <w:basedOn w:val="Normal"/>
    <w:rsid w:val="004330B0"/>
    <w:pPr>
      <w:keepNext/>
      <w:spacing w:after="200" w:line="240" w:lineRule="auto"/>
      <w:ind w:left="170" w:right="170"/>
      <w:jc w:val="both"/>
    </w:pPr>
    <w:rPr>
      <w:rFonts w:ascii="Arial" w:eastAsia="Times New Roman" w:hAnsi="Arial"/>
      <w:sz w:val="20"/>
      <w:szCs w:val="20"/>
    </w:rPr>
  </w:style>
  <w:style w:type="paragraph" w:customStyle="1" w:styleId="Figure">
    <w:name w:val="Figure"/>
    <w:basedOn w:val="Normal"/>
    <w:next w:val="Normal"/>
    <w:rsid w:val="004330B0"/>
    <w:pPr>
      <w:keepNext/>
      <w:tabs>
        <w:tab w:val="num" w:pos="1440"/>
      </w:tabs>
      <w:spacing w:after="240" w:line="240" w:lineRule="auto"/>
      <w:ind w:left="1440" w:hanging="1440"/>
      <w:outlineLvl w:val="1"/>
    </w:pPr>
    <w:rPr>
      <w:rFonts w:ascii="Arial" w:eastAsia="Times New Roman" w:hAnsi="Arial"/>
      <w:b/>
      <w:szCs w:val="20"/>
    </w:rPr>
  </w:style>
  <w:style w:type="paragraph" w:customStyle="1" w:styleId="Table">
    <w:name w:val="Table"/>
    <w:basedOn w:val="Normal"/>
    <w:next w:val="Normal"/>
    <w:qFormat/>
    <w:rsid w:val="004330B0"/>
    <w:pPr>
      <w:keepNext/>
      <w:tabs>
        <w:tab w:val="num" w:pos="1440"/>
      </w:tabs>
      <w:spacing w:after="240" w:line="240" w:lineRule="auto"/>
      <w:ind w:left="1440" w:hanging="1440"/>
      <w:outlineLvl w:val="1"/>
    </w:pPr>
    <w:rPr>
      <w:rFonts w:ascii="Arial" w:eastAsia="Times New Roman" w:hAnsi="Arial"/>
      <w:b/>
      <w:szCs w:val="20"/>
    </w:rPr>
  </w:style>
  <w:style w:type="paragraph" w:customStyle="1" w:styleId="Boxtitle">
    <w:name w:val="Box title"/>
    <w:basedOn w:val="Normal"/>
    <w:next w:val="Boxtext"/>
    <w:rsid w:val="004330B0"/>
    <w:pPr>
      <w:keepNext/>
      <w:tabs>
        <w:tab w:val="num" w:pos="1440"/>
      </w:tabs>
      <w:spacing w:before="160" w:after="240" w:line="240" w:lineRule="auto"/>
      <w:ind w:left="1440" w:right="170" w:hanging="1270"/>
      <w:outlineLvl w:val="1"/>
    </w:pPr>
    <w:rPr>
      <w:rFonts w:ascii="Arial" w:eastAsia="Times New Roman" w:hAnsi="Arial"/>
      <w:b/>
      <w:szCs w:val="20"/>
    </w:rPr>
  </w:style>
  <w:style w:type="paragraph" w:customStyle="1" w:styleId="Section">
    <w:name w:val="Section"/>
    <w:basedOn w:val="Normal"/>
    <w:next w:val="Heading1"/>
    <w:qFormat/>
    <w:rsid w:val="004330B0"/>
    <w:pPr>
      <w:keepNext/>
      <w:pageBreakBefore/>
      <w:tabs>
        <w:tab w:val="num" w:pos="720"/>
      </w:tabs>
      <w:spacing w:after="400" w:line="240" w:lineRule="auto"/>
      <w:ind w:left="720" w:hanging="720"/>
      <w:outlineLvl w:val="0"/>
    </w:pPr>
    <w:rPr>
      <w:rFonts w:ascii="Arial" w:eastAsia="Times New Roman" w:hAnsi="Arial"/>
      <w:b/>
      <w:kern w:val="32"/>
      <w:sz w:val="32"/>
      <w:szCs w:val="20"/>
    </w:rPr>
  </w:style>
  <w:style w:type="character" w:customStyle="1" w:styleId="A8">
    <w:name w:val="A8"/>
    <w:uiPriority w:val="99"/>
    <w:rsid w:val="0080663A"/>
    <w:rPr>
      <w:rFonts w:cs="Myriad Pro"/>
      <w:color w:val="000000"/>
      <w:sz w:val="19"/>
      <w:szCs w:val="19"/>
    </w:rPr>
  </w:style>
  <w:style w:type="paragraph" w:customStyle="1" w:styleId="Pa2">
    <w:name w:val="Pa2"/>
    <w:basedOn w:val="Default"/>
    <w:next w:val="Default"/>
    <w:uiPriority w:val="99"/>
    <w:rsid w:val="0080663A"/>
    <w:pPr>
      <w:spacing w:line="241" w:lineRule="atLeast"/>
    </w:pPr>
    <w:rPr>
      <w:rFonts w:ascii="Myriad Pro" w:eastAsiaTheme="minorHAnsi" w:hAnsi="Myriad Pro" w:cstheme="minorBidi"/>
      <w:color w:val="auto"/>
      <w:lang w:eastAsia="en-US"/>
    </w:rPr>
  </w:style>
  <w:style w:type="character" w:customStyle="1" w:styleId="A1">
    <w:name w:val="A1"/>
    <w:uiPriority w:val="99"/>
    <w:rsid w:val="0080663A"/>
    <w:rPr>
      <w:rFonts w:cs="Myriad Pro"/>
      <w:color w:val="000000"/>
      <w:sz w:val="18"/>
      <w:szCs w:val="18"/>
    </w:rPr>
  </w:style>
  <w:style w:type="character" w:styleId="PageNumber">
    <w:name w:val="page number"/>
    <w:basedOn w:val="DefaultParagraphFont"/>
    <w:uiPriority w:val="99"/>
    <w:semiHidden/>
    <w:unhideWhenUsed/>
    <w:rsid w:val="002D20CC"/>
  </w:style>
  <w:style w:type="character" w:customStyle="1" w:styleId="st1">
    <w:name w:val="st1"/>
    <w:basedOn w:val="DefaultParagraphFont"/>
    <w:rsid w:val="003B694F"/>
  </w:style>
  <w:style w:type="character" w:styleId="CommentReference">
    <w:name w:val="annotation reference"/>
    <w:basedOn w:val="DefaultParagraphFont"/>
    <w:unhideWhenUsed/>
    <w:rsid w:val="00AE090D"/>
    <w:rPr>
      <w:sz w:val="18"/>
      <w:szCs w:val="18"/>
    </w:rPr>
  </w:style>
  <w:style w:type="paragraph" w:styleId="CommentText">
    <w:name w:val="annotation text"/>
    <w:basedOn w:val="Normal"/>
    <w:link w:val="CommentTextChar"/>
    <w:unhideWhenUsed/>
    <w:rsid w:val="00AE090D"/>
    <w:pPr>
      <w:spacing w:line="240" w:lineRule="auto"/>
    </w:pPr>
  </w:style>
  <w:style w:type="character" w:customStyle="1" w:styleId="CommentTextChar">
    <w:name w:val="Comment Text Char"/>
    <w:basedOn w:val="DefaultParagraphFont"/>
    <w:link w:val="CommentText"/>
    <w:rsid w:val="00AE090D"/>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E090D"/>
    <w:rPr>
      <w:b/>
      <w:bCs/>
      <w:sz w:val="20"/>
      <w:szCs w:val="20"/>
    </w:rPr>
  </w:style>
  <w:style w:type="character" w:customStyle="1" w:styleId="CommentSubjectChar">
    <w:name w:val="Comment Subject Char"/>
    <w:basedOn w:val="CommentTextChar"/>
    <w:link w:val="CommentSubject"/>
    <w:uiPriority w:val="99"/>
    <w:semiHidden/>
    <w:rsid w:val="00AE090D"/>
    <w:rPr>
      <w:rFonts w:ascii="Times New Roman" w:hAnsi="Times New Roman" w:cs="Times New Roman"/>
      <w:b/>
      <w:bCs/>
      <w:sz w:val="20"/>
      <w:szCs w:val="20"/>
    </w:rPr>
  </w:style>
  <w:style w:type="character" w:styleId="FollowedHyperlink">
    <w:name w:val="FollowedHyperlink"/>
    <w:basedOn w:val="DefaultParagraphFont"/>
    <w:rsid w:val="005B2BBA"/>
    <w:rPr>
      <w:color w:val="800080" w:themeColor="followedHyperlink"/>
      <w:u w:val="single"/>
    </w:rPr>
  </w:style>
  <w:style w:type="paragraph" w:customStyle="1" w:styleId="Style1">
    <w:name w:val="Style1"/>
    <w:basedOn w:val="Normal"/>
    <w:qFormat/>
    <w:rsid w:val="00987BC6"/>
    <w:pPr>
      <w:pBdr>
        <w:top w:val="single" w:sz="4" w:space="1" w:color="auto"/>
        <w:left w:val="single" w:sz="4" w:space="4" w:color="auto"/>
        <w:bottom w:val="single" w:sz="4" w:space="31" w:color="auto"/>
        <w:right w:val="single" w:sz="4" w:space="4" w:color="auto"/>
      </w:pBdr>
      <w:autoSpaceDE w:val="0"/>
      <w:autoSpaceDN w:val="0"/>
      <w:adjustRightInd w:val="0"/>
      <w:jc w:val="both"/>
    </w:pPr>
    <w:rPr>
      <w:sz w:val="22"/>
      <w:szCs w:val="22"/>
      <w:shd w:val="clear" w:color="auto" w:fill="FFFFCC"/>
      <w:lang w:eastAsia="ja-JP"/>
    </w:rPr>
  </w:style>
  <w:style w:type="paragraph" w:styleId="Date">
    <w:name w:val="Date"/>
    <w:basedOn w:val="Normal"/>
    <w:next w:val="Normal"/>
    <w:link w:val="DateChar"/>
    <w:semiHidden/>
    <w:unhideWhenUsed/>
    <w:rsid w:val="00235209"/>
  </w:style>
  <w:style w:type="character" w:customStyle="1" w:styleId="DateChar">
    <w:name w:val="Date Char"/>
    <w:basedOn w:val="DefaultParagraphFont"/>
    <w:link w:val="Date"/>
    <w:semiHidden/>
    <w:rsid w:val="00235209"/>
    <w:rPr>
      <w:rFonts w:ascii="Times New Roman" w:hAnsi="Times New Roman" w:cs="Times New Roman"/>
      <w:sz w:val="24"/>
      <w:szCs w:val="24"/>
    </w:rPr>
  </w:style>
  <w:style w:type="paragraph" w:styleId="Revision">
    <w:name w:val="Revision"/>
    <w:hidden/>
    <w:semiHidden/>
    <w:rsid w:val="002A454E"/>
    <w:pPr>
      <w:spacing w:after="0" w:line="240" w:lineRule="auto"/>
    </w:pPr>
    <w:rPr>
      <w:rFonts w:ascii="Times New Roman" w:hAnsi="Times New Roman" w:cs="Times New Roman"/>
      <w:sz w:val="24"/>
      <w:szCs w:val="24"/>
    </w:rPr>
  </w:style>
  <w:style w:type="paragraph" w:customStyle="1" w:styleId="tabletext">
    <w:name w:val="table text"/>
    <w:basedOn w:val="Normal"/>
    <w:link w:val="tabletextChar"/>
    <w:qFormat/>
    <w:rsid w:val="00DE44B2"/>
    <w:pPr>
      <w:keepNext/>
      <w:spacing w:before="40" w:after="40" w:line="240" w:lineRule="auto"/>
      <w:jc w:val="both"/>
    </w:pPr>
    <w:rPr>
      <w:rFonts w:ascii="Calibri" w:eastAsia="Calibri" w:hAnsi="Calibri"/>
      <w:sz w:val="20"/>
      <w:szCs w:val="20"/>
    </w:rPr>
  </w:style>
  <w:style w:type="character" w:customStyle="1" w:styleId="tabletextChar">
    <w:name w:val="table text Char"/>
    <w:link w:val="tabletext"/>
    <w:rsid w:val="00DE44B2"/>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359296">
      <w:bodyDiv w:val="1"/>
      <w:marLeft w:val="0"/>
      <w:marRight w:val="0"/>
      <w:marTop w:val="0"/>
      <w:marBottom w:val="0"/>
      <w:divBdr>
        <w:top w:val="none" w:sz="0" w:space="0" w:color="auto"/>
        <w:left w:val="none" w:sz="0" w:space="0" w:color="auto"/>
        <w:bottom w:val="none" w:sz="0" w:space="0" w:color="auto"/>
        <w:right w:val="none" w:sz="0" w:space="0" w:color="auto"/>
      </w:divBdr>
    </w:div>
    <w:div w:id="3361265">
      <w:bodyDiv w:val="1"/>
      <w:marLeft w:val="0"/>
      <w:marRight w:val="0"/>
      <w:marTop w:val="0"/>
      <w:marBottom w:val="0"/>
      <w:divBdr>
        <w:top w:val="none" w:sz="0" w:space="0" w:color="auto"/>
        <w:left w:val="none" w:sz="0" w:space="0" w:color="auto"/>
        <w:bottom w:val="none" w:sz="0" w:space="0" w:color="auto"/>
        <w:right w:val="none" w:sz="0" w:space="0" w:color="auto"/>
      </w:divBdr>
    </w:div>
    <w:div w:id="7371888">
      <w:bodyDiv w:val="1"/>
      <w:marLeft w:val="0"/>
      <w:marRight w:val="0"/>
      <w:marTop w:val="0"/>
      <w:marBottom w:val="0"/>
      <w:divBdr>
        <w:top w:val="none" w:sz="0" w:space="0" w:color="auto"/>
        <w:left w:val="none" w:sz="0" w:space="0" w:color="auto"/>
        <w:bottom w:val="none" w:sz="0" w:space="0" w:color="auto"/>
        <w:right w:val="none" w:sz="0" w:space="0" w:color="auto"/>
      </w:divBdr>
    </w:div>
    <w:div w:id="28457082">
      <w:bodyDiv w:val="1"/>
      <w:marLeft w:val="0"/>
      <w:marRight w:val="0"/>
      <w:marTop w:val="0"/>
      <w:marBottom w:val="0"/>
      <w:divBdr>
        <w:top w:val="none" w:sz="0" w:space="0" w:color="auto"/>
        <w:left w:val="none" w:sz="0" w:space="0" w:color="auto"/>
        <w:bottom w:val="none" w:sz="0" w:space="0" w:color="auto"/>
        <w:right w:val="none" w:sz="0" w:space="0" w:color="auto"/>
      </w:divBdr>
    </w:div>
    <w:div w:id="30423614">
      <w:bodyDiv w:val="1"/>
      <w:marLeft w:val="0"/>
      <w:marRight w:val="0"/>
      <w:marTop w:val="0"/>
      <w:marBottom w:val="0"/>
      <w:divBdr>
        <w:top w:val="none" w:sz="0" w:space="0" w:color="auto"/>
        <w:left w:val="none" w:sz="0" w:space="0" w:color="auto"/>
        <w:bottom w:val="none" w:sz="0" w:space="0" w:color="auto"/>
        <w:right w:val="none" w:sz="0" w:space="0" w:color="auto"/>
      </w:divBdr>
    </w:div>
    <w:div w:id="39675370">
      <w:bodyDiv w:val="1"/>
      <w:marLeft w:val="0"/>
      <w:marRight w:val="0"/>
      <w:marTop w:val="0"/>
      <w:marBottom w:val="0"/>
      <w:divBdr>
        <w:top w:val="none" w:sz="0" w:space="0" w:color="auto"/>
        <w:left w:val="none" w:sz="0" w:space="0" w:color="auto"/>
        <w:bottom w:val="none" w:sz="0" w:space="0" w:color="auto"/>
        <w:right w:val="none" w:sz="0" w:space="0" w:color="auto"/>
      </w:divBdr>
    </w:div>
    <w:div w:id="44257940">
      <w:bodyDiv w:val="1"/>
      <w:marLeft w:val="0"/>
      <w:marRight w:val="0"/>
      <w:marTop w:val="0"/>
      <w:marBottom w:val="0"/>
      <w:divBdr>
        <w:top w:val="none" w:sz="0" w:space="0" w:color="auto"/>
        <w:left w:val="none" w:sz="0" w:space="0" w:color="auto"/>
        <w:bottom w:val="none" w:sz="0" w:space="0" w:color="auto"/>
        <w:right w:val="none" w:sz="0" w:space="0" w:color="auto"/>
      </w:divBdr>
    </w:div>
    <w:div w:id="51195370">
      <w:bodyDiv w:val="1"/>
      <w:marLeft w:val="0"/>
      <w:marRight w:val="0"/>
      <w:marTop w:val="0"/>
      <w:marBottom w:val="0"/>
      <w:divBdr>
        <w:top w:val="none" w:sz="0" w:space="0" w:color="auto"/>
        <w:left w:val="none" w:sz="0" w:space="0" w:color="auto"/>
        <w:bottom w:val="none" w:sz="0" w:space="0" w:color="auto"/>
        <w:right w:val="none" w:sz="0" w:space="0" w:color="auto"/>
      </w:divBdr>
    </w:div>
    <w:div w:id="52192896">
      <w:bodyDiv w:val="1"/>
      <w:marLeft w:val="0"/>
      <w:marRight w:val="0"/>
      <w:marTop w:val="0"/>
      <w:marBottom w:val="0"/>
      <w:divBdr>
        <w:top w:val="none" w:sz="0" w:space="0" w:color="auto"/>
        <w:left w:val="none" w:sz="0" w:space="0" w:color="auto"/>
        <w:bottom w:val="none" w:sz="0" w:space="0" w:color="auto"/>
        <w:right w:val="none" w:sz="0" w:space="0" w:color="auto"/>
      </w:divBdr>
    </w:div>
    <w:div w:id="60830578">
      <w:bodyDiv w:val="1"/>
      <w:marLeft w:val="0"/>
      <w:marRight w:val="0"/>
      <w:marTop w:val="0"/>
      <w:marBottom w:val="0"/>
      <w:divBdr>
        <w:top w:val="none" w:sz="0" w:space="0" w:color="auto"/>
        <w:left w:val="none" w:sz="0" w:space="0" w:color="auto"/>
        <w:bottom w:val="none" w:sz="0" w:space="0" w:color="auto"/>
        <w:right w:val="none" w:sz="0" w:space="0" w:color="auto"/>
      </w:divBdr>
    </w:div>
    <w:div w:id="65274108">
      <w:bodyDiv w:val="1"/>
      <w:marLeft w:val="0"/>
      <w:marRight w:val="0"/>
      <w:marTop w:val="0"/>
      <w:marBottom w:val="0"/>
      <w:divBdr>
        <w:top w:val="none" w:sz="0" w:space="0" w:color="auto"/>
        <w:left w:val="none" w:sz="0" w:space="0" w:color="auto"/>
        <w:bottom w:val="none" w:sz="0" w:space="0" w:color="auto"/>
        <w:right w:val="none" w:sz="0" w:space="0" w:color="auto"/>
      </w:divBdr>
    </w:div>
    <w:div w:id="74281564">
      <w:bodyDiv w:val="1"/>
      <w:marLeft w:val="0"/>
      <w:marRight w:val="0"/>
      <w:marTop w:val="0"/>
      <w:marBottom w:val="0"/>
      <w:divBdr>
        <w:top w:val="none" w:sz="0" w:space="0" w:color="auto"/>
        <w:left w:val="none" w:sz="0" w:space="0" w:color="auto"/>
        <w:bottom w:val="none" w:sz="0" w:space="0" w:color="auto"/>
        <w:right w:val="none" w:sz="0" w:space="0" w:color="auto"/>
      </w:divBdr>
    </w:div>
    <w:div w:id="75445813">
      <w:bodyDiv w:val="1"/>
      <w:marLeft w:val="0"/>
      <w:marRight w:val="0"/>
      <w:marTop w:val="0"/>
      <w:marBottom w:val="0"/>
      <w:divBdr>
        <w:top w:val="none" w:sz="0" w:space="0" w:color="auto"/>
        <w:left w:val="none" w:sz="0" w:space="0" w:color="auto"/>
        <w:bottom w:val="none" w:sz="0" w:space="0" w:color="auto"/>
        <w:right w:val="none" w:sz="0" w:space="0" w:color="auto"/>
      </w:divBdr>
    </w:div>
    <w:div w:id="78259164">
      <w:bodyDiv w:val="1"/>
      <w:marLeft w:val="0"/>
      <w:marRight w:val="0"/>
      <w:marTop w:val="0"/>
      <w:marBottom w:val="0"/>
      <w:divBdr>
        <w:top w:val="none" w:sz="0" w:space="0" w:color="auto"/>
        <w:left w:val="none" w:sz="0" w:space="0" w:color="auto"/>
        <w:bottom w:val="none" w:sz="0" w:space="0" w:color="auto"/>
        <w:right w:val="none" w:sz="0" w:space="0" w:color="auto"/>
      </w:divBdr>
    </w:div>
    <w:div w:id="79911052">
      <w:bodyDiv w:val="1"/>
      <w:marLeft w:val="0"/>
      <w:marRight w:val="0"/>
      <w:marTop w:val="0"/>
      <w:marBottom w:val="0"/>
      <w:divBdr>
        <w:top w:val="none" w:sz="0" w:space="0" w:color="auto"/>
        <w:left w:val="none" w:sz="0" w:space="0" w:color="auto"/>
        <w:bottom w:val="none" w:sz="0" w:space="0" w:color="auto"/>
        <w:right w:val="none" w:sz="0" w:space="0" w:color="auto"/>
      </w:divBdr>
    </w:div>
    <w:div w:id="80029984">
      <w:bodyDiv w:val="1"/>
      <w:marLeft w:val="0"/>
      <w:marRight w:val="0"/>
      <w:marTop w:val="0"/>
      <w:marBottom w:val="0"/>
      <w:divBdr>
        <w:top w:val="none" w:sz="0" w:space="0" w:color="auto"/>
        <w:left w:val="none" w:sz="0" w:space="0" w:color="auto"/>
        <w:bottom w:val="none" w:sz="0" w:space="0" w:color="auto"/>
        <w:right w:val="none" w:sz="0" w:space="0" w:color="auto"/>
      </w:divBdr>
    </w:div>
    <w:div w:id="82997872">
      <w:bodyDiv w:val="1"/>
      <w:marLeft w:val="0"/>
      <w:marRight w:val="0"/>
      <w:marTop w:val="0"/>
      <w:marBottom w:val="0"/>
      <w:divBdr>
        <w:top w:val="none" w:sz="0" w:space="0" w:color="auto"/>
        <w:left w:val="none" w:sz="0" w:space="0" w:color="auto"/>
        <w:bottom w:val="none" w:sz="0" w:space="0" w:color="auto"/>
        <w:right w:val="none" w:sz="0" w:space="0" w:color="auto"/>
      </w:divBdr>
    </w:div>
    <w:div w:id="87968128">
      <w:bodyDiv w:val="1"/>
      <w:marLeft w:val="0"/>
      <w:marRight w:val="0"/>
      <w:marTop w:val="0"/>
      <w:marBottom w:val="0"/>
      <w:divBdr>
        <w:top w:val="none" w:sz="0" w:space="0" w:color="auto"/>
        <w:left w:val="none" w:sz="0" w:space="0" w:color="auto"/>
        <w:bottom w:val="none" w:sz="0" w:space="0" w:color="auto"/>
        <w:right w:val="none" w:sz="0" w:space="0" w:color="auto"/>
      </w:divBdr>
      <w:divsChild>
        <w:div w:id="969436605">
          <w:marLeft w:val="0"/>
          <w:marRight w:val="0"/>
          <w:marTop w:val="0"/>
          <w:marBottom w:val="0"/>
          <w:divBdr>
            <w:top w:val="none" w:sz="0" w:space="0" w:color="auto"/>
            <w:left w:val="none" w:sz="0" w:space="0" w:color="auto"/>
            <w:bottom w:val="none" w:sz="0" w:space="0" w:color="auto"/>
            <w:right w:val="none" w:sz="0" w:space="0" w:color="auto"/>
          </w:divBdr>
          <w:divsChild>
            <w:div w:id="1204906500">
              <w:marLeft w:val="0"/>
              <w:marRight w:val="0"/>
              <w:marTop w:val="0"/>
              <w:marBottom w:val="0"/>
              <w:divBdr>
                <w:top w:val="none" w:sz="0" w:space="0" w:color="auto"/>
                <w:left w:val="none" w:sz="0" w:space="0" w:color="auto"/>
                <w:bottom w:val="none" w:sz="0" w:space="0" w:color="auto"/>
                <w:right w:val="none" w:sz="0" w:space="0" w:color="auto"/>
              </w:divBdr>
              <w:divsChild>
                <w:div w:id="1731031000">
                  <w:marLeft w:val="0"/>
                  <w:marRight w:val="0"/>
                  <w:marTop w:val="0"/>
                  <w:marBottom w:val="0"/>
                  <w:divBdr>
                    <w:top w:val="none" w:sz="0" w:space="0" w:color="auto"/>
                    <w:left w:val="none" w:sz="0" w:space="0" w:color="auto"/>
                    <w:bottom w:val="none" w:sz="0" w:space="0" w:color="auto"/>
                    <w:right w:val="none" w:sz="0" w:space="0" w:color="auto"/>
                  </w:divBdr>
                  <w:divsChild>
                    <w:div w:id="1353802214">
                      <w:marLeft w:val="0"/>
                      <w:marRight w:val="0"/>
                      <w:marTop w:val="0"/>
                      <w:marBottom w:val="0"/>
                      <w:divBdr>
                        <w:top w:val="none" w:sz="0" w:space="0" w:color="auto"/>
                        <w:left w:val="none" w:sz="0" w:space="0" w:color="auto"/>
                        <w:bottom w:val="none" w:sz="0" w:space="0" w:color="auto"/>
                        <w:right w:val="none" w:sz="0" w:space="0" w:color="auto"/>
                      </w:divBdr>
                      <w:divsChild>
                        <w:div w:id="1691830769">
                          <w:marLeft w:val="0"/>
                          <w:marRight w:val="0"/>
                          <w:marTop w:val="0"/>
                          <w:marBottom w:val="0"/>
                          <w:divBdr>
                            <w:top w:val="none" w:sz="0" w:space="0" w:color="auto"/>
                            <w:left w:val="none" w:sz="0" w:space="0" w:color="auto"/>
                            <w:bottom w:val="none" w:sz="0" w:space="0" w:color="auto"/>
                            <w:right w:val="none" w:sz="0" w:space="0" w:color="auto"/>
                          </w:divBdr>
                          <w:divsChild>
                            <w:div w:id="251932628">
                              <w:marLeft w:val="0"/>
                              <w:marRight w:val="0"/>
                              <w:marTop w:val="0"/>
                              <w:marBottom w:val="0"/>
                              <w:divBdr>
                                <w:top w:val="none" w:sz="0" w:space="0" w:color="auto"/>
                                <w:left w:val="none" w:sz="0" w:space="0" w:color="auto"/>
                                <w:bottom w:val="none" w:sz="0" w:space="0" w:color="auto"/>
                                <w:right w:val="none" w:sz="0" w:space="0" w:color="auto"/>
                              </w:divBdr>
                              <w:divsChild>
                                <w:div w:id="79371179">
                                  <w:marLeft w:val="0"/>
                                  <w:marRight w:val="0"/>
                                  <w:marTop w:val="0"/>
                                  <w:marBottom w:val="0"/>
                                  <w:divBdr>
                                    <w:top w:val="none" w:sz="0" w:space="0" w:color="auto"/>
                                    <w:left w:val="none" w:sz="0" w:space="0" w:color="auto"/>
                                    <w:bottom w:val="none" w:sz="0" w:space="0" w:color="auto"/>
                                    <w:right w:val="none" w:sz="0" w:space="0" w:color="auto"/>
                                  </w:divBdr>
                                  <w:divsChild>
                                    <w:div w:id="881135564">
                                      <w:marLeft w:val="0"/>
                                      <w:marRight w:val="0"/>
                                      <w:marTop w:val="0"/>
                                      <w:marBottom w:val="0"/>
                                      <w:divBdr>
                                        <w:top w:val="none" w:sz="0" w:space="0" w:color="auto"/>
                                        <w:left w:val="none" w:sz="0" w:space="0" w:color="auto"/>
                                        <w:bottom w:val="none" w:sz="0" w:space="0" w:color="auto"/>
                                        <w:right w:val="none" w:sz="0" w:space="0" w:color="auto"/>
                                      </w:divBdr>
                                      <w:divsChild>
                                        <w:div w:id="988364092">
                                          <w:marLeft w:val="0"/>
                                          <w:marRight w:val="0"/>
                                          <w:marTop w:val="0"/>
                                          <w:marBottom w:val="0"/>
                                          <w:divBdr>
                                            <w:top w:val="none" w:sz="0" w:space="0" w:color="auto"/>
                                            <w:left w:val="none" w:sz="0" w:space="0" w:color="auto"/>
                                            <w:bottom w:val="none" w:sz="0" w:space="0" w:color="auto"/>
                                            <w:right w:val="none" w:sz="0" w:space="0" w:color="auto"/>
                                          </w:divBdr>
                                          <w:divsChild>
                                            <w:div w:id="616065063">
                                              <w:marLeft w:val="0"/>
                                              <w:marRight w:val="0"/>
                                              <w:marTop w:val="0"/>
                                              <w:marBottom w:val="0"/>
                                              <w:divBdr>
                                                <w:top w:val="none" w:sz="0" w:space="0" w:color="auto"/>
                                                <w:left w:val="none" w:sz="0" w:space="0" w:color="auto"/>
                                                <w:bottom w:val="none" w:sz="0" w:space="0" w:color="auto"/>
                                                <w:right w:val="none" w:sz="0" w:space="0" w:color="auto"/>
                                              </w:divBdr>
                                              <w:divsChild>
                                                <w:div w:id="1139494995">
                                                  <w:marLeft w:val="0"/>
                                                  <w:marRight w:val="0"/>
                                                  <w:marTop w:val="0"/>
                                                  <w:marBottom w:val="0"/>
                                                  <w:divBdr>
                                                    <w:top w:val="none" w:sz="0" w:space="0" w:color="auto"/>
                                                    <w:left w:val="none" w:sz="0" w:space="0" w:color="auto"/>
                                                    <w:bottom w:val="none" w:sz="0" w:space="0" w:color="auto"/>
                                                    <w:right w:val="none" w:sz="0" w:space="0" w:color="auto"/>
                                                  </w:divBdr>
                                                  <w:divsChild>
                                                    <w:div w:id="1150638929">
                                                      <w:marLeft w:val="0"/>
                                                      <w:marRight w:val="0"/>
                                                      <w:marTop w:val="0"/>
                                                      <w:marBottom w:val="0"/>
                                                      <w:divBdr>
                                                        <w:top w:val="none" w:sz="0" w:space="0" w:color="auto"/>
                                                        <w:left w:val="none" w:sz="0" w:space="0" w:color="auto"/>
                                                        <w:bottom w:val="none" w:sz="0" w:space="0" w:color="auto"/>
                                                        <w:right w:val="none" w:sz="0" w:space="0" w:color="auto"/>
                                                      </w:divBdr>
                                                      <w:divsChild>
                                                        <w:div w:id="140926731">
                                                          <w:marLeft w:val="0"/>
                                                          <w:marRight w:val="0"/>
                                                          <w:marTop w:val="0"/>
                                                          <w:marBottom w:val="0"/>
                                                          <w:divBdr>
                                                            <w:top w:val="none" w:sz="0" w:space="0" w:color="auto"/>
                                                            <w:left w:val="none" w:sz="0" w:space="0" w:color="auto"/>
                                                            <w:bottom w:val="none" w:sz="0" w:space="0" w:color="auto"/>
                                                            <w:right w:val="none" w:sz="0" w:space="0" w:color="auto"/>
                                                          </w:divBdr>
                                                          <w:divsChild>
                                                            <w:div w:id="1636642833">
                                                              <w:marLeft w:val="0"/>
                                                              <w:marRight w:val="0"/>
                                                              <w:marTop w:val="0"/>
                                                              <w:marBottom w:val="0"/>
                                                              <w:divBdr>
                                                                <w:top w:val="none" w:sz="0" w:space="0" w:color="auto"/>
                                                                <w:left w:val="none" w:sz="0" w:space="0" w:color="auto"/>
                                                                <w:bottom w:val="none" w:sz="0" w:space="0" w:color="auto"/>
                                                                <w:right w:val="none" w:sz="0" w:space="0" w:color="auto"/>
                                                              </w:divBdr>
                                                              <w:divsChild>
                                                                <w:div w:id="1736052042">
                                                                  <w:marLeft w:val="0"/>
                                                                  <w:marRight w:val="0"/>
                                                                  <w:marTop w:val="0"/>
                                                                  <w:marBottom w:val="0"/>
                                                                  <w:divBdr>
                                                                    <w:top w:val="none" w:sz="0" w:space="0" w:color="auto"/>
                                                                    <w:left w:val="none" w:sz="0" w:space="0" w:color="auto"/>
                                                                    <w:bottom w:val="none" w:sz="0" w:space="0" w:color="auto"/>
                                                                    <w:right w:val="none" w:sz="0" w:space="0" w:color="auto"/>
                                                                  </w:divBdr>
                                                                  <w:divsChild>
                                                                    <w:div w:id="751971510">
                                                                      <w:marLeft w:val="0"/>
                                                                      <w:marRight w:val="0"/>
                                                                      <w:marTop w:val="0"/>
                                                                      <w:marBottom w:val="0"/>
                                                                      <w:divBdr>
                                                                        <w:top w:val="none" w:sz="0" w:space="0" w:color="auto"/>
                                                                        <w:left w:val="none" w:sz="0" w:space="0" w:color="auto"/>
                                                                        <w:bottom w:val="none" w:sz="0" w:space="0" w:color="auto"/>
                                                                        <w:right w:val="none" w:sz="0" w:space="0" w:color="auto"/>
                                                                      </w:divBdr>
                                                                      <w:divsChild>
                                                                        <w:div w:id="1954751472">
                                                                          <w:marLeft w:val="0"/>
                                                                          <w:marRight w:val="0"/>
                                                                          <w:marTop w:val="0"/>
                                                                          <w:marBottom w:val="0"/>
                                                                          <w:divBdr>
                                                                            <w:top w:val="none" w:sz="0" w:space="0" w:color="auto"/>
                                                                            <w:left w:val="none" w:sz="0" w:space="0" w:color="auto"/>
                                                                            <w:bottom w:val="none" w:sz="0" w:space="0" w:color="auto"/>
                                                                            <w:right w:val="none" w:sz="0" w:space="0" w:color="auto"/>
                                                                          </w:divBdr>
                                                                          <w:divsChild>
                                                                            <w:div w:id="358356363">
                                                                              <w:marLeft w:val="0"/>
                                                                              <w:marRight w:val="0"/>
                                                                              <w:marTop w:val="0"/>
                                                                              <w:marBottom w:val="0"/>
                                                                              <w:divBdr>
                                                                                <w:top w:val="none" w:sz="0" w:space="0" w:color="auto"/>
                                                                                <w:left w:val="none" w:sz="0" w:space="0" w:color="auto"/>
                                                                                <w:bottom w:val="none" w:sz="0" w:space="0" w:color="auto"/>
                                                                                <w:right w:val="none" w:sz="0" w:space="0" w:color="auto"/>
                                                                              </w:divBdr>
                                                                              <w:divsChild>
                                                                                <w:div w:id="535191746">
                                                                                  <w:marLeft w:val="0"/>
                                                                                  <w:marRight w:val="0"/>
                                                                                  <w:marTop w:val="0"/>
                                                                                  <w:marBottom w:val="0"/>
                                                                                  <w:divBdr>
                                                                                    <w:top w:val="none" w:sz="0" w:space="0" w:color="auto"/>
                                                                                    <w:left w:val="none" w:sz="0" w:space="0" w:color="auto"/>
                                                                                    <w:bottom w:val="none" w:sz="0" w:space="0" w:color="auto"/>
                                                                                    <w:right w:val="none" w:sz="0" w:space="0" w:color="auto"/>
                                                                                  </w:divBdr>
                                                                                  <w:divsChild>
                                                                                    <w:div w:id="1233930282">
                                                                                      <w:marLeft w:val="0"/>
                                                                                      <w:marRight w:val="0"/>
                                                                                      <w:marTop w:val="0"/>
                                                                                      <w:marBottom w:val="0"/>
                                                                                      <w:divBdr>
                                                                                        <w:top w:val="none" w:sz="0" w:space="0" w:color="auto"/>
                                                                                        <w:left w:val="none" w:sz="0" w:space="0" w:color="auto"/>
                                                                                        <w:bottom w:val="none" w:sz="0" w:space="0" w:color="auto"/>
                                                                                        <w:right w:val="none" w:sz="0" w:space="0" w:color="auto"/>
                                                                                      </w:divBdr>
                                                                                      <w:divsChild>
                                                                                        <w:div w:id="1192036488">
                                                                                          <w:marLeft w:val="0"/>
                                                                                          <w:marRight w:val="0"/>
                                                                                          <w:marTop w:val="0"/>
                                                                                          <w:marBottom w:val="0"/>
                                                                                          <w:divBdr>
                                                                                            <w:top w:val="none" w:sz="0" w:space="0" w:color="auto"/>
                                                                                            <w:left w:val="none" w:sz="0" w:space="0" w:color="auto"/>
                                                                                            <w:bottom w:val="none" w:sz="0" w:space="0" w:color="auto"/>
                                                                                            <w:right w:val="none" w:sz="0" w:space="0" w:color="auto"/>
                                                                                          </w:divBdr>
                                                                                          <w:divsChild>
                                                                                            <w:div w:id="421225174">
                                                                                              <w:marLeft w:val="0"/>
                                                                                              <w:marRight w:val="0"/>
                                                                                              <w:marTop w:val="0"/>
                                                                                              <w:marBottom w:val="0"/>
                                                                                              <w:divBdr>
                                                                                                <w:top w:val="none" w:sz="0" w:space="0" w:color="auto"/>
                                                                                                <w:left w:val="none" w:sz="0" w:space="0" w:color="auto"/>
                                                                                                <w:bottom w:val="none" w:sz="0" w:space="0" w:color="auto"/>
                                                                                                <w:right w:val="none" w:sz="0" w:space="0" w:color="auto"/>
                                                                                              </w:divBdr>
                                                                                              <w:divsChild>
                                                                                                <w:div w:id="734938995">
                                                                                                  <w:marLeft w:val="0"/>
                                                                                                  <w:marRight w:val="0"/>
                                                                                                  <w:marTop w:val="0"/>
                                                                                                  <w:marBottom w:val="0"/>
                                                                                                  <w:divBdr>
                                                                                                    <w:top w:val="none" w:sz="0" w:space="0" w:color="auto"/>
                                                                                                    <w:left w:val="none" w:sz="0" w:space="0" w:color="auto"/>
                                                                                                    <w:bottom w:val="none" w:sz="0" w:space="0" w:color="auto"/>
                                                                                                    <w:right w:val="none" w:sz="0" w:space="0" w:color="auto"/>
                                                                                                  </w:divBdr>
                                                                                                  <w:divsChild>
                                                                                                    <w:div w:id="383985214">
                                                                                                      <w:marLeft w:val="0"/>
                                                                                                      <w:marRight w:val="0"/>
                                                                                                      <w:marTop w:val="0"/>
                                                                                                      <w:marBottom w:val="0"/>
                                                                                                      <w:divBdr>
                                                                                                        <w:top w:val="none" w:sz="0" w:space="0" w:color="auto"/>
                                                                                                        <w:left w:val="none" w:sz="0" w:space="0" w:color="auto"/>
                                                                                                        <w:bottom w:val="none" w:sz="0" w:space="0" w:color="auto"/>
                                                                                                        <w:right w:val="none" w:sz="0" w:space="0" w:color="auto"/>
                                                                                                      </w:divBdr>
                                                                                                      <w:divsChild>
                                                                                                        <w:div w:id="982125216">
                                                                                                          <w:marLeft w:val="0"/>
                                                                                                          <w:marRight w:val="0"/>
                                                                                                          <w:marTop w:val="0"/>
                                                                                                          <w:marBottom w:val="0"/>
                                                                                                          <w:divBdr>
                                                                                                            <w:top w:val="none" w:sz="0" w:space="0" w:color="auto"/>
                                                                                                            <w:left w:val="none" w:sz="0" w:space="0" w:color="auto"/>
                                                                                                            <w:bottom w:val="none" w:sz="0" w:space="0" w:color="auto"/>
                                                                                                            <w:right w:val="none" w:sz="0" w:space="0" w:color="auto"/>
                                                                                                          </w:divBdr>
                                                                                                          <w:divsChild>
                                                                                                            <w:div w:id="219295779">
                                                                                                              <w:marLeft w:val="0"/>
                                                                                                              <w:marRight w:val="0"/>
                                                                                                              <w:marTop w:val="0"/>
                                                                                                              <w:marBottom w:val="0"/>
                                                                                                              <w:divBdr>
                                                                                                                <w:top w:val="none" w:sz="0" w:space="0" w:color="auto"/>
                                                                                                                <w:left w:val="none" w:sz="0" w:space="0" w:color="auto"/>
                                                                                                                <w:bottom w:val="none" w:sz="0" w:space="0" w:color="auto"/>
                                                                                                                <w:right w:val="none" w:sz="0" w:space="0" w:color="auto"/>
                                                                                                              </w:divBdr>
                                                                                                              <w:divsChild>
                                                                                                                <w:div w:id="1531142081">
                                                                                                                  <w:marLeft w:val="0"/>
                                                                                                                  <w:marRight w:val="0"/>
                                                                                                                  <w:marTop w:val="0"/>
                                                                                                                  <w:marBottom w:val="0"/>
                                                                                                                  <w:divBdr>
                                                                                                                    <w:top w:val="none" w:sz="0" w:space="0" w:color="auto"/>
                                                                                                                    <w:left w:val="none" w:sz="0" w:space="0" w:color="auto"/>
                                                                                                                    <w:bottom w:val="none" w:sz="0" w:space="0" w:color="auto"/>
                                                                                                                    <w:right w:val="none" w:sz="0" w:space="0" w:color="auto"/>
                                                                                                                  </w:divBdr>
                                                                                                                  <w:divsChild>
                                                                                                                    <w:div w:id="422723637">
                                                                                                                      <w:marLeft w:val="0"/>
                                                                                                                      <w:marRight w:val="0"/>
                                                                                                                      <w:marTop w:val="0"/>
                                                                                                                      <w:marBottom w:val="0"/>
                                                                                                                      <w:divBdr>
                                                                                                                        <w:top w:val="none" w:sz="0" w:space="0" w:color="auto"/>
                                                                                                                        <w:left w:val="none" w:sz="0" w:space="0" w:color="auto"/>
                                                                                                                        <w:bottom w:val="none" w:sz="0" w:space="0" w:color="auto"/>
                                                                                                                        <w:right w:val="none" w:sz="0" w:space="0" w:color="auto"/>
                                                                                                                      </w:divBdr>
                                                                                                                      <w:divsChild>
                                                                                                                        <w:div w:id="2143762196">
                                                                                                                          <w:marLeft w:val="0"/>
                                                                                                                          <w:marRight w:val="0"/>
                                                                                                                          <w:marTop w:val="0"/>
                                                                                                                          <w:marBottom w:val="0"/>
                                                                                                                          <w:divBdr>
                                                                                                                            <w:top w:val="none" w:sz="0" w:space="0" w:color="auto"/>
                                                                                                                            <w:left w:val="none" w:sz="0" w:space="0" w:color="auto"/>
                                                                                                                            <w:bottom w:val="none" w:sz="0" w:space="0" w:color="auto"/>
                                                                                                                            <w:right w:val="none" w:sz="0" w:space="0" w:color="auto"/>
                                                                                                                          </w:divBdr>
                                                                                                                          <w:divsChild>
                                                                                                                            <w:div w:id="819343697">
                                                                                                                              <w:marLeft w:val="0"/>
                                                                                                                              <w:marRight w:val="0"/>
                                                                                                                              <w:marTop w:val="0"/>
                                                                                                                              <w:marBottom w:val="0"/>
                                                                                                                              <w:divBdr>
                                                                                                                                <w:top w:val="none" w:sz="0" w:space="0" w:color="auto"/>
                                                                                                                                <w:left w:val="none" w:sz="0" w:space="0" w:color="auto"/>
                                                                                                                                <w:bottom w:val="none" w:sz="0" w:space="0" w:color="auto"/>
                                                                                                                                <w:right w:val="none" w:sz="0" w:space="0" w:color="auto"/>
                                                                                                                              </w:divBdr>
                                                                                                                              <w:divsChild>
                                                                                                                                <w:div w:id="1775903087">
                                                                                                                                  <w:marLeft w:val="0"/>
                                                                                                                                  <w:marRight w:val="0"/>
                                                                                                                                  <w:marTop w:val="0"/>
                                                                                                                                  <w:marBottom w:val="0"/>
                                                                                                                                  <w:divBdr>
                                                                                                                                    <w:top w:val="none" w:sz="0" w:space="0" w:color="auto"/>
                                                                                                                                    <w:left w:val="none" w:sz="0" w:space="0" w:color="auto"/>
                                                                                                                                    <w:bottom w:val="none" w:sz="0" w:space="0" w:color="auto"/>
                                                                                                                                    <w:right w:val="none" w:sz="0" w:space="0" w:color="auto"/>
                                                                                                                                  </w:divBdr>
                                                                                                                                  <w:divsChild>
                                                                                                                                    <w:div w:id="324627326">
                                                                                                                                      <w:marLeft w:val="0"/>
                                                                                                                                      <w:marRight w:val="0"/>
                                                                                                                                      <w:marTop w:val="0"/>
                                                                                                                                      <w:marBottom w:val="0"/>
                                                                                                                                      <w:divBdr>
                                                                                                                                        <w:top w:val="none" w:sz="0" w:space="0" w:color="auto"/>
                                                                                                                                        <w:left w:val="none" w:sz="0" w:space="0" w:color="auto"/>
                                                                                                                                        <w:bottom w:val="none" w:sz="0" w:space="0" w:color="auto"/>
                                                                                                                                        <w:right w:val="none" w:sz="0" w:space="0" w:color="auto"/>
                                                                                                                                      </w:divBdr>
                                                                                                                                      <w:divsChild>
                                                                                                                                        <w:div w:id="1640181634">
                                                                                                                                          <w:marLeft w:val="0"/>
                                                                                                                                          <w:marRight w:val="0"/>
                                                                                                                                          <w:marTop w:val="0"/>
                                                                                                                                          <w:marBottom w:val="0"/>
                                                                                                                                          <w:divBdr>
                                                                                                                                            <w:top w:val="none" w:sz="0" w:space="0" w:color="auto"/>
                                                                                                                                            <w:left w:val="none" w:sz="0" w:space="0" w:color="auto"/>
                                                                                                                                            <w:bottom w:val="none" w:sz="0" w:space="0" w:color="auto"/>
                                                                                                                                            <w:right w:val="none" w:sz="0" w:space="0" w:color="auto"/>
                                                                                                                                          </w:divBdr>
                                                                                                                                          <w:divsChild>
                                                                                                                                            <w:div w:id="348795730">
                                                                                                                                              <w:marLeft w:val="0"/>
                                                                                                                                              <w:marRight w:val="0"/>
                                                                                                                                              <w:marTop w:val="0"/>
                                                                                                                                              <w:marBottom w:val="0"/>
                                                                                                                                              <w:divBdr>
                                                                                                                                                <w:top w:val="none" w:sz="0" w:space="0" w:color="auto"/>
                                                                                                                                                <w:left w:val="none" w:sz="0" w:space="0" w:color="auto"/>
                                                                                                                                                <w:bottom w:val="none" w:sz="0" w:space="0" w:color="auto"/>
                                                                                                                                                <w:right w:val="none" w:sz="0" w:space="0" w:color="auto"/>
                                                                                                                                              </w:divBdr>
                                                                                                                                              <w:divsChild>
                                                                                                                                                <w:div w:id="518155369">
                                                                                                                                                  <w:marLeft w:val="0"/>
                                                                                                                                                  <w:marRight w:val="0"/>
                                                                                                                                                  <w:marTop w:val="0"/>
                                                                                                                                                  <w:marBottom w:val="0"/>
                                                                                                                                                  <w:divBdr>
                                                                                                                                                    <w:top w:val="none" w:sz="0" w:space="0" w:color="auto"/>
                                                                                                                                                    <w:left w:val="none" w:sz="0" w:space="0" w:color="auto"/>
                                                                                                                                                    <w:bottom w:val="none" w:sz="0" w:space="0" w:color="auto"/>
                                                                                                                                                    <w:right w:val="none" w:sz="0" w:space="0" w:color="auto"/>
                                                                                                                                                  </w:divBdr>
                                                                                                                                                  <w:divsChild>
                                                                                                                                                    <w:div w:id="782379482">
                                                                                                                                                      <w:marLeft w:val="0"/>
                                                                                                                                                      <w:marRight w:val="0"/>
                                                                                                                                                      <w:marTop w:val="0"/>
                                                                                                                                                      <w:marBottom w:val="0"/>
                                                                                                                                                      <w:divBdr>
                                                                                                                                                        <w:top w:val="none" w:sz="0" w:space="0" w:color="auto"/>
                                                                                                                                                        <w:left w:val="none" w:sz="0" w:space="0" w:color="auto"/>
                                                                                                                                                        <w:bottom w:val="none" w:sz="0" w:space="0" w:color="auto"/>
                                                                                                                                                        <w:right w:val="none" w:sz="0" w:space="0" w:color="auto"/>
                                                                                                                                                      </w:divBdr>
                                                                                                                                                      <w:divsChild>
                                                                                                                                                        <w:div w:id="1966890839">
                                                                                                                                                          <w:marLeft w:val="0"/>
                                                                                                                                                          <w:marRight w:val="0"/>
                                                                                                                                                          <w:marTop w:val="0"/>
                                                                                                                                                          <w:marBottom w:val="0"/>
                                                                                                                                                          <w:divBdr>
                                                                                                                                                            <w:top w:val="none" w:sz="0" w:space="0" w:color="auto"/>
                                                                                                                                                            <w:left w:val="none" w:sz="0" w:space="0" w:color="auto"/>
                                                                                                                                                            <w:bottom w:val="none" w:sz="0" w:space="0" w:color="auto"/>
                                                                                                                                                            <w:right w:val="none" w:sz="0" w:space="0" w:color="auto"/>
                                                                                                                                                          </w:divBdr>
                                                                                                                                                          <w:divsChild>
                                                                                                                                                            <w:div w:id="103615785">
                                                                                                                                                              <w:marLeft w:val="0"/>
                                                                                                                                                              <w:marRight w:val="0"/>
                                                                                                                                                              <w:marTop w:val="0"/>
                                                                                                                                                              <w:marBottom w:val="0"/>
                                                                                                                                                              <w:divBdr>
                                                                                                                                                                <w:top w:val="none" w:sz="0" w:space="0" w:color="auto"/>
                                                                                                                                                                <w:left w:val="none" w:sz="0" w:space="0" w:color="auto"/>
                                                                                                                                                                <w:bottom w:val="none" w:sz="0" w:space="0" w:color="auto"/>
                                                                                                                                                                <w:right w:val="none" w:sz="0" w:space="0" w:color="auto"/>
                                                                                                                                                              </w:divBdr>
                                                                                                                                                              <w:divsChild>
                                                                                                                                                                <w:div w:id="1421214987">
                                                                                                                                                                  <w:marLeft w:val="0"/>
                                                                                                                                                                  <w:marRight w:val="0"/>
                                                                                                                                                                  <w:marTop w:val="0"/>
                                                                                                                                                                  <w:marBottom w:val="0"/>
                                                                                                                                                                  <w:divBdr>
                                                                                                                                                                    <w:top w:val="none" w:sz="0" w:space="0" w:color="auto"/>
                                                                                                                                                                    <w:left w:val="none" w:sz="0" w:space="0" w:color="auto"/>
                                                                                                                                                                    <w:bottom w:val="none" w:sz="0" w:space="0" w:color="auto"/>
                                                                                                                                                                    <w:right w:val="none" w:sz="0" w:space="0" w:color="auto"/>
                                                                                                                                                                  </w:divBdr>
                                                                                                                                                                  <w:divsChild>
                                                                                                                                                                    <w:div w:id="1817186891">
                                                                                                                                                                      <w:marLeft w:val="0"/>
                                                                                                                                                                      <w:marRight w:val="0"/>
                                                                                                                                                                      <w:marTop w:val="0"/>
                                                                                                                                                                      <w:marBottom w:val="0"/>
                                                                                                                                                                      <w:divBdr>
                                                                                                                                                                        <w:top w:val="none" w:sz="0" w:space="0" w:color="auto"/>
                                                                                                                                                                        <w:left w:val="none" w:sz="0" w:space="0" w:color="auto"/>
                                                                                                                                                                        <w:bottom w:val="none" w:sz="0" w:space="0" w:color="auto"/>
                                                                                                                                                                        <w:right w:val="none" w:sz="0" w:space="0" w:color="auto"/>
                                                                                                                                                                      </w:divBdr>
                                                                                                                                                                      <w:divsChild>
                                                                                                                                                                        <w:div w:id="1135635790">
                                                                                                                                                                          <w:marLeft w:val="0"/>
                                                                                                                                                                          <w:marRight w:val="0"/>
                                                                                                                                                                          <w:marTop w:val="0"/>
                                                                                                                                                                          <w:marBottom w:val="0"/>
                                                                                                                                                                          <w:divBdr>
                                                                                                                                                                            <w:top w:val="none" w:sz="0" w:space="0" w:color="auto"/>
                                                                                                                                                                            <w:left w:val="none" w:sz="0" w:space="0" w:color="auto"/>
                                                                                                                                                                            <w:bottom w:val="none" w:sz="0" w:space="0" w:color="auto"/>
                                                                                                                                                                            <w:right w:val="none" w:sz="0" w:space="0" w:color="auto"/>
                                                                                                                                                                          </w:divBdr>
                                                                                                                                                                          <w:divsChild>
                                                                                                                                                                            <w:div w:id="1486580381">
                                                                                                                                                                              <w:marLeft w:val="0"/>
                                                                                                                                                                              <w:marRight w:val="0"/>
                                                                                                                                                                              <w:marTop w:val="0"/>
                                                                                                                                                                              <w:marBottom w:val="0"/>
                                                                                                                                                                              <w:divBdr>
                                                                                                                                                                                <w:top w:val="none" w:sz="0" w:space="0" w:color="auto"/>
                                                                                                                                                                                <w:left w:val="none" w:sz="0" w:space="0" w:color="auto"/>
                                                                                                                                                                                <w:bottom w:val="none" w:sz="0" w:space="0" w:color="auto"/>
                                                                                                                                                                                <w:right w:val="none" w:sz="0" w:space="0" w:color="auto"/>
                                                                                                                                                                              </w:divBdr>
                                                                                                                                                                              <w:divsChild>
                                                                                                                                                                                <w:div w:id="1612324398">
                                                                                                                                                                                  <w:marLeft w:val="0"/>
                                                                                                                                                                                  <w:marRight w:val="0"/>
                                                                                                                                                                                  <w:marTop w:val="0"/>
                                                                                                                                                                                  <w:marBottom w:val="0"/>
                                                                                                                                                                                  <w:divBdr>
                                                                                                                                                                                    <w:top w:val="none" w:sz="0" w:space="0" w:color="auto"/>
                                                                                                                                                                                    <w:left w:val="none" w:sz="0" w:space="0" w:color="auto"/>
                                                                                                                                                                                    <w:bottom w:val="none" w:sz="0" w:space="0" w:color="auto"/>
                                                                                                                                                                                    <w:right w:val="none" w:sz="0" w:space="0" w:color="auto"/>
                                                                                                                                                                                  </w:divBdr>
                                                                                                                                                                                  <w:divsChild>
                                                                                                                                                                                    <w:div w:id="1408846739">
                                                                                                                                                                                      <w:marLeft w:val="0"/>
                                                                                                                                                                                      <w:marRight w:val="0"/>
                                                                                                                                                                                      <w:marTop w:val="0"/>
                                                                                                                                                                                      <w:marBottom w:val="0"/>
                                                                                                                                                                                      <w:divBdr>
                                                                                                                                                                                        <w:top w:val="none" w:sz="0" w:space="0" w:color="auto"/>
                                                                                                                                                                                        <w:left w:val="none" w:sz="0" w:space="0" w:color="auto"/>
                                                                                                                                                                                        <w:bottom w:val="none" w:sz="0" w:space="0" w:color="auto"/>
                                                                                                                                                                                        <w:right w:val="none" w:sz="0" w:space="0" w:color="auto"/>
                                                                                                                                                                                      </w:divBdr>
                                                                                                                                                                                      <w:divsChild>
                                                                                                                                                                                        <w:div w:id="11221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73390">
      <w:bodyDiv w:val="1"/>
      <w:marLeft w:val="0"/>
      <w:marRight w:val="0"/>
      <w:marTop w:val="0"/>
      <w:marBottom w:val="0"/>
      <w:divBdr>
        <w:top w:val="none" w:sz="0" w:space="0" w:color="auto"/>
        <w:left w:val="none" w:sz="0" w:space="0" w:color="auto"/>
        <w:bottom w:val="none" w:sz="0" w:space="0" w:color="auto"/>
        <w:right w:val="none" w:sz="0" w:space="0" w:color="auto"/>
      </w:divBdr>
    </w:div>
    <w:div w:id="99567798">
      <w:bodyDiv w:val="1"/>
      <w:marLeft w:val="0"/>
      <w:marRight w:val="0"/>
      <w:marTop w:val="0"/>
      <w:marBottom w:val="0"/>
      <w:divBdr>
        <w:top w:val="none" w:sz="0" w:space="0" w:color="auto"/>
        <w:left w:val="none" w:sz="0" w:space="0" w:color="auto"/>
        <w:bottom w:val="none" w:sz="0" w:space="0" w:color="auto"/>
        <w:right w:val="none" w:sz="0" w:space="0" w:color="auto"/>
      </w:divBdr>
    </w:div>
    <w:div w:id="105929754">
      <w:bodyDiv w:val="1"/>
      <w:marLeft w:val="0"/>
      <w:marRight w:val="0"/>
      <w:marTop w:val="0"/>
      <w:marBottom w:val="0"/>
      <w:divBdr>
        <w:top w:val="none" w:sz="0" w:space="0" w:color="auto"/>
        <w:left w:val="none" w:sz="0" w:space="0" w:color="auto"/>
        <w:bottom w:val="none" w:sz="0" w:space="0" w:color="auto"/>
        <w:right w:val="none" w:sz="0" w:space="0" w:color="auto"/>
      </w:divBdr>
    </w:div>
    <w:div w:id="110706430">
      <w:bodyDiv w:val="1"/>
      <w:marLeft w:val="0"/>
      <w:marRight w:val="0"/>
      <w:marTop w:val="0"/>
      <w:marBottom w:val="0"/>
      <w:divBdr>
        <w:top w:val="none" w:sz="0" w:space="0" w:color="auto"/>
        <w:left w:val="none" w:sz="0" w:space="0" w:color="auto"/>
        <w:bottom w:val="none" w:sz="0" w:space="0" w:color="auto"/>
        <w:right w:val="none" w:sz="0" w:space="0" w:color="auto"/>
      </w:divBdr>
    </w:div>
    <w:div w:id="110709302">
      <w:bodyDiv w:val="1"/>
      <w:marLeft w:val="0"/>
      <w:marRight w:val="0"/>
      <w:marTop w:val="0"/>
      <w:marBottom w:val="0"/>
      <w:divBdr>
        <w:top w:val="none" w:sz="0" w:space="0" w:color="auto"/>
        <w:left w:val="none" w:sz="0" w:space="0" w:color="auto"/>
        <w:bottom w:val="none" w:sz="0" w:space="0" w:color="auto"/>
        <w:right w:val="none" w:sz="0" w:space="0" w:color="auto"/>
      </w:divBdr>
    </w:div>
    <w:div w:id="115301241">
      <w:bodyDiv w:val="1"/>
      <w:marLeft w:val="0"/>
      <w:marRight w:val="0"/>
      <w:marTop w:val="0"/>
      <w:marBottom w:val="0"/>
      <w:divBdr>
        <w:top w:val="none" w:sz="0" w:space="0" w:color="auto"/>
        <w:left w:val="none" w:sz="0" w:space="0" w:color="auto"/>
        <w:bottom w:val="none" w:sz="0" w:space="0" w:color="auto"/>
        <w:right w:val="none" w:sz="0" w:space="0" w:color="auto"/>
      </w:divBdr>
    </w:div>
    <w:div w:id="123357308">
      <w:bodyDiv w:val="1"/>
      <w:marLeft w:val="0"/>
      <w:marRight w:val="0"/>
      <w:marTop w:val="0"/>
      <w:marBottom w:val="0"/>
      <w:divBdr>
        <w:top w:val="none" w:sz="0" w:space="0" w:color="auto"/>
        <w:left w:val="none" w:sz="0" w:space="0" w:color="auto"/>
        <w:bottom w:val="none" w:sz="0" w:space="0" w:color="auto"/>
        <w:right w:val="none" w:sz="0" w:space="0" w:color="auto"/>
      </w:divBdr>
    </w:div>
    <w:div w:id="140074570">
      <w:bodyDiv w:val="1"/>
      <w:marLeft w:val="0"/>
      <w:marRight w:val="0"/>
      <w:marTop w:val="0"/>
      <w:marBottom w:val="0"/>
      <w:divBdr>
        <w:top w:val="none" w:sz="0" w:space="0" w:color="auto"/>
        <w:left w:val="none" w:sz="0" w:space="0" w:color="auto"/>
        <w:bottom w:val="none" w:sz="0" w:space="0" w:color="auto"/>
        <w:right w:val="none" w:sz="0" w:space="0" w:color="auto"/>
      </w:divBdr>
    </w:div>
    <w:div w:id="141237123">
      <w:bodyDiv w:val="1"/>
      <w:marLeft w:val="0"/>
      <w:marRight w:val="0"/>
      <w:marTop w:val="0"/>
      <w:marBottom w:val="0"/>
      <w:divBdr>
        <w:top w:val="none" w:sz="0" w:space="0" w:color="auto"/>
        <w:left w:val="none" w:sz="0" w:space="0" w:color="auto"/>
        <w:bottom w:val="none" w:sz="0" w:space="0" w:color="auto"/>
        <w:right w:val="none" w:sz="0" w:space="0" w:color="auto"/>
      </w:divBdr>
    </w:div>
    <w:div w:id="141847172">
      <w:bodyDiv w:val="1"/>
      <w:marLeft w:val="0"/>
      <w:marRight w:val="0"/>
      <w:marTop w:val="0"/>
      <w:marBottom w:val="0"/>
      <w:divBdr>
        <w:top w:val="none" w:sz="0" w:space="0" w:color="auto"/>
        <w:left w:val="none" w:sz="0" w:space="0" w:color="auto"/>
        <w:bottom w:val="none" w:sz="0" w:space="0" w:color="auto"/>
        <w:right w:val="none" w:sz="0" w:space="0" w:color="auto"/>
      </w:divBdr>
    </w:div>
    <w:div w:id="150416093">
      <w:bodyDiv w:val="1"/>
      <w:marLeft w:val="0"/>
      <w:marRight w:val="0"/>
      <w:marTop w:val="0"/>
      <w:marBottom w:val="0"/>
      <w:divBdr>
        <w:top w:val="none" w:sz="0" w:space="0" w:color="auto"/>
        <w:left w:val="none" w:sz="0" w:space="0" w:color="auto"/>
        <w:bottom w:val="none" w:sz="0" w:space="0" w:color="auto"/>
        <w:right w:val="none" w:sz="0" w:space="0" w:color="auto"/>
      </w:divBdr>
    </w:div>
    <w:div w:id="153231489">
      <w:bodyDiv w:val="1"/>
      <w:marLeft w:val="0"/>
      <w:marRight w:val="0"/>
      <w:marTop w:val="0"/>
      <w:marBottom w:val="0"/>
      <w:divBdr>
        <w:top w:val="none" w:sz="0" w:space="0" w:color="auto"/>
        <w:left w:val="none" w:sz="0" w:space="0" w:color="auto"/>
        <w:bottom w:val="none" w:sz="0" w:space="0" w:color="auto"/>
        <w:right w:val="none" w:sz="0" w:space="0" w:color="auto"/>
      </w:divBdr>
    </w:div>
    <w:div w:id="156894670">
      <w:bodyDiv w:val="1"/>
      <w:marLeft w:val="0"/>
      <w:marRight w:val="0"/>
      <w:marTop w:val="0"/>
      <w:marBottom w:val="0"/>
      <w:divBdr>
        <w:top w:val="none" w:sz="0" w:space="0" w:color="auto"/>
        <w:left w:val="none" w:sz="0" w:space="0" w:color="auto"/>
        <w:bottom w:val="none" w:sz="0" w:space="0" w:color="auto"/>
        <w:right w:val="none" w:sz="0" w:space="0" w:color="auto"/>
      </w:divBdr>
    </w:div>
    <w:div w:id="159197943">
      <w:bodyDiv w:val="1"/>
      <w:marLeft w:val="0"/>
      <w:marRight w:val="0"/>
      <w:marTop w:val="0"/>
      <w:marBottom w:val="0"/>
      <w:divBdr>
        <w:top w:val="none" w:sz="0" w:space="0" w:color="auto"/>
        <w:left w:val="none" w:sz="0" w:space="0" w:color="auto"/>
        <w:bottom w:val="none" w:sz="0" w:space="0" w:color="auto"/>
        <w:right w:val="none" w:sz="0" w:space="0" w:color="auto"/>
      </w:divBdr>
    </w:div>
    <w:div w:id="176817484">
      <w:bodyDiv w:val="1"/>
      <w:marLeft w:val="0"/>
      <w:marRight w:val="0"/>
      <w:marTop w:val="0"/>
      <w:marBottom w:val="0"/>
      <w:divBdr>
        <w:top w:val="none" w:sz="0" w:space="0" w:color="auto"/>
        <w:left w:val="none" w:sz="0" w:space="0" w:color="auto"/>
        <w:bottom w:val="none" w:sz="0" w:space="0" w:color="auto"/>
        <w:right w:val="none" w:sz="0" w:space="0" w:color="auto"/>
      </w:divBdr>
      <w:divsChild>
        <w:div w:id="2038044607">
          <w:marLeft w:val="547"/>
          <w:marRight w:val="0"/>
          <w:marTop w:val="0"/>
          <w:marBottom w:val="0"/>
          <w:divBdr>
            <w:top w:val="none" w:sz="0" w:space="0" w:color="auto"/>
            <w:left w:val="none" w:sz="0" w:space="0" w:color="auto"/>
            <w:bottom w:val="none" w:sz="0" w:space="0" w:color="auto"/>
            <w:right w:val="none" w:sz="0" w:space="0" w:color="auto"/>
          </w:divBdr>
        </w:div>
      </w:divsChild>
    </w:div>
    <w:div w:id="178930309">
      <w:bodyDiv w:val="1"/>
      <w:marLeft w:val="0"/>
      <w:marRight w:val="0"/>
      <w:marTop w:val="0"/>
      <w:marBottom w:val="0"/>
      <w:divBdr>
        <w:top w:val="none" w:sz="0" w:space="0" w:color="auto"/>
        <w:left w:val="none" w:sz="0" w:space="0" w:color="auto"/>
        <w:bottom w:val="none" w:sz="0" w:space="0" w:color="auto"/>
        <w:right w:val="none" w:sz="0" w:space="0" w:color="auto"/>
      </w:divBdr>
    </w:div>
    <w:div w:id="181092962">
      <w:bodyDiv w:val="1"/>
      <w:marLeft w:val="0"/>
      <w:marRight w:val="0"/>
      <w:marTop w:val="0"/>
      <w:marBottom w:val="0"/>
      <w:divBdr>
        <w:top w:val="none" w:sz="0" w:space="0" w:color="auto"/>
        <w:left w:val="none" w:sz="0" w:space="0" w:color="auto"/>
        <w:bottom w:val="none" w:sz="0" w:space="0" w:color="auto"/>
        <w:right w:val="none" w:sz="0" w:space="0" w:color="auto"/>
      </w:divBdr>
    </w:div>
    <w:div w:id="182675087">
      <w:bodyDiv w:val="1"/>
      <w:marLeft w:val="0"/>
      <w:marRight w:val="0"/>
      <w:marTop w:val="0"/>
      <w:marBottom w:val="0"/>
      <w:divBdr>
        <w:top w:val="none" w:sz="0" w:space="0" w:color="auto"/>
        <w:left w:val="none" w:sz="0" w:space="0" w:color="auto"/>
        <w:bottom w:val="none" w:sz="0" w:space="0" w:color="auto"/>
        <w:right w:val="none" w:sz="0" w:space="0" w:color="auto"/>
      </w:divBdr>
    </w:div>
    <w:div w:id="189612478">
      <w:bodyDiv w:val="1"/>
      <w:marLeft w:val="0"/>
      <w:marRight w:val="0"/>
      <w:marTop w:val="0"/>
      <w:marBottom w:val="0"/>
      <w:divBdr>
        <w:top w:val="none" w:sz="0" w:space="0" w:color="auto"/>
        <w:left w:val="none" w:sz="0" w:space="0" w:color="auto"/>
        <w:bottom w:val="none" w:sz="0" w:space="0" w:color="auto"/>
        <w:right w:val="none" w:sz="0" w:space="0" w:color="auto"/>
      </w:divBdr>
    </w:div>
    <w:div w:id="191649823">
      <w:bodyDiv w:val="1"/>
      <w:marLeft w:val="0"/>
      <w:marRight w:val="0"/>
      <w:marTop w:val="0"/>
      <w:marBottom w:val="0"/>
      <w:divBdr>
        <w:top w:val="none" w:sz="0" w:space="0" w:color="auto"/>
        <w:left w:val="none" w:sz="0" w:space="0" w:color="auto"/>
        <w:bottom w:val="none" w:sz="0" w:space="0" w:color="auto"/>
        <w:right w:val="none" w:sz="0" w:space="0" w:color="auto"/>
      </w:divBdr>
    </w:div>
    <w:div w:id="192571719">
      <w:bodyDiv w:val="1"/>
      <w:marLeft w:val="0"/>
      <w:marRight w:val="0"/>
      <w:marTop w:val="0"/>
      <w:marBottom w:val="0"/>
      <w:divBdr>
        <w:top w:val="none" w:sz="0" w:space="0" w:color="auto"/>
        <w:left w:val="none" w:sz="0" w:space="0" w:color="auto"/>
        <w:bottom w:val="none" w:sz="0" w:space="0" w:color="auto"/>
        <w:right w:val="none" w:sz="0" w:space="0" w:color="auto"/>
      </w:divBdr>
    </w:div>
    <w:div w:id="203639702">
      <w:bodyDiv w:val="1"/>
      <w:marLeft w:val="0"/>
      <w:marRight w:val="0"/>
      <w:marTop w:val="0"/>
      <w:marBottom w:val="0"/>
      <w:divBdr>
        <w:top w:val="none" w:sz="0" w:space="0" w:color="auto"/>
        <w:left w:val="none" w:sz="0" w:space="0" w:color="auto"/>
        <w:bottom w:val="none" w:sz="0" w:space="0" w:color="auto"/>
        <w:right w:val="none" w:sz="0" w:space="0" w:color="auto"/>
      </w:divBdr>
    </w:div>
    <w:div w:id="212154694">
      <w:bodyDiv w:val="1"/>
      <w:marLeft w:val="0"/>
      <w:marRight w:val="0"/>
      <w:marTop w:val="0"/>
      <w:marBottom w:val="0"/>
      <w:divBdr>
        <w:top w:val="none" w:sz="0" w:space="0" w:color="auto"/>
        <w:left w:val="none" w:sz="0" w:space="0" w:color="auto"/>
        <w:bottom w:val="none" w:sz="0" w:space="0" w:color="auto"/>
        <w:right w:val="none" w:sz="0" w:space="0" w:color="auto"/>
      </w:divBdr>
    </w:div>
    <w:div w:id="217476016">
      <w:bodyDiv w:val="1"/>
      <w:marLeft w:val="0"/>
      <w:marRight w:val="0"/>
      <w:marTop w:val="0"/>
      <w:marBottom w:val="0"/>
      <w:divBdr>
        <w:top w:val="none" w:sz="0" w:space="0" w:color="auto"/>
        <w:left w:val="none" w:sz="0" w:space="0" w:color="auto"/>
        <w:bottom w:val="none" w:sz="0" w:space="0" w:color="auto"/>
        <w:right w:val="none" w:sz="0" w:space="0" w:color="auto"/>
      </w:divBdr>
    </w:div>
    <w:div w:id="219681714">
      <w:bodyDiv w:val="1"/>
      <w:marLeft w:val="0"/>
      <w:marRight w:val="0"/>
      <w:marTop w:val="0"/>
      <w:marBottom w:val="0"/>
      <w:divBdr>
        <w:top w:val="none" w:sz="0" w:space="0" w:color="auto"/>
        <w:left w:val="none" w:sz="0" w:space="0" w:color="auto"/>
        <w:bottom w:val="none" w:sz="0" w:space="0" w:color="auto"/>
        <w:right w:val="none" w:sz="0" w:space="0" w:color="auto"/>
      </w:divBdr>
    </w:div>
    <w:div w:id="228686921">
      <w:bodyDiv w:val="1"/>
      <w:marLeft w:val="0"/>
      <w:marRight w:val="0"/>
      <w:marTop w:val="0"/>
      <w:marBottom w:val="0"/>
      <w:divBdr>
        <w:top w:val="none" w:sz="0" w:space="0" w:color="auto"/>
        <w:left w:val="none" w:sz="0" w:space="0" w:color="auto"/>
        <w:bottom w:val="none" w:sz="0" w:space="0" w:color="auto"/>
        <w:right w:val="none" w:sz="0" w:space="0" w:color="auto"/>
      </w:divBdr>
    </w:div>
    <w:div w:id="232664347">
      <w:bodyDiv w:val="1"/>
      <w:marLeft w:val="0"/>
      <w:marRight w:val="0"/>
      <w:marTop w:val="0"/>
      <w:marBottom w:val="0"/>
      <w:divBdr>
        <w:top w:val="none" w:sz="0" w:space="0" w:color="auto"/>
        <w:left w:val="none" w:sz="0" w:space="0" w:color="auto"/>
        <w:bottom w:val="none" w:sz="0" w:space="0" w:color="auto"/>
        <w:right w:val="none" w:sz="0" w:space="0" w:color="auto"/>
      </w:divBdr>
    </w:div>
    <w:div w:id="232784560">
      <w:bodyDiv w:val="1"/>
      <w:marLeft w:val="0"/>
      <w:marRight w:val="0"/>
      <w:marTop w:val="0"/>
      <w:marBottom w:val="0"/>
      <w:divBdr>
        <w:top w:val="none" w:sz="0" w:space="0" w:color="auto"/>
        <w:left w:val="none" w:sz="0" w:space="0" w:color="auto"/>
        <w:bottom w:val="none" w:sz="0" w:space="0" w:color="auto"/>
        <w:right w:val="none" w:sz="0" w:space="0" w:color="auto"/>
      </w:divBdr>
    </w:div>
    <w:div w:id="244799526">
      <w:bodyDiv w:val="1"/>
      <w:marLeft w:val="0"/>
      <w:marRight w:val="0"/>
      <w:marTop w:val="0"/>
      <w:marBottom w:val="0"/>
      <w:divBdr>
        <w:top w:val="none" w:sz="0" w:space="0" w:color="auto"/>
        <w:left w:val="none" w:sz="0" w:space="0" w:color="auto"/>
        <w:bottom w:val="none" w:sz="0" w:space="0" w:color="auto"/>
        <w:right w:val="none" w:sz="0" w:space="0" w:color="auto"/>
      </w:divBdr>
    </w:div>
    <w:div w:id="248973708">
      <w:bodyDiv w:val="1"/>
      <w:marLeft w:val="0"/>
      <w:marRight w:val="0"/>
      <w:marTop w:val="0"/>
      <w:marBottom w:val="0"/>
      <w:divBdr>
        <w:top w:val="none" w:sz="0" w:space="0" w:color="auto"/>
        <w:left w:val="none" w:sz="0" w:space="0" w:color="auto"/>
        <w:bottom w:val="none" w:sz="0" w:space="0" w:color="auto"/>
        <w:right w:val="none" w:sz="0" w:space="0" w:color="auto"/>
      </w:divBdr>
    </w:div>
    <w:div w:id="250166222">
      <w:bodyDiv w:val="1"/>
      <w:marLeft w:val="0"/>
      <w:marRight w:val="0"/>
      <w:marTop w:val="0"/>
      <w:marBottom w:val="0"/>
      <w:divBdr>
        <w:top w:val="none" w:sz="0" w:space="0" w:color="auto"/>
        <w:left w:val="none" w:sz="0" w:space="0" w:color="auto"/>
        <w:bottom w:val="none" w:sz="0" w:space="0" w:color="auto"/>
        <w:right w:val="none" w:sz="0" w:space="0" w:color="auto"/>
      </w:divBdr>
    </w:div>
    <w:div w:id="258222082">
      <w:bodyDiv w:val="1"/>
      <w:marLeft w:val="0"/>
      <w:marRight w:val="0"/>
      <w:marTop w:val="0"/>
      <w:marBottom w:val="0"/>
      <w:divBdr>
        <w:top w:val="none" w:sz="0" w:space="0" w:color="auto"/>
        <w:left w:val="none" w:sz="0" w:space="0" w:color="auto"/>
        <w:bottom w:val="none" w:sz="0" w:space="0" w:color="auto"/>
        <w:right w:val="none" w:sz="0" w:space="0" w:color="auto"/>
      </w:divBdr>
    </w:div>
    <w:div w:id="265625728">
      <w:bodyDiv w:val="1"/>
      <w:marLeft w:val="0"/>
      <w:marRight w:val="0"/>
      <w:marTop w:val="0"/>
      <w:marBottom w:val="0"/>
      <w:divBdr>
        <w:top w:val="none" w:sz="0" w:space="0" w:color="auto"/>
        <w:left w:val="none" w:sz="0" w:space="0" w:color="auto"/>
        <w:bottom w:val="none" w:sz="0" w:space="0" w:color="auto"/>
        <w:right w:val="none" w:sz="0" w:space="0" w:color="auto"/>
      </w:divBdr>
    </w:div>
    <w:div w:id="266548802">
      <w:bodyDiv w:val="1"/>
      <w:marLeft w:val="0"/>
      <w:marRight w:val="0"/>
      <w:marTop w:val="0"/>
      <w:marBottom w:val="0"/>
      <w:divBdr>
        <w:top w:val="none" w:sz="0" w:space="0" w:color="auto"/>
        <w:left w:val="none" w:sz="0" w:space="0" w:color="auto"/>
        <w:bottom w:val="none" w:sz="0" w:space="0" w:color="auto"/>
        <w:right w:val="none" w:sz="0" w:space="0" w:color="auto"/>
      </w:divBdr>
    </w:div>
    <w:div w:id="267472977">
      <w:bodyDiv w:val="1"/>
      <w:marLeft w:val="0"/>
      <w:marRight w:val="0"/>
      <w:marTop w:val="0"/>
      <w:marBottom w:val="0"/>
      <w:divBdr>
        <w:top w:val="none" w:sz="0" w:space="0" w:color="auto"/>
        <w:left w:val="none" w:sz="0" w:space="0" w:color="auto"/>
        <w:bottom w:val="none" w:sz="0" w:space="0" w:color="auto"/>
        <w:right w:val="none" w:sz="0" w:space="0" w:color="auto"/>
      </w:divBdr>
    </w:div>
    <w:div w:id="270479775">
      <w:bodyDiv w:val="1"/>
      <w:marLeft w:val="0"/>
      <w:marRight w:val="0"/>
      <w:marTop w:val="0"/>
      <w:marBottom w:val="0"/>
      <w:divBdr>
        <w:top w:val="none" w:sz="0" w:space="0" w:color="auto"/>
        <w:left w:val="none" w:sz="0" w:space="0" w:color="auto"/>
        <w:bottom w:val="none" w:sz="0" w:space="0" w:color="auto"/>
        <w:right w:val="none" w:sz="0" w:space="0" w:color="auto"/>
      </w:divBdr>
    </w:div>
    <w:div w:id="276722619">
      <w:bodyDiv w:val="1"/>
      <w:marLeft w:val="0"/>
      <w:marRight w:val="0"/>
      <w:marTop w:val="0"/>
      <w:marBottom w:val="0"/>
      <w:divBdr>
        <w:top w:val="none" w:sz="0" w:space="0" w:color="auto"/>
        <w:left w:val="none" w:sz="0" w:space="0" w:color="auto"/>
        <w:bottom w:val="none" w:sz="0" w:space="0" w:color="auto"/>
        <w:right w:val="none" w:sz="0" w:space="0" w:color="auto"/>
      </w:divBdr>
    </w:div>
    <w:div w:id="276835737">
      <w:bodyDiv w:val="1"/>
      <w:marLeft w:val="0"/>
      <w:marRight w:val="0"/>
      <w:marTop w:val="0"/>
      <w:marBottom w:val="0"/>
      <w:divBdr>
        <w:top w:val="none" w:sz="0" w:space="0" w:color="auto"/>
        <w:left w:val="none" w:sz="0" w:space="0" w:color="auto"/>
        <w:bottom w:val="none" w:sz="0" w:space="0" w:color="auto"/>
        <w:right w:val="none" w:sz="0" w:space="0" w:color="auto"/>
      </w:divBdr>
    </w:div>
    <w:div w:id="287200137">
      <w:bodyDiv w:val="1"/>
      <w:marLeft w:val="0"/>
      <w:marRight w:val="0"/>
      <w:marTop w:val="0"/>
      <w:marBottom w:val="0"/>
      <w:divBdr>
        <w:top w:val="none" w:sz="0" w:space="0" w:color="auto"/>
        <w:left w:val="none" w:sz="0" w:space="0" w:color="auto"/>
        <w:bottom w:val="none" w:sz="0" w:space="0" w:color="auto"/>
        <w:right w:val="none" w:sz="0" w:space="0" w:color="auto"/>
      </w:divBdr>
    </w:div>
    <w:div w:id="287904829">
      <w:bodyDiv w:val="1"/>
      <w:marLeft w:val="0"/>
      <w:marRight w:val="0"/>
      <w:marTop w:val="0"/>
      <w:marBottom w:val="0"/>
      <w:divBdr>
        <w:top w:val="none" w:sz="0" w:space="0" w:color="auto"/>
        <w:left w:val="none" w:sz="0" w:space="0" w:color="auto"/>
        <w:bottom w:val="none" w:sz="0" w:space="0" w:color="auto"/>
        <w:right w:val="none" w:sz="0" w:space="0" w:color="auto"/>
      </w:divBdr>
    </w:div>
    <w:div w:id="291912737">
      <w:bodyDiv w:val="1"/>
      <w:marLeft w:val="0"/>
      <w:marRight w:val="0"/>
      <w:marTop w:val="0"/>
      <w:marBottom w:val="0"/>
      <w:divBdr>
        <w:top w:val="none" w:sz="0" w:space="0" w:color="auto"/>
        <w:left w:val="none" w:sz="0" w:space="0" w:color="auto"/>
        <w:bottom w:val="none" w:sz="0" w:space="0" w:color="auto"/>
        <w:right w:val="none" w:sz="0" w:space="0" w:color="auto"/>
      </w:divBdr>
    </w:div>
    <w:div w:id="294263129">
      <w:bodyDiv w:val="1"/>
      <w:marLeft w:val="0"/>
      <w:marRight w:val="0"/>
      <w:marTop w:val="0"/>
      <w:marBottom w:val="0"/>
      <w:divBdr>
        <w:top w:val="none" w:sz="0" w:space="0" w:color="auto"/>
        <w:left w:val="none" w:sz="0" w:space="0" w:color="auto"/>
        <w:bottom w:val="none" w:sz="0" w:space="0" w:color="auto"/>
        <w:right w:val="none" w:sz="0" w:space="0" w:color="auto"/>
      </w:divBdr>
    </w:div>
    <w:div w:id="295455775">
      <w:bodyDiv w:val="1"/>
      <w:marLeft w:val="0"/>
      <w:marRight w:val="0"/>
      <w:marTop w:val="0"/>
      <w:marBottom w:val="0"/>
      <w:divBdr>
        <w:top w:val="none" w:sz="0" w:space="0" w:color="auto"/>
        <w:left w:val="none" w:sz="0" w:space="0" w:color="auto"/>
        <w:bottom w:val="none" w:sz="0" w:space="0" w:color="auto"/>
        <w:right w:val="none" w:sz="0" w:space="0" w:color="auto"/>
      </w:divBdr>
      <w:divsChild>
        <w:div w:id="1821648399">
          <w:marLeft w:val="547"/>
          <w:marRight w:val="0"/>
          <w:marTop w:val="0"/>
          <w:marBottom w:val="0"/>
          <w:divBdr>
            <w:top w:val="none" w:sz="0" w:space="0" w:color="auto"/>
            <w:left w:val="none" w:sz="0" w:space="0" w:color="auto"/>
            <w:bottom w:val="none" w:sz="0" w:space="0" w:color="auto"/>
            <w:right w:val="none" w:sz="0" w:space="0" w:color="auto"/>
          </w:divBdr>
        </w:div>
      </w:divsChild>
    </w:div>
    <w:div w:id="298263211">
      <w:bodyDiv w:val="1"/>
      <w:marLeft w:val="0"/>
      <w:marRight w:val="0"/>
      <w:marTop w:val="0"/>
      <w:marBottom w:val="0"/>
      <w:divBdr>
        <w:top w:val="none" w:sz="0" w:space="0" w:color="auto"/>
        <w:left w:val="none" w:sz="0" w:space="0" w:color="auto"/>
        <w:bottom w:val="none" w:sz="0" w:space="0" w:color="auto"/>
        <w:right w:val="none" w:sz="0" w:space="0" w:color="auto"/>
      </w:divBdr>
    </w:div>
    <w:div w:id="303853126">
      <w:bodyDiv w:val="1"/>
      <w:marLeft w:val="0"/>
      <w:marRight w:val="0"/>
      <w:marTop w:val="0"/>
      <w:marBottom w:val="0"/>
      <w:divBdr>
        <w:top w:val="none" w:sz="0" w:space="0" w:color="auto"/>
        <w:left w:val="none" w:sz="0" w:space="0" w:color="auto"/>
        <w:bottom w:val="none" w:sz="0" w:space="0" w:color="auto"/>
        <w:right w:val="none" w:sz="0" w:space="0" w:color="auto"/>
      </w:divBdr>
    </w:div>
    <w:div w:id="307248963">
      <w:bodyDiv w:val="1"/>
      <w:marLeft w:val="0"/>
      <w:marRight w:val="0"/>
      <w:marTop w:val="0"/>
      <w:marBottom w:val="0"/>
      <w:divBdr>
        <w:top w:val="none" w:sz="0" w:space="0" w:color="auto"/>
        <w:left w:val="none" w:sz="0" w:space="0" w:color="auto"/>
        <w:bottom w:val="none" w:sz="0" w:space="0" w:color="auto"/>
        <w:right w:val="none" w:sz="0" w:space="0" w:color="auto"/>
      </w:divBdr>
    </w:div>
    <w:div w:id="309603064">
      <w:bodyDiv w:val="1"/>
      <w:marLeft w:val="0"/>
      <w:marRight w:val="0"/>
      <w:marTop w:val="0"/>
      <w:marBottom w:val="0"/>
      <w:divBdr>
        <w:top w:val="none" w:sz="0" w:space="0" w:color="auto"/>
        <w:left w:val="none" w:sz="0" w:space="0" w:color="auto"/>
        <w:bottom w:val="none" w:sz="0" w:space="0" w:color="auto"/>
        <w:right w:val="none" w:sz="0" w:space="0" w:color="auto"/>
      </w:divBdr>
    </w:div>
    <w:div w:id="318267365">
      <w:bodyDiv w:val="1"/>
      <w:marLeft w:val="0"/>
      <w:marRight w:val="0"/>
      <w:marTop w:val="0"/>
      <w:marBottom w:val="0"/>
      <w:divBdr>
        <w:top w:val="none" w:sz="0" w:space="0" w:color="auto"/>
        <w:left w:val="none" w:sz="0" w:space="0" w:color="auto"/>
        <w:bottom w:val="none" w:sz="0" w:space="0" w:color="auto"/>
        <w:right w:val="none" w:sz="0" w:space="0" w:color="auto"/>
      </w:divBdr>
    </w:div>
    <w:div w:id="327250887">
      <w:bodyDiv w:val="1"/>
      <w:marLeft w:val="0"/>
      <w:marRight w:val="0"/>
      <w:marTop w:val="0"/>
      <w:marBottom w:val="0"/>
      <w:divBdr>
        <w:top w:val="none" w:sz="0" w:space="0" w:color="auto"/>
        <w:left w:val="none" w:sz="0" w:space="0" w:color="auto"/>
        <w:bottom w:val="none" w:sz="0" w:space="0" w:color="auto"/>
        <w:right w:val="none" w:sz="0" w:space="0" w:color="auto"/>
      </w:divBdr>
    </w:div>
    <w:div w:id="328797058">
      <w:bodyDiv w:val="1"/>
      <w:marLeft w:val="0"/>
      <w:marRight w:val="0"/>
      <w:marTop w:val="0"/>
      <w:marBottom w:val="0"/>
      <w:divBdr>
        <w:top w:val="none" w:sz="0" w:space="0" w:color="auto"/>
        <w:left w:val="none" w:sz="0" w:space="0" w:color="auto"/>
        <w:bottom w:val="none" w:sz="0" w:space="0" w:color="auto"/>
        <w:right w:val="none" w:sz="0" w:space="0" w:color="auto"/>
      </w:divBdr>
    </w:div>
    <w:div w:id="330334124">
      <w:bodyDiv w:val="1"/>
      <w:marLeft w:val="0"/>
      <w:marRight w:val="0"/>
      <w:marTop w:val="0"/>
      <w:marBottom w:val="0"/>
      <w:divBdr>
        <w:top w:val="none" w:sz="0" w:space="0" w:color="auto"/>
        <w:left w:val="none" w:sz="0" w:space="0" w:color="auto"/>
        <w:bottom w:val="none" w:sz="0" w:space="0" w:color="auto"/>
        <w:right w:val="none" w:sz="0" w:space="0" w:color="auto"/>
      </w:divBdr>
    </w:div>
    <w:div w:id="332996751">
      <w:bodyDiv w:val="1"/>
      <w:marLeft w:val="0"/>
      <w:marRight w:val="0"/>
      <w:marTop w:val="0"/>
      <w:marBottom w:val="0"/>
      <w:divBdr>
        <w:top w:val="none" w:sz="0" w:space="0" w:color="auto"/>
        <w:left w:val="none" w:sz="0" w:space="0" w:color="auto"/>
        <w:bottom w:val="none" w:sz="0" w:space="0" w:color="auto"/>
        <w:right w:val="none" w:sz="0" w:space="0" w:color="auto"/>
      </w:divBdr>
    </w:div>
    <w:div w:id="334261877">
      <w:bodyDiv w:val="1"/>
      <w:marLeft w:val="0"/>
      <w:marRight w:val="0"/>
      <w:marTop w:val="0"/>
      <w:marBottom w:val="0"/>
      <w:divBdr>
        <w:top w:val="none" w:sz="0" w:space="0" w:color="auto"/>
        <w:left w:val="none" w:sz="0" w:space="0" w:color="auto"/>
        <w:bottom w:val="none" w:sz="0" w:space="0" w:color="auto"/>
        <w:right w:val="none" w:sz="0" w:space="0" w:color="auto"/>
      </w:divBdr>
      <w:divsChild>
        <w:div w:id="426536954">
          <w:marLeft w:val="0"/>
          <w:marRight w:val="0"/>
          <w:marTop w:val="0"/>
          <w:marBottom w:val="0"/>
          <w:divBdr>
            <w:top w:val="none" w:sz="0" w:space="0" w:color="auto"/>
            <w:left w:val="none" w:sz="0" w:space="0" w:color="auto"/>
            <w:bottom w:val="none" w:sz="0" w:space="0" w:color="auto"/>
            <w:right w:val="none" w:sz="0" w:space="0" w:color="auto"/>
          </w:divBdr>
          <w:divsChild>
            <w:div w:id="80150629">
              <w:marLeft w:val="0"/>
              <w:marRight w:val="0"/>
              <w:marTop w:val="0"/>
              <w:marBottom w:val="0"/>
              <w:divBdr>
                <w:top w:val="none" w:sz="0" w:space="0" w:color="auto"/>
                <w:left w:val="none" w:sz="0" w:space="0" w:color="auto"/>
                <w:bottom w:val="none" w:sz="0" w:space="0" w:color="auto"/>
                <w:right w:val="none" w:sz="0" w:space="0" w:color="auto"/>
              </w:divBdr>
              <w:divsChild>
                <w:div w:id="13107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05563">
          <w:marLeft w:val="0"/>
          <w:marRight w:val="0"/>
          <w:marTop w:val="0"/>
          <w:marBottom w:val="0"/>
          <w:divBdr>
            <w:top w:val="none" w:sz="0" w:space="0" w:color="auto"/>
            <w:left w:val="none" w:sz="0" w:space="0" w:color="auto"/>
            <w:bottom w:val="none" w:sz="0" w:space="0" w:color="auto"/>
            <w:right w:val="none" w:sz="0" w:space="0" w:color="auto"/>
          </w:divBdr>
          <w:divsChild>
            <w:div w:id="1093010301">
              <w:marLeft w:val="0"/>
              <w:marRight w:val="0"/>
              <w:marTop w:val="0"/>
              <w:marBottom w:val="0"/>
              <w:divBdr>
                <w:top w:val="none" w:sz="0" w:space="0" w:color="auto"/>
                <w:left w:val="none" w:sz="0" w:space="0" w:color="auto"/>
                <w:bottom w:val="none" w:sz="0" w:space="0" w:color="auto"/>
                <w:right w:val="none" w:sz="0" w:space="0" w:color="auto"/>
              </w:divBdr>
              <w:divsChild>
                <w:div w:id="19601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8340">
          <w:marLeft w:val="0"/>
          <w:marRight w:val="0"/>
          <w:marTop w:val="0"/>
          <w:marBottom w:val="0"/>
          <w:divBdr>
            <w:top w:val="none" w:sz="0" w:space="0" w:color="auto"/>
            <w:left w:val="none" w:sz="0" w:space="0" w:color="auto"/>
            <w:bottom w:val="none" w:sz="0" w:space="0" w:color="auto"/>
            <w:right w:val="none" w:sz="0" w:space="0" w:color="auto"/>
          </w:divBdr>
          <w:divsChild>
            <w:div w:id="1372264261">
              <w:marLeft w:val="0"/>
              <w:marRight w:val="0"/>
              <w:marTop w:val="0"/>
              <w:marBottom w:val="0"/>
              <w:divBdr>
                <w:top w:val="none" w:sz="0" w:space="0" w:color="auto"/>
                <w:left w:val="none" w:sz="0" w:space="0" w:color="auto"/>
                <w:bottom w:val="none" w:sz="0" w:space="0" w:color="auto"/>
                <w:right w:val="none" w:sz="0" w:space="0" w:color="auto"/>
              </w:divBdr>
              <w:divsChild>
                <w:div w:id="9166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7571">
      <w:bodyDiv w:val="1"/>
      <w:marLeft w:val="0"/>
      <w:marRight w:val="0"/>
      <w:marTop w:val="0"/>
      <w:marBottom w:val="0"/>
      <w:divBdr>
        <w:top w:val="none" w:sz="0" w:space="0" w:color="auto"/>
        <w:left w:val="none" w:sz="0" w:space="0" w:color="auto"/>
        <w:bottom w:val="none" w:sz="0" w:space="0" w:color="auto"/>
        <w:right w:val="none" w:sz="0" w:space="0" w:color="auto"/>
      </w:divBdr>
    </w:div>
    <w:div w:id="340669239">
      <w:bodyDiv w:val="1"/>
      <w:marLeft w:val="0"/>
      <w:marRight w:val="0"/>
      <w:marTop w:val="0"/>
      <w:marBottom w:val="0"/>
      <w:divBdr>
        <w:top w:val="none" w:sz="0" w:space="0" w:color="auto"/>
        <w:left w:val="none" w:sz="0" w:space="0" w:color="auto"/>
        <w:bottom w:val="none" w:sz="0" w:space="0" w:color="auto"/>
        <w:right w:val="none" w:sz="0" w:space="0" w:color="auto"/>
      </w:divBdr>
    </w:div>
    <w:div w:id="342821977">
      <w:bodyDiv w:val="1"/>
      <w:marLeft w:val="0"/>
      <w:marRight w:val="0"/>
      <w:marTop w:val="0"/>
      <w:marBottom w:val="0"/>
      <w:divBdr>
        <w:top w:val="none" w:sz="0" w:space="0" w:color="auto"/>
        <w:left w:val="none" w:sz="0" w:space="0" w:color="auto"/>
        <w:bottom w:val="none" w:sz="0" w:space="0" w:color="auto"/>
        <w:right w:val="none" w:sz="0" w:space="0" w:color="auto"/>
      </w:divBdr>
    </w:div>
    <w:div w:id="343821014">
      <w:bodyDiv w:val="1"/>
      <w:marLeft w:val="0"/>
      <w:marRight w:val="0"/>
      <w:marTop w:val="0"/>
      <w:marBottom w:val="0"/>
      <w:divBdr>
        <w:top w:val="none" w:sz="0" w:space="0" w:color="auto"/>
        <w:left w:val="none" w:sz="0" w:space="0" w:color="auto"/>
        <w:bottom w:val="none" w:sz="0" w:space="0" w:color="auto"/>
        <w:right w:val="none" w:sz="0" w:space="0" w:color="auto"/>
      </w:divBdr>
    </w:div>
    <w:div w:id="346106394">
      <w:bodyDiv w:val="1"/>
      <w:marLeft w:val="0"/>
      <w:marRight w:val="0"/>
      <w:marTop w:val="0"/>
      <w:marBottom w:val="0"/>
      <w:divBdr>
        <w:top w:val="none" w:sz="0" w:space="0" w:color="auto"/>
        <w:left w:val="none" w:sz="0" w:space="0" w:color="auto"/>
        <w:bottom w:val="none" w:sz="0" w:space="0" w:color="auto"/>
        <w:right w:val="none" w:sz="0" w:space="0" w:color="auto"/>
      </w:divBdr>
    </w:div>
    <w:div w:id="346299233">
      <w:bodyDiv w:val="1"/>
      <w:marLeft w:val="0"/>
      <w:marRight w:val="0"/>
      <w:marTop w:val="0"/>
      <w:marBottom w:val="0"/>
      <w:divBdr>
        <w:top w:val="none" w:sz="0" w:space="0" w:color="auto"/>
        <w:left w:val="none" w:sz="0" w:space="0" w:color="auto"/>
        <w:bottom w:val="none" w:sz="0" w:space="0" w:color="auto"/>
        <w:right w:val="none" w:sz="0" w:space="0" w:color="auto"/>
      </w:divBdr>
    </w:div>
    <w:div w:id="347097093">
      <w:bodyDiv w:val="1"/>
      <w:marLeft w:val="0"/>
      <w:marRight w:val="0"/>
      <w:marTop w:val="0"/>
      <w:marBottom w:val="0"/>
      <w:divBdr>
        <w:top w:val="none" w:sz="0" w:space="0" w:color="auto"/>
        <w:left w:val="none" w:sz="0" w:space="0" w:color="auto"/>
        <w:bottom w:val="none" w:sz="0" w:space="0" w:color="auto"/>
        <w:right w:val="none" w:sz="0" w:space="0" w:color="auto"/>
      </w:divBdr>
    </w:div>
    <w:div w:id="348683101">
      <w:bodyDiv w:val="1"/>
      <w:marLeft w:val="0"/>
      <w:marRight w:val="0"/>
      <w:marTop w:val="0"/>
      <w:marBottom w:val="0"/>
      <w:divBdr>
        <w:top w:val="none" w:sz="0" w:space="0" w:color="auto"/>
        <w:left w:val="none" w:sz="0" w:space="0" w:color="auto"/>
        <w:bottom w:val="none" w:sz="0" w:space="0" w:color="auto"/>
        <w:right w:val="none" w:sz="0" w:space="0" w:color="auto"/>
      </w:divBdr>
    </w:div>
    <w:div w:id="349836680">
      <w:bodyDiv w:val="1"/>
      <w:marLeft w:val="0"/>
      <w:marRight w:val="0"/>
      <w:marTop w:val="0"/>
      <w:marBottom w:val="0"/>
      <w:divBdr>
        <w:top w:val="none" w:sz="0" w:space="0" w:color="auto"/>
        <w:left w:val="none" w:sz="0" w:space="0" w:color="auto"/>
        <w:bottom w:val="none" w:sz="0" w:space="0" w:color="auto"/>
        <w:right w:val="none" w:sz="0" w:space="0" w:color="auto"/>
      </w:divBdr>
    </w:div>
    <w:div w:id="351346672">
      <w:bodyDiv w:val="1"/>
      <w:marLeft w:val="0"/>
      <w:marRight w:val="0"/>
      <w:marTop w:val="0"/>
      <w:marBottom w:val="0"/>
      <w:divBdr>
        <w:top w:val="none" w:sz="0" w:space="0" w:color="auto"/>
        <w:left w:val="none" w:sz="0" w:space="0" w:color="auto"/>
        <w:bottom w:val="none" w:sz="0" w:space="0" w:color="auto"/>
        <w:right w:val="none" w:sz="0" w:space="0" w:color="auto"/>
      </w:divBdr>
    </w:div>
    <w:div w:id="365640572">
      <w:bodyDiv w:val="1"/>
      <w:marLeft w:val="0"/>
      <w:marRight w:val="0"/>
      <w:marTop w:val="0"/>
      <w:marBottom w:val="0"/>
      <w:divBdr>
        <w:top w:val="none" w:sz="0" w:space="0" w:color="auto"/>
        <w:left w:val="none" w:sz="0" w:space="0" w:color="auto"/>
        <w:bottom w:val="none" w:sz="0" w:space="0" w:color="auto"/>
        <w:right w:val="none" w:sz="0" w:space="0" w:color="auto"/>
      </w:divBdr>
    </w:div>
    <w:div w:id="367528294">
      <w:bodyDiv w:val="1"/>
      <w:marLeft w:val="0"/>
      <w:marRight w:val="0"/>
      <w:marTop w:val="0"/>
      <w:marBottom w:val="0"/>
      <w:divBdr>
        <w:top w:val="none" w:sz="0" w:space="0" w:color="auto"/>
        <w:left w:val="none" w:sz="0" w:space="0" w:color="auto"/>
        <w:bottom w:val="none" w:sz="0" w:space="0" w:color="auto"/>
        <w:right w:val="none" w:sz="0" w:space="0" w:color="auto"/>
      </w:divBdr>
    </w:div>
    <w:div w:id="369190458">
      <w:bodyDiv w:val="1"/>
      <w:marLeft w:val="0"/>
      <w:marRight w:val="0"/>
      <w:marTop w:val="0"/>
      <w:marBottom w:val="0"/>
      <w:divBdr>
        <w:top w:val="none" w:sz="0" w:space="0" w:color="auto"/>
        <w:left w:val="none" w:sz="0" w:space="0" w:color="auto"/>
        <w:bottom w:val="none" w:sz="0" w:space="0" w:color="auto"/>
        <w:right w:val="none" w:sz="0" w:space="0" w:color="auto"/>
      </w:divBdr>
    </w:div>
    <w:div w:id="371658155">
      <w:bodyDiv w:val="1"/>
      <w:marLeft w:val="0"/>
      <w:marRight w:val="0"/>
      <w:marTop w:val="0"/>
      <w:marBottom w:val="0"/>
      <w:divBdr>
        <w:top w:val="none" w:sz="0" w:space="0" w:color="auto"/>
        <w:left w:val="none" w:sz="0" w:space="0" w:color="auto"/>
        <w:bottom w:val="none" w:sz="0" w:space="0" w:color="auto"/>
        <w:right w:val="none" w:sz="0" w:space="0" w:color="auto"/>
      </w:divBdr>
    </w:div>
    <w:div w:id="377434299">
      <w:bodyDiv w:val="1"/>
      <w:marLeft w:val="0"/>
      <w:marRight w:val="0"/>
      <w:marTop w:val="0"/>
      <w:marBottom w:val="0"/>
      <w:divBdr>
        <w:top w:val="none" w:sz="0" w:space="0" w:color="auto"/>
        <w:left w:val="none" w:sz="0" w:space="0" w:color="auto"/>
        <w:bottom w:val="none" w:sz="0" w:space="0" w:color="auto"/>
        <w:right w:val="none" w:sz="0" w:space="0" w:color="auto"/>
      </w:divBdr>
      <w:divsChild>
        <w:div w:id="346563915">
          <w:marLeft w:val="547"/>
          <w:marRight w:val="0"/>
          <w:marTop w:val="0"/>
          <w:marBottom w:val="0"/>
          <w:divBdr>
            <w:top w:val="none" w:sz="0" w:space="0" w:color="auto"/>
            <w:left w:val="none" w:sz="0" w:space="0" w:color="auto"/>
            <w:bottom w:val="none" w:sz="0" w:space="0" w:color="auto"/>
            <w:right w:val="none" w:sz="0" w:space="0" w:color="auto"/>
          </w:divBdr>
        </w:div>
        <w:div w:id="871380483">
          <w:marLeft w:val="547"/>
          <w:marRight w:val="0"/>
          <w:marTop w:val="0"/>
          <w:marBottom w:val="0"/>
          <w:divBdr>
            <w:top w:val="none" w:sz="0" w:space="0" w:color="auto"/>
            <w:left w:val="none" w:sz="0" w:space="0" w:color="auto"/>
            <w:bottom w:val="none" w:sz="0" w:space="0" w:color="auto"/>
            <w:right w:val="none" w:sz="0" w:space="0" w:color="auto"/>
          </w:divBdr>
        </w:div>
      </w:divsChild>
    </w:div>
    <w:div w:id="378405371">
      <w:bodyDiv w:val="1"/>
      <w:marLeft w:val="0"/>
      <w:marRight w:val="0"/>
      <w:marTop w:val="0"/>
      <w:marBottom w:val="0"/>
      <w:divBdr>
        <w:top w:val="none" w:sz="0" w:space="0" w:color="auto"/>
        <w:left w:val="none" w:sz="0" w:space="0" w:color="auto"/>
        <w:bottom w:val="none" w:sz="0" w:space="0" w:color="auto"/>
        <w:right w:val="none" w:sz="0" w:space="0" w:color="auto"/>
      </w:divBdr>
      <w:divsChild>
        <w:div w:id="979110626">
          <w:marLeft w:val="835"/>
          <w:marRight w:val="0"/>
          <w:marTop w:val="67"/>
          <w:marBottom w:val="0"/>
          <w:divBdr>
            <w:top w:val="none" w:sz="0" w:space="0" w:color="auto"/>
            <w:left w:val="none" w:sz="0" w:space="0" w:color="auto"/>
            <w:bottom w:val="none" w:sz="0" w:space="0" w:color="auto"/>
            <w:right w:val="none" w:sz="0" w:space="0" w:color="auto"/>
          </w:divBdr>
        </w:div>
      </w:divsChild>
    </w:div>
    <w:div w:id="388963436">
      <w:bodyDiv w:val="1"/>
      <w:marLeft w:val="0"/>
      <w:marRight w:val="0"/>
      <w:marTop w:val="0"/>
      <w:marBottom w:val="0"/>
      <w:divBdr>
        <w:top w:val="none" w:sz="0" w:space="0" w:color="auto"/>
        <w:left w:val="none" w:sz="0" w:space="0" w:color="auto"/>
        <w:bottom w:val="none" w:sz="0" w:space="0" w:color="auto"/>
        <w:right w:val="none" w:sz="0" w:space="0" w:color="auto"/>
      </w:divBdr>
    </w:div>
    <w:div w:id="392505703">
      <w:bodyDiv w:val="1"/>
      <w:marLeft w:val="0"/>
      <w:marRight w:val="0"/>
      <w:marTop w:val="0"/>
      <w:marBottom w:val="0"/>
      <w:divBdr>
        <w:top w:val="none" w:sz="0" w:space="0" w:color="auto"/>
        <w:left w:val="none" w:sz="0" w:space="0" w:color="auto"/>
        <w:bottom w:val="none" w:sz="0" w:space="0" w:color="auto"/>
        <w:right w:val="none" w:sz="0" w:space="0" w:color="auto"/>
      </w:divBdr>
    </w:div>
    <w:div w:id="392627636">
      <w:bodyDiv w:val="1"/>
      <w:marLeft w:val="0"/>
      <w:marRight w:val="0"/>
      <w:marTop w:val="0"/>
      <w:marBottom w:val="0"/>
      <w:divBdr>
        <w:top w:val="none" w:sz="0" w:space="0" w:color="auto"/>
        <w:left w:val="none" w:sz="0" w:space="0" w:color="auto"/>
        <w:bottom w:val="none" w:sz="0" w:space="0" w:color="auto"/>
        <w:right w:val="none" w:sz="0" w:space="0" w:color="auto"/>
      </w:divBdr>
    </w:div>
    <w:div w:id="392773498">
      <w:bodyDiv w:val="1"/>
      <w:marLeft w:val="0"/>
      <w:marRight w:val="0"/>
      <w:marTop w:val="0"/>
      <w:marBottom w:val="0"/>
      <w:divBdr>
        <w:top w:val="none" w:sz="0" w:space="0" w:color="auto"/>
        <w:left w:val="none" w:sz="0" w:space="0" w:color="auto"/>
        <w:bottom w:val="none" w:sz="0" w:space="0" w:color="auto"/>
        <w:right w:val="none" w:sz="0" w:space="0" w:color="auto"/>
      </w:divBdr>
    </w:div>
    <w:div w:id="396321668">
      <w:bodyDiv w:val="1"/>
      <w:marLeft w:val="0"/>
      <w:marRight w:val="0"/>
      <w:marTop w:val="0"/>
      <w:marBottom w:val="0"/>
      <w:divBdr>
        <w:top w:val="none" w:sz="0" w:space="0" w:color="auto"/>
        <w:left w:val="none" w:sz="0" w:space="0" w:color="auto"/>
        <w:bottom w:val="none" w:sz="0" w:space="0" w:color="auto"/>
        <w:right w:val="none" w:sz="0" w:space="0" w:color="auto"/>
      </w:divBdr>
    </w:div>
    <w:div w:id="396441348">
      <w:bodyDiv w:val="1"/>
      <w:marLeft w:val="0"/>
      <w:marRight w:val="0"/>
      <w:marTop w:val="0"/>
      <w:marBottom w:val="0"/>
      <w:divBdr>
        <w:top w:val="none" w:sz="0" w:space="0" w:color="auto"/>
        <w:left w:val="none" w:sz="0" w:space="0" w:color="auto"/>
        <w:bottom w:val="none" w:sz="0" w:space="0" w:color="auto"/>
        <w:right w:val="none" w:sz="0" w:space="0" w:color="auto"/>
      </w:divBdr>
    </w:div>
    <w:div w:id="398019518">
      <w:bodyDiv w:val="1"/>
      <w:marLeft w:val="0"/>
      <w:marRight w:val="0"/>
      <w:marTop w:val="0"/>
      <w:marBottom w:val="0"/>
      <w:divBdr>
        <w:top w:val="none" w:sz="0" w:space="0" w:color="auto"/>
        <w:left w:val="none" w:sz="0" w:space="0" w:color="auto"/>
        <w:bottom w:val="none" w:sz="0" w:space="0" w:color="auto"/>
        <w:right w:val="none" w:sz="0" w:space="0" w:color="auto"/>
      </w:divBdr>
    </w:div>
    <w:div w:id="399864682">
      <w:bodyDiv w:val="1"/>
      <w:marLeft w:val="0"/>
      <w:marRight w:val="0"/>
      <w:marTop w:val="0"/>
      <w:marBottom w:val="0"/>
      <w:divBdr>
        <w:top w:val="none" w:sz="0" w:space="0" w:color="auto"/>
        <w:left w:val="none" w:sz="0" w:space="0" w:color="auto"/>
        <w:bottom w:val="none" w:sz="0" w:space="0" w:color="auto"/>
        <w:right w:val="none" w:sz="0" w:space="0" w:color="auto"/>
      </w:divBdr>
    </w:div>
    <w:div w:id="401801641">
      <w:bodyDiv w:val="1"/>
      <w:marLeft w:val="0"/>
      <w:marRight w:val="0"/>
      <w:marTop w:val="0"/>
      <w:marBottom w:val="0"/>
      <w:divBdr>
        <w:top w:val="none" w:sz="0" w:space="0" w:color="auto"/>
        <w:left w:val="none" w:sz="0" w:space="0" w:color="auto"/>
        <w:bottom w:val="none" w:sz="0" w:space="0" w:color="auto"/>
        <w:right w:val="none" w:sz="0" w:space="0" w:color="auto"/>
      </w:divBdr>
    </w:div>
    <w:div w:id="407044304">
      <w:bodyDiv w:val="1"/>
      <w:marLeft w:val="0"/>
      <w:marRight w:val="0"/>
      <w:marTop w:val="0"/>
      <w:marBottom w:val="0"/>
      <w:divBdr>
        <w:top w:val="none" w:sz="0" w:space="0" w:color="auto"/>
        <w:left w:val="none" w:sz="0" w:space="0" w:color="auto"/>
        <w:bottom w:val="none" w:sz="0" w:space="0" w:color="auto"/>
        <w:right w:val="none" w:sz="0" w:space="0" w:color="auto"/>
      </w:divBdr>
    </w:div>
    <w:div w:id="421806359">
      <w:bodyDiv w:val="1"/>
      <w:marLeft w:val="0"/>
      <w:marRight w:val="0"/>
      <w:marTop w:val="0"/>
      <w:marBottom w:val="0"/>
      <w:divBdr>
        <w:top w:val="none" w:sz="0" w:space="0" w:color="auto"/>
        <w:left w:val="none" w:sz="0" w:space="0" w:color="auto"/>
        <w:bottom w:val="none" w:sz="0" w:space="0" w:color="auto"/>
        <w:right w:val="none" w:sz="0" w:space="0" w:color="auto"/>
      </w:divBdr>
    </w:div>
    <w:div w:id="431635203">
      <w:bodyDiv w:val="1"/>
      <w:marLeft w:val="0"/>
      <w:marRight w:val="0"/>
      <w:marTop w:val="0"/>
      <w:marBottom w:val="0"/>
      <w:divBdr>
        <w:top w:val="none" w:sz="0" w:space="0" w:color="auto"/>
        <w:left w:val="none" w:sz="0" w:space="0" w:color="auto"/>
        <w:bottom w:val="none" w:sz="0" w:space="0" w:color="auto"/>
        <w:right w:val="none" w:sz="0" w:space="0" w:color="auto"/>
      </w:divBdr>
    </w:div>
    <w:div w:id="434133829">
      <w:bodyDiv w:val="1"/>
      <w:marLeft w:val="0"/>
      <w:marRight w:val="0"/>
      <w:marTop w:val="0"/>
      <w:marBottom w:val="0"/>
      <w:divBdr>
        <w:top w:val="none" w:sz="0" w:space="0" w:color="auto"/>
        <w:left w:val="none" w:sz="0" w:space="0" w:color="auto"/>
        <w:bottom w:val="none" w:sz="0" w:space="0" w:color="auto"/>
        <w:right w:val="none" w:sz="0" w:space="0" w:color="auto"/>
      </w:divBdr>
    </w:div>
    <w:div w:id="435096335">
      <w:bodyDiv w:val="1"/>
      <w:marLeft w:val="0"/>
      <w:marRight w:val="0"/>
      <w:marTop w:val="0"/>
      <w:marBottom w:val="0"/>
      <w:divBdr>
        <w:top w:val="none" w:sz="0" w:space="0" w:color="auto"/>
        <w:left w:val="none" w:sz="0" w:space="0" w:color="auto"/>
        <w:bottom w:val="none" w:sz="0" w:space="0" w:color="auto"/>
        <w:right w:val="none" w:sz="0" w:space="0" w:color="auto"/>
      </w:divBdr>
    </w:div>
    <w:div w:id="445466313">
      <w:bodyDiv w:val="1"/>
      <w:marLeft w:val="0"/>
      <w:marRight w:val="0"/>
      <w:marTop w:val="0"/>
      <w:marBottom w:val="0"/>
      <w:divBdr>
        <w:top w:val="none" w:sz="0" w:space="0" w:color="auto"/>
        <w:left w:val="none" w:sz="0" w:space="0" w:color="auto"/>
        <w:bottom w:val="none" w:sz="0" w:space="0" w:color="auto"/>
        <w:right w:val="none" w:sz="0" w:space="0" w:color="auto"/>
      </w:divBdr>
    </w:div>
    <w:div w:id="456877923">
      <w:bodyDiv w:val="1"/>
      <w:marLeft w:val="0"/>
      <w:marRight w:val="0"/>
      <w:marTop w:val="0"/>
      <w:marBottom w:val="0"/>
      <w:divBdr>
        <w:top w:val="none" w:sz="0" w:space="0" w:color="auto"/>
        <w:left w:val="none" w:sz="0" w:space="0" w:color="auto"/>
        <w:bottom w:val="none" w:sz="0" w:space="0" w:color="auto"/>
        <w:right w:val="none" w:sz="0" w:space="0" w:color="auto"/>
      </w:divBdr>
    </w:div>
    <w:div w:id="457186396">
      <w:bodyDiv w:val="1"/>
      <w:marLeft w:val="0"/>
      <w:marRight w:val="0"/>
      <w:marTop w:val="0"/>
      <w:marBottom w:val="0"/>
      <w:divBdr>
        <w:top w:val="none" w:sz="0" w:space="0" w:color="auto"/>
        <w:left w:val="none" w:sz="0" w:space="0" w:color="auto"/>
        <w:bottom w:val="none" w:sz="0" w:space="0" w:color="auto"/>
        <w:right w:val="none" w:sz="0" w:space="0" w:color="auto"/>
      </w:divBdr>
    </w:div>
    <w:div w:id="463619193">
      <w:bodyDiv w:val="1"/>
      <w:marLeft w:val="0"/>
      <w:marRight w:val="0"/>
      <w:marTop w:val="0"/>
      <w:marBottom w:val="0"/>
      <w:divBdr>
        <w:top w:val="none" w:sz="0" w:space="0" w:color="auto"/>
        <w:left w:val="none" w:sz="0" w:space="0" w:color="auto"/>
        <w:bottom w:val="none" w:sz="0" w:space="0" w:color="auto"/>
        <w:right w:val="none" w:sz="0" w:space="0" w:color="auto"/>
      </w:divBdr>
    </w:div>
    <w:div w:id="465902031">
      <w:bodyDiv w:val="1"/>
      <w:marLeft w:val="0"/>
      <w:marRight w:val="0"/>
      <w:marTop w:val="0"/>
      <w:marBottom w:val="0"/>
      <w:divBdr>
        <w:top w:val="none" w:sz="0" w:space="0" w:color="auto"/>
        <w:left w:val="none" w:sz="0" w:space="0" w:color="auto"/>
        <w:bottom w:val="none" w:sz="0" w:space="0" w:color="auto"/>
        <w:right w:val="none" w:sz="0" w:space="0" w:color="auto"/>
      </w:divBdr>
    </w:div>
    <w:div w:id="466817978">
      <w:bodyDiv w:val="1"/>
      <w:marLeft w:val="0"/>
      <w:marRight w:val="0"/>
      <w:marTop w:val="0"/>
      <w:marBottom w:val="0"/>
      <w:divBdr>
        <w:top w:val="none" w:sz="0" w:space="0" w:color="auto"/>
        <w:left w:val="none" w:sz="0" w:space="0" w:color="auto"/>
        <w:bottom w:val="none" w:sz="0" w:space="0" w:color="auto"/>
        <w:right w:val="none" w:sz="0" w:space="0" w:color="auto"/>
      </w:divBdr>
    </w:div>
    <w:div w:id="467667643">
      <w:bodyDiv w:val="1"/>
      <w:marLeft w:val="0"/>
      <w:marRight w:val="0"/>
      <w:marTop w:val="0"/>
      <w:marBottom w:val="0"/>
      <w:divBdr>
        <w:top w:val="none" w:sz="0" w:space="0" w:color="auto"/>
        <w:left w:val="none" w:sz="0" w:space="0" w:color="auto"/>
        <w:bottom w:val="none" w:sz="0" w:space="0" w:color="auto"/>
        <w:right w:val="none" w:sz="0" w:space="0" w:color="auto"/>
      </w:divBdr>
    </w:div>
    <w:div w:id="469061216">
      <w:bodyDiv w:val="1"/>
      <w:marLeft w:val="0"/>
      <w:marRight w:val="0"/>
      <w:marTop w:val="0"/>
      <w:marBottom w:val="0"/>
      <w:divBdr>
        <w:top w:val="none" w:sz="0" w:space="0" w:color="auto"/>
        <w:left w:val="none" w:sz="0" w:space="0" w:color="auto"/>
        <w:bottom w:val="none" w:sz="0" w:space="0" w:color="auto"/>
        <w:right w:val="none" w:sz="0" w:space="0" w:color="auto"/>
      </w:divBdr>
    </w:div>
    <w:div w:id="470096204">
      <w:bodyDiv w:val="1"/>
      <w:marLeft w:val="0"/>
      <w:marRight w:val="0"/>
      <w:marTop w:val="0"/>
      <w:marBottom w:val="0"/>
      <w:divBdr>
        <w:top w:val="none" w:sz="0" w:space="0" w:color="auto"/>
        <w:left w:val="none" w:sz="0" w:space="0" w:color="auto"/>
        <w:bottom w:val="none" w:sz="0" w:space="0" w:color="auto"/>
        <w:right w:val="none" w:sz="0" w:space="0" w:color="auto"/>
      </w:divBdr>
    </w:div>
    <w:div w:id="472913118">
      <w:bodyDiv w:val="1"/>
      <w:marLeft w:val="0"/>
      <w:marRight w:val="0"/>
      <w:marTop w:val="0"/>
      <w:marBottom w:val="0"/>
      <w:divBdr>
        <w:top w:val="none" w:sz="0" w:space="0" w:color="auto"/>
        <w:left w:val="none" w:sz="0" w:space="0" w:color="auto"/>
        <w:bottom w:val="none" w:sz="0" w:space="0" w:color="auto"/>
        <w:right w:val="none" w:sz="0" w:space="0" w:color="auto"/>
      </w:divBdr>
    </w:div>
    <w:div w:id="474228243">
      <w:bodyDiv w:val="1"/>
      <w:marLeft w:val="0"/>
      <w:marRight w:val="0"/>
      <w:marTop w:val="0"/>
      <w:marBottom w:val="0"/>
      <w:divBdr>
        <w:top w:val="none" w:sz="0" w:space="0" w:color="auto"/>
        <w:left w:val="none" w:sz="0" w:space="0" w:color="auto"/>
        <w:bottom w:val="none" w:sz="0" w:space="0" w:color="auto"/>
        <w:right w:val="none" w:sz="0" w:space="0" w:color="auto"/>
      </w:divBdr>
    </w:div>
    <w:div w:id="476998300">
      <w:bodyDiv w:val="1"/>
      <w:marLeft w:val="0"/>
      <w:marRight w:val="0"/>
      <w:marTop w:val="0"/>
      <w:marBottom w:val="0"/>
      <w:divBdr>
        <w:top w:val="none" w:sz="0" w:space="0" w:color="auto"/>
        <w:left w:val="none" w:sz="0" w:space="0" w:color="auto"/>
        <w:bottom w:val="none" w:sz="0" w:space="0" w:color="auto"/>
        <w:right w:val="none" w:sz="0" w:space="0" w:color="auto"/>
      </w:divBdr>
    </w:div>
    <w:div w:id="479807833">
      <w:bodyDiv w:val="1"/>
      <w:marLeft w:val="0"/>
      <w:marRight w:val="0"/>
      <w:marTop w:val="0"/>
      <w:marBottom w:val="0"/>
      <w:divBdr>
        <w:top w:val="none" w:sz="0" w:space="0" w:color="auto"/>
        <w:left w:val="none" w:sz="0" w:space="0" w:color="auto"/>
        <w:bottom w:val="none" w:sz="0" w:space="0" w:color="auto"/>
        <w:right w:val="none" w:sz="0" w:space="0" w:color="auto"/>
      </w:divBdr>
    </w:div>
    <w:div w:id="482426410">
      <w:bodyDiv w:val="1"/>
      <w:marLeft w:val="0"/>
      <w:marRight w:val="0"/>
      <w:marTop w:val="0"/>
      <w:marBottom w:val="0"/>
      <w:divBdr>
        <w:top w:val="none" w:sz="0" w:space="0" w:color="auto"/>
        <w:left w:val="none" w:sz="0" w:space="0" w:color="auto"/>
        <w:bottom w:val="none" w:sz="0" w:space="0" w:color="auto"/>
        <w:right w:val="none" w:sz="0" w:space="0" w:color="auto"/>
      </w:divBdr>
    </w:div>
    <w:div w:id="492113778">
      <w:bodyDiv w:val="1"/>
      <w:marLeft w:val="0"/>
      <w:marRight w:val="0"/>
      <w:marTop w:val="0"/>
      <w:marBottom w:val="0"/>
      <w:divBdr>
        <w:top w:val="none" w:sz="0" w:space="0" w:color="auto"/>
        <w:left w:val="none" w:sz="0" w:space="0" w:color="auto"/>
        <w:bottom w:val="none" w:sz="0" w:space="0" w:color="auto"/>
        <w:right w:val="none" w:sz="0" w:space="0" w:color="auto"/>
      </w:divBdr>
    </w:div>
    <w:div w:id="498083620">
      <w:bodyDiv w:val="1"/>
      <w:marLeft w:val="0"/>
      <w:marRight w:val="0"/>
      <w:marTop w:val="0"/>
      <w:marBottom w:val="0"/>
      <w:divBdr>
        <w:top w:val="none" w:sz="0" w:space="0" w:color="auto"/>
        <w:left w:val="none" w:sz="0" w:space="0" w:color="auto"/>
        <w:bottom w:val="none" w:sz="0" w:space="0" w:color="auto"/>
        <w:right w:val="none" w:sz="0" w:space="0" w:color="auto"/>
      </w:divBdr>
    </w:div>
    <w:div w:id="498423838">
      <w:bodyDiv w:val="1"/>
      <w:marLeft w:val="0"/>
      <w:marRight w:val="0"/>
      <w:marTop w:val="0"/>
      <w:marBottom w:val="0"/>
      <w:divBdr>
        <w:top w:val="none" w:sz="0" w:space="0" w:color="auto"/>
        <w:left w:val="none" w:sz="0" w:space="0" w:color="auto"/>
        <w:bottom w:val="none" w:sz="0" w:space="0" w:color="auto"/>
        <w:right w:val="none" w:sz="0" w:space="0" w:color="auto"/>
      </w:divBdr>
    </w:div>
    <w:div w:id="508758131">
      <w:bodyDiv w:val="1"/>
      <w:marLeft w:val="0"/>
      <w:marRight w:val="0"/>
      <w:marTop w:val="0"/>
      <w:marBottom w:val="0"/>
      <w:divBdr>
        <w:top w:val="none" w:sz="0" w:space="0" w:color="auto"/>
        <w:left w:val="none" w:sz="0" w:space="0" w:color="auto"/>
        <w:bottom w:val="none" w:sz="0" w:space="0" w:color="auto"/>
        <w:right w:val="none" w:sz="0" w:space="0" w:color="auto"/>
      </w:divBdr>
    </w:div>
    <w:div w:id="521820310">
      <w:bodyDiv w:val="1"/>
      <w:marLeft w:val="0"/>
      <w:marRight w:val="0"/>
      <w:marTop w:val="0"/>
      <w:marBottom w:val="0"/>
      <w:divBdr>
        <w:top w:val="none" w:sz="0" w:space="0" w:color="auto"/>
        <w:left w:val="none" w:sz="0" w:space="0" w:color="auto"/>
        <w:bottom w:val="none" w:sz="0" w:space="0" w:color="auto"/>
        <w:right w:val="none" w:sz="0" w:space="0" w:color="auto"/>
      </w:divBdr>
    </w:div>
    <w:div w:id="527060288">
      <w:bodyDiv w:val="1"/>
      <w:marLeft w:val="0"/>
      <w:marRight w:val="0"/>
      <w:marTop w:val="0"/>
      <w:marBottom w:val="0"/>
      <w:divBdr>
        <w:top w:val="none" w:sz="0" w:space="0" w:color="auto"/>
        <w:left w:val="none" w:sz="0" w:space="0" w:color="auto"/>
        <w:bottom w:val="none" w:sz="0" w:space="0" w:color="auto"/>
        <w:right w:val="none" w:sz="0" w:space="0" w:color="auto"/>
      </w:divBdr>
    </w:div>
    <w:div w:id="531190229">
      <w:bodyDiv w:val="1"/>
      <w:marLeft w:val="0"/>
      <w:marRight w:val="0"/>
      <w:marTop w:val="0"/>
      <w:marBottom w:val="0"/>
      <w:divBdr>
        <w:top w:val="none" w:sz="0" w:space="0" w:color="auto"/>
        <w:left w:val="none" w:sz="0" w:space="0" w:color="auto"/>
        <w:bottom w:val="none" w:sz="0" w:space="0" w:color="auto"/>
        <w:right w:val="none" w:sz="0" w:space="0" w:color="auto"/>
      </w:divBdr>
      <w:divsChild>
        <w:div w:id="870997136">
          <w:marLeft w:val="0"/>
          <w:marRight w:val="0"/>
          <w:marTop w:val="0"/>
          <w:marBottom w:val="0"/>
          <w:divBdr>
            <w:top w:val="none" w:sz="0" w:space="0" w:color="auto"/>
            <w:left w:val="none" w:sz="0" w:space="0" w:color="auto"/>
            <w:bottom w:val="none" w:sz="0" w:space="0" w:color="auto"/>
            <w:right w:val="none" w:sz="0" w:space="0" w:color="auto"/>
          </w:divBdr>
          <w:divsChild>
            <w:div w:id="74516495">
              <w:marLeft w:val="0"/>
              <w:marRight w:val="0"/>
              <w:marTop w:val="0"/>
              <w:marBottom w:val="0"/>
              <w:divBdr>
                <w:top w:val="none" w:sz="0" w:space="0" w:color="auto"/>
                <w:left w:val="none" w:sz="0" w:space="0" w:color="auto"/>
                <w:bottom w:val="none" w:sz="0" w:space="0" w:color="auto"/>
                <w:right w:val="none" w:sz="0" w:space="0" w:color="auto"/>
              </w:divBdr>
              <w:divsChild>
                <w:div w:id="1738475897">
                  <w:marLeft w:val="0"/>
                  <w:marRight w:val="0"/>
                  <w:marTop w:val="0"/>
                  <w:marBottom w:val="0"/>
                  <w:divBdr>
                    <w:top w:val="none" w:sz="0" w:space="0" w:color="auto"/>
                    <w:left w:val="none" w:sz="0" w:space="0" w:color="auto"/>
                    <w:bottom w:val="none" w:sz="0" w:space="0" w:color="auto"/>
                    <w:right w:val="none" w:sz="0" w:space="0" w:color="auto"/>
                  </w:divBdr>
                </w:div>
              </w:divsChild>
            </w:div>
            <w:div w:id="588127025">
              <w:marLeft w:val="0"/>
              <w:marRight w:val="0"/>
              <w:marTop w:val="0"/>
              <w:marBottom w:val="0"/>
              <w:divBdr>
                <w:top w:val="none" w:sz="0" w:space="0" w:color="auto"/>
                <w:left w:val="none" w:sz="0" w:space="0" w:color="auto"/>
                <w:bottom w:val="none" w:sz="0" w:space="0" w:color="auto"/>
                <w:right w:val="none" w:sz="0" w:space="0" w:color="auto"/>
              </w:divBdr>
              <w:divsChild>
                <w:div w:id="283268023">
                  <w:marLeft w:val="0"/>
                  <w:marRight w:val="0"/>
                  <w:marTop w:val="0"/>
                  <w:marBottom w:val="0"/>
                  <w:divBdr>
                    <w:top w:val="none" w:sz="0" w:space="0" w:color="auto"/>
                    <w:left w:val="none" w:sz="0" w:space="0" w:color="auto"/>
                    <w:bottom w:val="none" w:sz="0" w:space="0" w:color="auto"/>
                    <w:right w:val="none" w:sz="0" w:space="0" w:color="auto"/>
                  </w:divBdr>
                </w:div>
              </w:divsChild>
            </w:div>
            <w:div w:id="2065761510">
              <w:marLeft w:val="0"/>
              <w:marRight w:val="0"/>
              <w:marTop w:val="0"/>
              <w:marBottom w:val="0"/>
              <w:divBdr>
                <w:top w:val="none" w:sz="0" w:space="0" w:color="auto"/>
                <w:left w:val="none" w:sz="0" w:space="0" w:color="auto"/>
                <w:bottom w:val="none" w:sz="0" w:space="0" w:color="auto"/>
                <w:right w:val="none" w:sz="0" w:space="0" w:color="auto"/>
              </w:divBdr>
              <w:divsChild>
                <w:div w:id="6543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12167">
      <w:bodyDiv w:val="1"/>
      <w:marLeft w:val="0"/>
      <w:marRight w:val="0"/>
      <w:marTop w:val="0"/>
      <w:marBottom w:val="0"/>
      <w:divBdr>
        <w:top w:val="none" w:sz="0" w:space="0" w:color="auto"/>
        <w:left w:val="none" w:sz="0" w:space="0" w:color="auto"/>
        <w:bottom w:val="none" w:sz="0" w:space="0" w:color="auto"/>
        <w:right w:val="none" w:sz="0" w:space="0" w:color="auto"/>
      </w:divBdr>
    </w:div>
    <w:div w:id="537859820">
      <w:bodyDiv w:val="1"/>
      <w:marLeft w:val="0"/>
      <w:marRight w:val="0"/>
      <w:marTop w:val="0"/>
      <w:marBottom w:val="0"/>
      <w:divBdr>
        <w:top w:val="none" w:sz="0" w:space="0" w:color="auto"/>
        <w:left w:val="none" w:sz="0" w:space="0" w:color="auto"/>
        <w:bottom w:val="none" w:sz="0" w:space="0" w:color="auto"/>
        <w:right w:val="none" w:sz="0" w:space="0" w:color="auto"/>
      </w:divBdr>
    </w:div>
    <w:div w:id="553195816">
      <w:bodyDiv w:val="1"/>
      <w:marLeft w:val="0"/>
      <w:marRight w:val="0"/>
      <w:marTop w:val="0"/>
      <w:marBottom w:val="0"/>
      <w:divBdr>
        <w:top w:val="none" w:sz="0" w:space="0" w:color="auto"/>
        <w:left w:val="none" w:sz="0" w:space="0" w:color="auto"/>
        <w:bottom w:val="none" w:sz="0" w:space="0" w:color="auto"/>
        <w:right w:val="none" w:sz="0" w:space="0" w:color="auto"/>
      </w:divBdr>
    </w:div>
    <w:div w:id="569921286">
      <w:bodyDiv w:val="1"/>
      <w:marLeft w:val="0"/>
      <w:marRight w:val="0"/>
      <w:marTop w:val="0"/>
      <w:marBottom w:val="0"/>
      <w:divBdr>
        <w:top w:val="none" w:sz="0" w:space="0" w:color="auto"/>
        <w:left w:val="none" w:sz="0" w:space="0" w:color="auto"/>
        <w:bottom w:val="none" w:sz="0" w:space="0" w:color="auto"/>
        <w:right w:val="none" w:sz="0" w:space="0" w:color="auto"/>
      </w:divBdr>
    </w:div>
    <w:div w:id="570166022">
      <w:bodyDiv w:val="1"/>
      <w:marLeft w:val="0"/>
      <w:marRight w:val="0"/>
      <w:marTop w:val="0"/>
      <w:marBottom w:val="0"/>
      <w:divBdr>
        <w:top w:val="none" w:sz="0" w:space="0" w:color="auto"/>
        <w:left w:val="none" w:sz="0" w:space="0" w:color="auto"/>
        <w:bottom w:val="none" w:sz="0" w:space="0" w:color="auto"/>
        <w:right w:val="none" w:sz="0" w:space="0" w:color="auto"/>
      </w:divBdr>
    </w:div>
    <w:div w:id="586308386">
      <w:bodyDiv w:val="1"/>
      <w:marLeft w:val="0"/>
      <w:marRight w:val="0"/>
      <w:marTop w:val="0"/>
      <w:marBottom w:val="0"/>
      <w:divBdr>
        <w:top w:val="none" w:sz="0" w:space="0" w:color="auto"/>
        <w:left w:val="none" w:sz="0" w:space="0" w:color="auto"/>
        <w:bottom w:val="none" w:sz="0" w:space="0" w:color="auto"/>
        <w:right w:val="none" w:sz="0" w:space="0" w:color="auto"/>
      </w:divBdr>
    </w:div>
    <w:div w:id="594167787">
      <w:bodyDiv w:val="1"/>
      <w:marLeft w:val="0"/>
      <w:marRight w:val="0"/>
      <w:marTop w:val="0"/>
      <w:marBottom w:val="0"/>
      <w:divBdr>
        <w:top w:val="none" w:sz="0" w:space="0" w:color="auto"/>
        <w:left w:val="none" w:sz="0" w:space="0" w:color="auto"/>
        <w:bottom w:val="none" w:sz="0" w:space="0" w:color="auto"/>
        <w:right w:val="none" w:sz="0" w:space="0" w:color="auto"/>
      </w:divBdr>
    </w:div>
    <w:div w:id="594217866">
      <w:bodyDiv w:val="1"/>
      <w:marLeft w:val="0"/>
      <w:marRight w:val="0"/>
      <w:marTop w:val="0"/>
      <w:marBottom w:val="0"/>
      <w:divBdr>
        <w:top w:val="none" w:sz="0" w:space="0" w:color="auto"/>
        <w:left w:val="none" w:sz="0" w:space="0" w:color="auto"/>
        <w:bottom w:val="none" w:sz="0" w:space="0" w:color="auto"/>
        <w:right w:val="none" w:sz="0" w:space="0" w:color="auto"/>
      </w:divBdr>
    </w:div>
    <w:div w:id="596253210">
      <w:bodyDiv w:val="1"/>
      <w:marLeft w:val="0"/>
      <w:marRight w:val="0"/>
      <w:marTop w:val="0"/>
      <w:marBottom w:val="0"/>
      <w:divBdr>
        <w:top w:val="none" w:sz="0" w:space="0" w:color="auto"/>
        <w:left w:val="none" w:sz="0" w:space="0" w:color="auto"/>
        <w:bottom w:val="none" w:sz="0" w:space="0" w:color="auto"/>
        <w:right w:val="none" w:sz="0" w:space="0" w:color="auto"/>
      </w:divBdr>
    </w:div>
    <w:div w:id="596711998">
      <w:bodyDiv w:val="1"/>
      <w:marLeft w:val="0"/>
      <w:marRight w:val="0"/>
      <w:marTop w:val="0"/>
      <w:marBottom w:val="0"/>
      <w:divBdr>
        <w:top w:val="none" w:sz="0" w:space="0" w:color="auto"/>
        <w:left w:val="none" w:sz="0" w:space="0" w:color="auto"/>
        <w:bottom w:val="none" w:sz="0" w:space="0" w:color="auto"/>
        <w:right w:val="none" w:sz="0" w:space="0" w:color="auto"/>
      </w:divBdr>
    </w:div>
    <w:div w:id="602036458">
      <w:bodyDiv w:val="1"/>
      <w:marLeft w:val="0"/>
      <w:marRight w:val="0"/>
      <w:marTop w:val="0"/>
      <w:marBottom w:val="0"/>
      <w:divBdr>
        <w:top w:val="none" w:sz="0" w:space="0" w:color="auto"/>
        <w:left w:val="none" w:sz="0" w:space="0" w:color="auto"/>
        <w:bottom w:val="none" w:sz="0" w:space="0" w:color="auto"/>
        <w:right w:val="none" w:sz="0" w:space="0" w:color="auto"/>
      </w:divBdr>
      <w:divsChild>
        <w:div w:id="143671201">
          <w:marLeft w:val="0"/>
          <w:marRight w:val="0"/>
          <w:marTop w:val="0"/>
          <w:marBottom w:val="0"/>
          <w:divBdr>
            <w:top w:val="none" w:sz="0" w:space="0" w:color="auto"/>
            <w:left w:val="none" w:sz="0" w:space="0" w:color="auto"/>
            <w:bottom w:val="none" w:sz="0" w:space="0" w:color="auto"/>
            <w:right w:val="none" w:sz="0" w:space="0" w:color="auto"/>
          </w:divBdr>
        </w:div>
        <w:div w:id="484129556">
          <w:marLeft w:val="0"/>
          <w:marRight w:val="0"/>
          <w:marTop w:val="0"/>
          <w:marBottom w:val="0"/>
          <w:divBdr>
            <w:top w:val="none" w:sz="0" w:space="0" w:color="auto"/>
            <w:left w:val="none" w:sz="0" w:space="0" w:color="auto"/>
            <w:bottom w:val="none" w:sz="0" w:space="0" w:color="auto"/>
            <w:right w:val="none" w:sz="0" w:space="0" w:color="auto"/>
          </w:divBdr>
          <w:divsChild>
            <w:div w:id="104159574">
              <w:marLeft w:val="0"/>
              <w:marRight w:val="0"/>
              <w:marTop w:val="0"/>
              <w:marBottom w:val="0"/>
              <w:divBdr>
                <w:top w:val="none" w:sz="0" w:space="0" w:color="auto"/>
                <w:left w:val="none" w:sz="0" w:space="0" w:color="auto"/>
                <w:bottom w:val="none" w:sz="0" w:space="0" w:color="auto"/>
                <w:right w:val="none" w:sz="0" w:space="0" w:color="auto"/>
              </w:divBdr>
              <w:divsChild>
                <w:div w:id="1567450876">
                  <w:marLeft w:val="0"/>
                  <w:marRight w:val="0"/>
                  <w:marTop w:val="0"/>
                  <w:marBottom w:val="0"/>
                  <w:divBdr>
                    <w:top w:val="none" w:sz="0" w:space="0" w:color="auto"/>
                    <w:left w:val="none" w:sz="0" w:space="0" w:color="auto"/>
                    <w:bottom w:val="none" w:sz="0" w:space="0" w:color="auto"/>
                    <w:right w:val="none" w:sz="0" w:space="0" w:color="auto"/>
                  </w:divBdr>
                </w:div>
              </w:divsChild>
            </w:div>
            <w:div w:id="1781562547">
              <w:marLeft w:val="0"/>
              <w:marRight w:val="0"/>
              <w:marTop w:val="0"/>
              <w:marBottom w:val="0"/>
              <w:divBdr>
                <w:top w:val="none" w:sz="0" w:space="0" w:color="auto"/>
                <w:left w:val="none" w:sz="0" w:space="0" w:color="auto"/>
                <w:bottom w:val="none" w:sz="0" w:space="0" w:color="auto"/>
                <w:right w:val="none" w:sz="0" w:space="0" w:color="auto"/>
              </w:divBdr>
              <w:divsChild>
                <w:div w:id="1414011181">
                  <w:marLeft w:val="0"/>
                  <w:marRight w:val="0"/>
                  <w:marTop w:val="0"/>
                  <w:marBottom w:val="0"/>
                  <w:divBdr>
                    <w:top w:val="none" w:sz="0" w:space="0" w:color="auto"/>
                    <w:left w:val="none" w:sz="0" w:space="0" w:color="auto"/>
                    <w:bottom w:val="none" w:sz="0" w:space="0" w:color="auto"/>
                    <w:right w:val="none" w:sz="0" w:space="0" w:color="auto"/>
                  </w:divBdr>
                </w:div>
              </w:divsChild>
            </w:div>
            <w:div w:id="2138135304">
              <w:marLeft w:val="0"/>
              <w:marRight w:val="0"/>
              <w:marTop w:val="0"/>
              <w:marBottom w:val="0"/>
              <w:divBdr>
                <w:top w:val="none" w:sz="0" w:space="0" w:color="auto"/>
                <w:left w:val="none" w:sz="0" w:space="0" w:color="auto"/>
                <w:bottom w:val="none" w:sz="0" w:space="0" w:color="auto"/>
                <w:right w:val="none" w:sz="0" w:space="0" w:color="auto"/>
              </w:divBdr>
              <w:divsChild>
                <w:div w:id="16975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86761">
      <w:bodyDiv w:val="1"/>
      <w:marLeft w:val="0"/>
      <w:marRight w:val="0"/>
      <w:marTop w:val="0"/>
      <w:marBottom w:val="0"/>
      <w:divBdr>
        <w:top w:val="none" w:sz="0" w:space="0" w:color="auto"/>
        <w:left w:val="none" w:sz="0" w:space="0" w:color="auto"/>
        <w:bottom w:val="none" w:sz="0" w:space="0" w:color="auto"/>
        <w:right w:val="none" w:sz="0" w:space="0" w:color="auto"/>
      </w:divBdr>
    </w:div>
    <w:div w:id="614752719">
      <w:bodyDiv w:val="1"/>
      <w:marLeft w:val="0"/>
      <w:marRight w:val="0"/>
      <w:marTop w:val="0"/>
      <w:marBottom w:val="0"/>
      <w:divBdr>
        <w:top w:val="none" w:sz="0" w:space="0" w:color="auto"/>
        <w:left w:val="none" w:sz="0" w:space="0" w:color="auto"/>
        <w:bottom w:val="none" w:sz="0" w:space="0" w:color="auto"/>
        <w:right w:val="none" w:sz="0" w:space="0" w:color="auto"/>
      </w:divBdr>
    </w:div>
    <w:div w:id="617109198">
      <w:bodyDiv w:val="1"/>
      <w:marLeft w:val="0"/>
      <w:marRight w:val="0"/>
      <w:marTop w:val="0"/>
      <w:marBottom w:val="0"/>
      <w:divBdr>
        <w:top w:val="none" w:sz="0" w:space="0" w:color="auto"/>
        <w:left w:val="none" w:sz="0" w:space="0" w:color="auto"/>
        <w:bottom w:val="none" w:sz="0" w:space="0" w:color="auto"/>
        <w:right w:val="none" w:sz="0" w:space="0" w:color="auto"/>
      </w:divBdr>
    </w:div>
    <w:div w:id="630012123">
      <w:bodyDiv w:val="1"/>
      <w:marLeft w:val="0"/>
      <w:marRight w:val="0"/>
      <w:marTop w:val="0"/>
      <w:marBottom w:val="0"/>
      <w:divBdr>
        <w:top w:val="none" w:sz="0" w:space="0" w:color="auto"/>
        <w:left w:val="none" w:sz="0" w:space="0" w:color="auto"/>
        <w:bottom w:val="none" w:sz="0" w:space="0" w:color="auto"/>
        <w:right w:val="none" w:sz="0" w:space="0" w:color="auto"/>
      </w:divBdr>
    </w:div>
    <w:div w:id="643121376">
      <w:bodyDiv w:val="1"/>
      <w:marLeft w:val="0"/>
      <w:marRight w:val="0"/>
      <w:marTop w:val="0"/>
      <w:marBottom w:val="0"/>
      <w:divBdr>
        <w:top w:val="none" w:sz="0" w:space="0" w:color="auto"/>
        <w:left w:val="none" w:sz="0" w:space="0" w:color="auto"/>
        <w:bottom w:val="none" w:sz="0" w:space="0" w:color="auto"/>
        <w:right w:val="none" w:sz="0" w:space="0" w:color="auto"/>
      </w:divBdr>
    </w:div>
    <w:div w:id="645937477">
      <w:bodyDiv w:val="1"/>
      <w:marLeft w:val="0"/>
      <w:marRight w:val="0"/>
      <w:marTop w:val="0"/>
      <w:marBottom w:val="0"/>
      <w:divBdr>
        <w:top w:val="none" w:sz="0" w:space="0" w:color="auto"/>
        <w:left w:val="none" w:sz="0" w:space="0" w:color="auto"/>
        <w:bottom w:val="none" w:sz="0" w:space="0" w:color="auto"/>
        <w:right w:val="none" w:sz="0" w:space="0" w:color="auto"/>
      </w:divBdr>
    </w:div>
    <w:div w:id="653872829">
      <w:bodyDiv w:val="1"/>
      <w:marLeft w:val="0"/>
      <w:marRight w:val="0"/>
      <w:marTop w:val="0"/>
      <w:marBottom w:val="0"/>
      <w:divBdr>
        <w:top w:val="none" w:sz="0" w:space="0" w:color="auto"/>
        <w:left w:val="none" w:sz="0" w:space="0" w:color="auto"/>
        <w:bottom w:val="none" w:sz="0" w:space="0" w:color="auto"/>
        <w:right w:val="none" w:sz="0" w:space="0" w:color="auto"/>
      </w:divBdr>
    </w:div>
    <w:div w:id="659969712">
      <w:bodyDiv w:val="1"/>
      <w:marLeft w:val="0"/>
      <w:marRight w:val="0"/>
      <w:marTop w:val="0"/>
      <w:marBottom w:val="0"/>
      <w:divBdr>
        <w:top w:val="none" w:sz="0" w:space="0" w:color="auto"/>
        <w:left w:val="none" w:sz="0" w:space="0" w:color="auto"/>
        <w:bottom w:val="none" w:sz="0" w:space="0" w:color="auto"/>
        <w:right w:val="none" w:sz="0" w:space="0" w:color="auto"/>
      </w:divBdr>
    </w:div>
    <w:div w:id="663902025">
      <w:bodyDiv w:val="1"/>
      <w:marLeft w:val="0"/>
      <w:marRight w:val="0"/>
      <w:marTop w:val="0"/>
      <w:marBottom w:val="0"/>
      <w:divBdr>
        <w:top w:val="none" w:sz="0" w:space="0" w:color="auto"/>
        <w:left w:val="none" w:sz="0" w:space="0" w:color="auto"/>
        <w:bottom w:val="none" w:sz="0" w:space="0" w:color="auto"/>
        <w:right w:val="none" w:sz="0" w:space="0" w:color="auto"/>
      </w:divBdr>
    </w:div>
    <w:div w:id="666792239">
      <w:bodyDiv w:val="1"/>
      <w:marLeft w:val="0"/>
      <w:marRight w:val="0"/>
      <w:marTop w:val="0"/>
      <w:marBottom w:val="0"/>
      <w:divBdr>
        <w:top w:val="none" w:sz="0" w:space="0" w:color="auto"/>
        <w:left w:val="none" w:sz="0" w:space="0" w:color="auto"/>
        <w:bottom w:val="none" w:sz="0" w:space="0" w:color="auto"/>
        <w:right w:val="none" w:sz="0" w:space="0" w:color="auto"/>
      </w:divBdr>
    </w:div>
    <w:div w:id="667708667">
      <w:bodyDiv w:val="1"/>
      <w:marLeft w:val="0"/>
      <w:marRight w:val="0"/>
      <w:marTop w:val="0"/>
      <w:marBottom w:val="0"/>
      <w:divBdr>
        <w:top w:val="none" w:sz="0" w:space="0" w:color="auto"/>
        <w:left w:val="none" w:sz="0" w:space="0" w:color="auto"/>
        <w:bottom w:val="none" w:sz="0" w:space="0" w:color="auto"/>
        <w:right w:val="none" w:sz="0" w:space="0" w:color="auto"/>
      </w:divBdr>
    </w:div>
    <w:div w:id="675689331">
      <w:bodyDiv w:val="1"/>
      <w:marLeft w:val="0"/>
      <w:marRight w:val="0"/>
      <w:marTop w:val="0"/>
      <w:marBottom w:val="0"/>
      <w:divBdr>
        <w:top w:val="none" w:sz="0" w:space="0" w:color="auto"/>
        <w:left w:val="none" w:sz="0" w:space="0" w:color="auto"/>
        <w:bottom w:val="none" w:sz="0" w:space="0" w:color="auto"/>
        <w:right w:val="none" w:sz="0" w:space="0" w:color="auto"/>
      </w:divBdr>
    </w:div>
    <w:div w:id="678970968">
      <w:bodyDiv w:val="1"/>
      <w:marLeft w:val="0"/>
      <w:marRight w:val="0"/>
      <w:marTop w:val="0"/>
      <w:marBottom w:val="0"/>
      <w:divBdr>
        <w:top w:val="none" w:sz="0" w:space="0" w:color="auto"/>
        <w:left w:val="none" w:sz="0" w:space="0" w:color="auto"/>
        <w:bottom w:val="none" w:sz="0" w:space="0" w:color="auto"/>
        <w:right w:val="none" w:sz="0" w:space="0" w:color="auto"/>
      </w:divBdr>
    </w:div>
    <w:div w:id="679086816">
      <w:bodyDiv w:val="1"/>
      <w:marLeft w:val="0"/>
      <w:marRight w:val="0"/>
      <w:marTop w:val="0"/>
      <w:marBottom w:val="0"/>
      <w:divBdr>
        <w:top w:val="none" w:sz="0" w:space="0" w:color="auto"/>
        <w:left w:val="none" w:sz="0" w:space="0" w:color="auto"/>
        <w:bottom w:val="none" w:sz="0" w:space="0" w:color="auto"/>
        <w:right w:val="none" w:sz="0" w:space="0" w:color="auto"/>
      </w:divBdr>
    </w:div>
    <w:div w:id="682705399">
      <w:bodyDiv w:val="1"/>
      <w:marLeft w:val="0"/>
      <w:marRight w:val="0"/>
      <w:marTop w:val="0"/>
      <w:marBottom w:val="0"/>
      <w:divBdr>
        <w:top w:val="none" w:sz="0" w:space="0" w:color="auto"/>
        <w:left w:val="none" w:sz="0" w:space="0" w:color="auto"/>
        <w:bottom w:val="none" w:sz="0" w:space="0" w:color="auto"/>
        <w:right w:val="none" w:sz="0" w:space="0" w:color="auto"/>
      </w:divBdr>
    </w:div>
    <w:div w:id="686953201">
      <w:bodyDiv w:val="1"/>
      <w:marLeft w:val="0"/>
      <w:marRight w:val="0"/>
      <w:marTop w:val="0"/>
      <w:marBottom w:val="0"/>
      <w:divBdr>
        <w:top w:val="none" w:sz="0" w:space="0" w:color="auto"/>
        <w:left w:val="none" w:sz="0" w:space="0" w:color="auto"/>
        <w:bottom w:val="none" w:sz="0" w:space="0" w:color="auto"/>
        <w:right w:val="none" w:sz="0" w:space="0" w:color="auto"/>
      </w:divBdr>
    </w:div>
    <w:div w:id="688063527">
      <w:bodyDiv w:val="1"/>
      <w:marLeft w:val="0"/>
      <w:marRight w:val="0"/>
      <w:marTop w:val="0"/>
      <w:marBottom w:val="0"/>
      <w:divBdr>
        <w:top w:val="none" w:sz="0" w:space="0" w:color="auto"/>
        <w:left w:val="none" w:sz="0" w:space="0" w:color="auto"/>
        <w:bottom w:val="none" w:sz="0" w:space="0" w:color="auto"/>
        <w:right w:val="none" w:sz="0" w:space="0" w:color="auto"/>
      </w:divBdr>
    </w:div>
    <w:div w:id="692802308">
      <w:bodyDiv w:val="1"/>
      <w:marLeft w:val="0"/>
      <w:marRight w:val="0"/>
      <w:marTop w:val="0"/>
      <w:marBottom w:val="0"/>
      <w:divBdr>
        <w:top w:val="none" w:sz="0" w:space="0" w:color="auto"/>
        <w:left w:val="none" w:sz="0" w:space="0" w:color="auto"/>
        <w:bottom w:val="none" w:sz="0" w:space="0" w:color="auto"/>
        <w:right w:val="none" w:sz="0" w:space="0" w:color="auto"/>
      </w:divBdr>
    </w:div>
    <w:div w:id="701058164">
      <w:bodyDiv w:val="1"/>
      <w:marLeft w:val="0"/>
      <w:marRight w:val="0"/>
      <w:marTop w:val="0"/>
      <w:marBottom w:val="0"/>
      <w:divBdr>
        <w:top w:val="none" w:sz="0" w:space="0" w:color="auto"/>
        <w:left w:val="none" w:sz="0" w:space="0" w:color="auto"/>
        <w:bottom w:val="none" w:sz="0" w:space="0" w:color="auto"/>
        <w:right w:val="none" w:sz="0" w:space="0" w:color="auto"/>
      </w:divBdr>
    </w:div>
    <w:div w:id="706221498">
      <w:bodyDiv w:val="1"/>
      <w:marLeft w:val="0"/>
      <w:marRight w:val="0"/>
      <w:marTop w:val="0"/>
      <w:marBottom w:val="0"/>
      <w:divBdr>
        <w:top w:val="none" w:sz="0" w:space="0" w:color="auto"/>
        <w:left w:val="none" w:sz="0" w:space="0" w:color="auto"/>
        <w:bottom w:val="none" w:sz="0" w:space="0" w:color="auto"/>
        <w:right w:val="none" w:sz="0" w:space="0" w:color="auto"/>
      </w:divBdr>
    </w:div>
    <w:div w:id="706760978">
      <w:bodyDiv w:val="1"/>
      <w:marLeft w:val="0"/>
      <w:marRight w:val="0"/>
      <w:marTop w:val="0"/>
      <w:marBottom w:val="0"/>
      <w:divBdr>
        <w:top w:val="none" w:sz="0" w:space="0" w:color="auto"/>
        <w:left w:val="none" w:sz="0" w:space="0" w:color="auto"/>
        <w:bottom w:val="none" w:sz="0" w:space="0" w:color="auto"/>
        <w:right w:val="none" w:sz="0" w:space="0" w:color="auto"/>
      </w:divBdr>
    </w:div>
    <w:div w:id="713385313">
      <w:bodyDiv w:val="1"/>
      <w:marLeft w:val="0"/>
      <w:marRight w:val="0"/>
      <w:marTop w:val="0"/>
      <w:marBottom w:val="0"/>
      <w:divBdr>
        <w:top w:val="none" w:sz="0" w:space="0" w:color="auto"/>
        <w:left w:val="none" w:sz="0" w:space="0" w:color="auto"/>
        <w:bottom w:val="none" w:sz="0" w:space="0" w:color="auto"/>
        <w:right w:val="none" w:sz="0" w:space="0" w:color="auto"/>
      </w:divBdr>
    </w:div>
    <w:div w:id="716315918">
      <w:bodyDiv w:val="1"/>
      <w:marLeft w:val="0"/>
      <w:marRight w:val="0"/>
      <w:marTop w:val="0"/>
      <w:marBottom w:val="0"/>
      <w:divBdr>
        <w:top w:val="none" w:sz="0" w:space="0" w:color="auto"/>
        <w:left w:val="none" w:sz="0" w:space="0" w:color="auto"/>
        <w:bottom w:val="none" w:sz="0" w:space="0" w:color="auto"/>
        <w:right w:val="none" w:sz="0" w:space="0" w:color="auto"/>
      </w:divBdr>
    </w:div>
    <w:div w:id="725028954">
      <w:bodyDiv w:val="1"/>
      <w:marLeft w:val="0"/>
      <w:marRight w:val="0"/>
      <w:marTop w:val="0"/>
      <w:marBottom w:val="0"/>
      <w:divBdr>
        <w:top w:val="none" w:sz="0" w:space="0" w:color="auto"/>
        <w:left w:val="none" w:sz="0" w:space="0" w:color="auto"/>
        <w:bottom w:val="none" w:sz="0" w:space="0" w:color="auto"/>
        <w:right w:val="none" w:sz="0" w:space="0" w:color="auto"/>
      </w:divBdr>
    </w:div>
    <w:div w:id="736170347">
      <w:bodyDiv w:val="1"/>
      <w:marLeft w:val="0"/>
      <w:marRight w:val="0"/>
      <w:marTop w:val="0"/>
      <w:marBottom w:val="0"/>
      <w:divBdr>
        <w:top w:val="none" w:sz="0" w:space="0" w:color="auto"/>
        <w:left w:val="none" w:sz="0" w:space="0" w:color="auto"/>
        <w:bottom w:val="none" w:sz="0" w:space="0" w:color="auto"/>
        <w:right w:val="none" w:sz="0" w:space="0" w:color="auto"/>
      </w:divBdr>
    </w:div>
    <w:div w:id="743187160">
      <w:bodyDiv w:val="1"/>
      <w:marLeft w:val="0"/>
      <w:marRight w:val="0"/>
      <w:marTop w:val="0"/>
      <w:marBottom w:val="0"/>
      <w:divBdr>
        <w:top w:val="none" w:sz="0" w:space="0" w:color="auto"/>
        <w:left w:val="none" w:sz="0" w:space="0" w:color="auto"/>
        <w:bottom w:val="none" w:sz="0" w:space="0" w:color="auto"/>
        <w:right w:val="none" w:sz="0" w:space="0" w:color="auto"/>
      </w:divBdr>
    </w:div>
    <w:div w:id="745684584">
      <w:bodyDiv w:val="1"/>
      <w:marLeft w:val="0"/>
      <w:marRight w:val="0"/>
      <w:marTop w:val="0"/>
      <w:marBottom w:val="0"/>
      <w:divBdr>
        <w:top w:val="none" w:sz="0" w:space="0" w:color="auto"/>
        <w:left w:val="none" w:sz="0" w:space="0" w:color="auto"/>
        <w:bottom w:val="none" w:sz="0" w:space="0" w:color="auto"/>
        <w:right w:val="none" w:sz="0" w:space="0" w:color="auto"/>
      </w:divBdr>
    </w:div>
    <w:div w:id="748968871">
      <w:bodyDiv w:val="1"/>
      <w:marLeft w:val="0"/>
      <w:marRight w:val="0"/>
      <w:marTop w:val="0"/>
      <w:marBottom w:val="0"/>
      <w:divBdr>
        <w:top w:val="none" w:sz="0" w:space="0" w:color="auto"/>
        <w:left w:val="none" w:sz="0" w:space="0" w:color="auto"/>
        <w:bottom w:val="none" w:sz="0" w:space="0" w:color="auto"/>
        <w:right w:val="none" w:sz="0" w:space="0" w:color="auto"/>
      </w:divBdr>
    </w:div>
    <w:div w:id="749929198">
      <w:bodyDiv w:val="1"/>
      <w:marLeft w:val="0"/>
      <w:marRight w:val="0"/>
      <w:marTop w:val="0"/>
      <w:marBottom w:val="0"/>
      <w:divBdr>
        <w:top w:val="none" w:sz="0" w:space="0" w:color="auto"/>
        <w:left w:val="none" w:sz="0" w:space="0" w:color="auto"/>
        <w:bottom w:val="none" w:sz="0" w:space="0" w:color="auto"/>
        <w:right w:val="none" w:sz="0" w:space="0" w:color="auto"/>
      </w:divBdr>
    </w:div>
    <w:div w:id="750279466">
      <w:bodyDiv w:val="1"/>
      <w:marLeft w:val="0"/>
      <w:marRight w:val="0"/>
      <w:marTop w:val="0"/>
      <w:marBottom w:val="0"/>
      <w:divBdr>
        <w:top w:val="none" w:sz="0" w:space="0" w:color="auto"/>
        <w:left w:val="none" w:sz="0" w:space="0" w:color="auto"/>
        <w:bottom w:val="none" w:sz="0" w:space="0" w:color="auto"/>
        <w:right w:val="none" w:sz="0" w:space="0" w:color="auto"/>
      </w:divBdr>
    </w:div>
    <w:div w:id="752898681">
      <w:bodyDiv w:val="1"/>
      <w:marLeft w:val="0"/>
      <w:marRight w:val="0"/>
      <w:marTop w:val="0"/>
      <w:marBottom w:val="0"/>
      <w:divBdr>
        <w:top w:val="none" w:sz="0" w:space="0" w:color="auto"/>
        <w:left w:val="none" w:sz="0" w:space="0" w:color="auto"/>
        <w:bottom w:val="none" w:sz="0" w:space="0" w:color="auto"/>
        <w:right w:val="none" w:sz="0" w:space="0" w:color="auto"/>
      </w:divBdr>
    </w:div>
    <w:div w:id="765542516">
      <w:bodyDiv w:val="1"/>
      <w:marLeft w:val="0"/>
      <w:marRight w:val="0"/>
      <w:marTop w:val="0"/>
      <w:marBottom w:val="0"/>
      <w:divBdr>
        <w:top w:val="none" w:sz="0" w:space="0" w:color="auto"/>
        <w:left w:val="none" w:sz="0" w:space="0" w:color="auto"/>
        <w:bottom w:val="none" w:sz="0" w:space="0" w:color="auto"/>
        <w:right w:val="none" w:sz="0" w:space="0" w:color="auto"/>
      </w:divBdr>
    </w:div>
    <w:div w:id="765662070">
      <w:bodyDiv w:val="1"/>
      <w:marLeft w:val="0"/>
      <w:marRight w:val="0"/>
      <w:marTop w:val="0"/>
      <w:marBottom w:val="0"/>
      <w:divBdr>
        <w:top w:val="none" w:sz="0" w:space="0" w:color="auto"/>
        <w:left w:val="none" w:sz="0" w:space="0" w:color="auto"/>
        <w:bottom w:val="none" w:sz="0" w:space="0" w:color="auto"/>
        <w:right w:val="none" w:sz="0" w:space="0" w:color="auto"/>
      </w:divBdr>
    </w:div>
    <w:div w:id="775948125">
      <w:bodyDiv w:val="1"/>
      <w:marLeft w:val="0"/>
      <w:marRight w:val="0"/>
      <w:marTop w:val="0"/>
      <w:marBottom w:val="0"/>
      <w:divBdr>
        <w:top w:val="none" w:sz="0" w:space="0" w:color="auto"/>
        <w:left w:val="none" w:sz="0" w:space="0" w:color="auto"/>
        <w:bottom w:val="none" w:sz="0" w:space="0" w:color="auto"/>
        <w:right w:val="none" w:sz="0" w:space="0" w:color="auto"/>
      </w:divBdr>
    </w:div>
    <w:div w:id="778109605">
      <w:bodyDiv w:val="1"/>
      <w:marLeft w:val="0"/>
      <w:marRight w:val="0"/>
      <w:marTop w:val="0"/>
      <w:marBottom w:val="0"/>
      <w:divBdr>
        <w:top w:val="none" w:sz="0" w:space="0" w:color="auto"/>
        <w:left w:val="none" w:sz="0" w:space="0" w:color="auto"/>
        <w:bottom w:val="none" w:sz="0" w:space="0" w:color="auto"/>
        <w:right w:val="none" w:sz="0" w:space="0" w:color="auto"/>
      </w:divBdr>
      <w:divsChild>
        <w:div w:id="806707785">
          <w:marLeft w:val="0"/>
          <w:marRight w:val="0"/>
          <w:marTop w:val="0"/>
          <w:marBottom w:val="0"/>
          <w:divBdr>
            <w:top w:val="none" w:sz="0" w:space="0" w:color="auto"/>
            <w:left w:val="none" w:sz="0" w:space="0" w:color="auto"/>
            <w:bottom w:val="none" w:sz="0" w:space="0" w:color="auto"/>
            <w:right w:val="none" w:sz="0" w:space="0" w:color="auto"/>
          </w:divBdr>
        </w:div>
      </w:divsChild>
    </w:div>
    <w:div w:id="779682938">
      <w:bodyDiv w:val="1"/>
      <w:marLeft w:val="0"/>
      <w:marRight w:val="0"/>
      <w:marTop w:val="0"/>
      <w:marBottom w:val="0"/>
      <w:divBdr>
        <w:top w:val="none" w:sz="0" w:space="0" w:color="auto"/>
        <w:left w:val="none" w:sz="0" w:space="0" w:color="auto"/>
        <w:bottom w:val="none" w:sz="0" w:space="0" w:color="auto"/>
        <w:right w:val="none" w:sz="0" w:space="0" w:color="auto"/>
      </w:divBdr>
    </w:div>
    <w:div w:id="783885419">
      <w:bodyDiv w:val="1"/>
      <w:marLeft w:val="0"/>
      <w:marRight w:val="0"/>
      <w:marTop w:val="0"/>
      <w:marBottom w:val="0"/>
      <w:divBdr>
        <w:top w:val="none" w:sz="0" w:space="0" w:color="auto"/>
        <w:left w:val="none" w:sz="0" w:space="0" w:color="auto"/>
        <w:bottom w:val="none" w:sz="0" w:space="0" w:color="auto"/>
        <w:right w:val="none" w:sz="0" w:space="0" w:color="auto"/>
      </w:divBdr>
    </w:div>
    <w:div w:id="788159871">
      <w:bodyDiv w:val="1"/>
      <w:marLeft w:val="0"/>
      <w:marRight w:val="0"/>
      <w:marTop w:val="0"/>
      <w:marBottom w:val="0"/>
      <w:divBdr>
        <w:top w:val="none" w:sz="0" w:space="0" w:color="auto"/>
        <w:left w:val="none" w:sz="0" w:space="0" w:color="auto"/>
        <w:bottom w:val="none" w:sz="0" w:space="0" w:color="auto"/>
        <w:right w:val="none" w:sz="0" w:space="0" w:color="auto"/>
      </w:divBdr>
    </w:div>
    <w:div w:id="788664898">
      <w:bodyDiv w:val="1"/>
      <w:marLeft w:val="0"/>
      <w:marRight w:val="0"/>
      <w:marTop w:val="0"/>
      <w:marBottom w:val="0"/>
      <w:divBdr>
        <w:top w:val="none" w:sz="0" w:space="0" w:color="auto"/>
        <w:left w:val="none" w:sz="0" w:space="0" w:color="auto"/>
        <w:bottom w:val="none" w:sz="0" w:space="0" w:color="auto"/>
        <w:right w:val="none" w:sz="0" w:space="0" w:color="auto"/>
      </w:divBdr>
    </w:div>
    <w:div w:id="788745870">
      <w:bodyDiv w:val="1"/>
      <w:marLeft w:val="0"/>
      <w:marRight w:val="0"/>
      <w:marTop w:val="0"/>
      <w:marBottom w:val="0"/>
      <w:divBdr>
        <w:top w:val="none" w:sz="0" w:space="0" w:color="auto"/>
        <w:left w:val="none" w:sz="0" w:space="0" w:color="auto"/>
        <w:bottom w:val="none" w:sz="0" w:space="0" w:color="auto"/>
        <w:right w:val="none" w:sz="0" w:space="0" w:color="auto"/>
      </w:divBdr>
    </w:div>
    <w:div w:id="797183684">
      <w:bodyDiv w:val="1"/>
      <w:marLeft w:val="0"/>
      <w:marRight w:val="0"/>
      <w:marTop w:val="0"/>
      <w:marBottom w:val="0"/>
      <w:divBdr>
        <w:top w:val="none" w:sz="0" w:space="0" w:color="auto"/>
        <w:left w:val="none" w:sz="0" w:space="0" w:color="auto"/>
        <w:bottom w:val="none" w:sz="0" w:space="0" w:color="auto"/>
        <w:right w:val="none" w:sz="0" w:space="0" w:color="auto"/>
      </w:divBdr>
    </w:div>
    <w:div w:id="798382667">
      <w:bodyDiv w:val="1"/>
      <w:marLeft w:val="0"/>
      <w:marRight w:val="0"/>
      <w:marTop w:val="0"/>
      <w:marBottom w:val="0"/>
      <w:divBdr>
        <w:top w:val="none" w:sz="0" w:space="0" w:color="auto"/>
        <w:left w:val="none" w:sz="0" w:space="0" w:color="auto"/>
        <w:bottom w:val="none" w:sz="0" w:space="0" w:color="auto"/>
        <w:right w:val="none" w:sz="0" w:space="0" w:color="auto"/>
      </w:divBdr>
    </w:div>
    <w:div w:id="802692212">
      <w:bodyDiv w:val="1"/>
      <w:marLeft w:val="0"/>
      <w:marRight w:val="0"/>
      <w:marTop w:val="0"/>
      <w:marBottom w:val="0"/>
      <w:divBdr>
        <w:top w:val="none" w:sz="0" w:space="0" w:color="auto"/>
        <w:left w:val="none" w:sz="0" w:space="0" w:color="auto"/>
        <w:bottom w:val="none" w:sz="0" w:space="0" w:color="auto"/>
        <w:right w:val="none" w:sz="0" w:space="0" w:color="auto"/>
      </w:divBdr>
    </w:div>
    <w:div w:id="810446284">
      <w:bodyDiv w:val="1"/>
      <w:marLeft w:val="0"/>
      <w:marRight w:val="0"/>
      <w:marTop w:val="0"/>
      <w:marBottom w:val="0"/>
      <w:divBdr>
        <w:top w:val="none" w:sz="0" w:space="0" w:color="auto"/>
        <w:left w:val="none" w:sz="0" w:space="0" w:color="auto"/>
        <w:bottom w:val="none" w:sz="0" w:space="0" w:color="auto"/>
        <w:right w:val="none" w:sz="0" w:space="0" w:color="auto"/>
      </w:divBdr>
    </w:div>
    <w:div w:id="814832586">
      <w:bodyDiv w:val="1"/>
      <w:marLeft w:val="0"/>
      <w:marRight w:val="0"/>
      <w:marTop w:val="0"/>
      <w:marBottom w:val="0"/>
      <w:divBdr>
        <w:top w:val="none" w:sz="0" w:space="0" w:color="auto"/>
        <w:left w:val="none" w:sz="0" w:space="0" w:color="auto"/>
        <w:bottom w:val="none" w:sz="0" w:space="0" w:color="auto"/>
        <w:right w:val="none" w:sz="0" w:space="0" w:color="auto"/>
      </w:divBdr>
    </w:div>
    <w:div w:id="819350324">
      <w:bodyDiv w:val="1"/>
      <w:marLeft w:val="0"/>
      <w:marRight w:val="0"/>
      <w:marTop w:val="0"/>
      <w:marBottom w:val="0"/>
      <w:divBdr>
        <w:top w:val="none" w:sz="0" w:space="0" w:color="auto"/>
        <w:left w:val="none" w:sz="0" w:space="0" w:color="auto"/>
        <w:bottom w:val="none" w:sz="0" w:space="0" w:color="auto"/>
        <w:right w:val="none" w:sz="0" w:space="0" w:color="auto"/>
      </w:divBdr>
    </w:div>
    <w:div w:id="819806369">
      <w:bodyDiv w:val="1"/>
      <w:marLeft w:val="0"/>
      <w:marRight w:val="0"/>
      <w:marTop w:val="0"/>
      <w:marBottom w:val="0"/>
      <w:divBdr>
        <w:top w:val="none" w:sz="0" w:space="0" w:color="auto"/>
        <w:left w:val="none" w:sz="0" w:space="0" w:color="auto"/>
        <w:bottom w:val="none" w:sz="0" w:space="0" w:color="auto"/>
        <w:right w:val="none" w:sz="0" w:space="0" w:color="auto"/>
      </w:divBdr>
    </w:div>
    <w:div w:id="824902415">
      <w:bodyDiv w:val="1"/>
      <w:marLeft w:val="0"/>
      <w:marRight w:val="0"/>
      <w:marTop w:val="0"/>
      <w:marBottom w:val="0"/>
      <w:divBdr>
        <w:top w:val="none" w:sz="0" w:space="0" w:color="auto"/>
        <w:left w:val="none" w:sz="0" w:space="0" w:color="auto"/>
        <w:bottom w:val="none" w:sz="0" w:space="0" w:color="auto"/>
        <w:right w:val="none" w:sz="0" w:space="0" w:color="auto"/>
      </w:divBdr>
    </w:div>
    <w:div w:id="825709148">
      <w:bodyDiv w:val="1"/>
      <w:marLeft w:val="0"/>
      <w:marRight w:val="0"/>
      <w:marTop w:val="0"/>
      <w:marBottom w:val="0"/>
      <w:divBdr>
        <w:top w:val="none" w:sz="0" w:space="0" w:color="auto"/>
        <w:left w:val="none" w:sz="0" w:space="0" w:color="auto"/>
        <w:bottom w:val="none" w:sz="0" w:space="0" w:color="auto"/>
        <w:right w:val="none" w:sz="0" w:space="0" w:color="auto"/>
      </w:divBdr>
    </w:div>
    <w:div w:id="827400109">
      <w:bodyDiv w:val="1"/>
      <w:marLeft w:val="0"/>
      <w:marRight w:val="0"/>
      <w:marTop w:val="0"/>
      <w:marBottom w:val="0"/>
      <w:divBdr>
        <w:top w:val="none" w:sz="0" w:space="0" w:color="auto"/>
        <w:left w:val="none" w:sz="0" w:space="0" w:color="auto"/>
        <w:bottom w:val="none" w:sz="0" w:space="0" w:color="auto"/>
        <w:right w:val="none" w:sz="0" w:space="0" w:color="auto"/>
      </w:divBdr>
    </w:div>
    <w:div w:id="828137729">
      <w:bodyDiv w:val="1"/>
      <w:marLeft w:val="0"/>
      <w:marRight w:val="0"/>
      <w:marTop w:val="0"/>
      <w:marBottom w:val="0"/>
      <w:divBdr>
        <w:top w:val="none" w:sz="0" w:space="0" w:color="auto"/>
        <w:left w:val="none" w:sz="0" w:space="0" w:color="auto"/>
        <w:bottom w:val="none" w:sz="0" w:space="0" w:color="auto"/>
        <w:right w:val="none" w:sz="0" w:space="0" w:color="auto"/>
      </w:divBdr>
    </w:div>
    <w:div w:id="834417735">
      <w:bodyDiv w:val="1"/>
      <w:marLeft w:val="0"/>
      <w:marRight w:val="0"/>
      <w:marTop w:val="0"/>
      <w:marBottom w:val="0"/>
      <w:divBdr>
        <w:top w:val="none" w:sz="0" w:space="0" w:color="auto"/>
        <w:left w:val="none" w:sz="0" w:space="0" w:color="auto"/>
        <w:bottom w:val="none" w:sz="0" w:space="0" w:color="auto"/>
        <w:right w:val="none" w:sz="0" w:space="0" w:color="auto"/>
      </w:divBdr>
    </w:div>
    <w:div w:id="836313121">
      <w:bodyDiv w:val="1"/>
      <w:marLeft w:val="0"/>
      <w:marRight w:val="0"/>
      <w:marTop w:val="0"/>
      <w:marBottom w:val="0"/>
      <w:divBdr>
        <w:top w:val="none" w:sz="0" w:space="0" w:color="auto"/>
        <w:left w:val="none" w:sz="0" w:space="0" w:color="auto"/>
        <w:bottom w:val="none" w:sz="0" w:space="0" w:color="auto"/>
        <w:right w:val="none" w:sz="0" w:space="0" w:color="auto"/>
      </w:divBdr>
    </w:div>
    <w:div w:id="842430049">
      <w:bodyDiv w:val="1"/>
      <w:marLeft w:val="0"/>
      <w:marRight w:val="0"/>
      <w:marTop w:val="0"/>
      <w:marBottom w:val="0"/>
      <w:divBdr>
        <w:top w:val="none" w:sz="0" w:space="0" w:color="auto"/>
        <w:left w:val="none" w:sz="0" w:space="0" w:color="auto"/>
        <w:bottom w:val="none" w:sz="0" w:space="0" w:color="auto"/>
        <w:right w:val="none" w:sz="0" w:space="0" w:color="auto"/>
      </w:divBdr>
    </w:div>
    <w:div w:id="844977553">
      <w:bodyDiv w:val="1"/>
      <w:marLeft w:val="0"/>
      <w:marRight w:val="0"/>
      <w:marTop w:val="0"/>
      <w:marBottom w:val="0"/>
      <w:divBdr>
        <w:top w:val="none" w:sz="0" w:space="0" w:color="auto"/>
        <w:left w:val="none" w:sz="0" w:space="0" w:color="auto"/>
        <w:bottom w:val="none" w:sz="0" w:space="0" w:color="auto"/>
        <w:right w:val="none" w:sz="0" w:space="0" w:color="auto"/>
      </w:divBdr>
    </w:div>
    <w:div w:id="875511347">
      <w:bodyDiv w:val="1"/>
      <w:marLeft w:val="0"/>
      <w:marRight w:val="0"/>
      <w:marTop w:val="0"/>
      <w:marBottom w:val="0"/>
      <w:divBdr>
        <w:top w:val="none" w:sz="0" w:space="0" w:color="auto"/>
        <w:left w:val="none" w:sz="0" w:space="0" w:color="auto"/>
        <w:bottom w:val="none" w:sz="0" w:space="0" w:color="auto"/>
        <w:right w:val="none" w:sz="0" w:space="0" w:color="auto"/>
      </w:divBdr>
    </w:div>
    <w:div w:id="881745870">
      <w:bodyDiv w:val="1"/>
      <w:marLeft w:val="0"/>
      <w:marRight w:val="0"/>
      <w:marTop w:val="0"/>
      <w:marBottom w:val="0"/>
      <w:divBdr>
        <w:top w:val="none" w:sz="0" w:space="0" w:color="auto"/>
        <w:left w:val="none" w:sz="0" w:space="0" w:color="auto"/>
        <w:bottom w:val="none" w:sz="0" w:space="0" w:color="auto"/>
        <w:right w:val="none" w:sz="0" w:space="0" w:color="auto"/>
      </w:divBdr>
    </w:div>
    <w:div w:id="883060766">
      <w:bodyDiv w:val="1"/>
      <w:marLeft w:val="0"/>
      <w:marRight w:val="0"/>
      <w:marTop w:val="0"/>
      <w:marBottom w:val="0"/>
      <w:divBdr>
        <w:top w:val="none" w:sz="0" w:space="0" w:color="auto"/>
        <w:left w:val="none" w:sz="0" w:space="0" w:color="auto"/>
        <w:bottom w:val="none" w:sz="0" w:space="0" w:color="auto"/>
        <w:right w:val="none" w:sz="0" w:space="0" w:color="auto"/>
      </w:divBdr>
    </w:div>
    <w:div w:id="885262382">
      <w:bodyDiv w:val="1"/>
      <w:marLeft w:val="0"/>
      <w:marRight w:val="0"/>
      <w:marTop w:val="0"/>
      <w:marBottom w:val="0"/>
      <w:divBdr>
        <w:top w:val="none" w:sz="0" w:space="0" w:color="auto"/>
        <w:left w:val="none" w:sz="0" w:space="0" w:color="auto"/>
        <w:bottom w:val="none" w:sz="0" w:space="0" w:color="auto"/>
        <w:right w:val="none" w:sz="0" w:space="0" w:color="auto"/>
      </w:divBdr>
    </w:div>
    <w:div w:id="894126932">
      <w:bodyDiv w:val="1"/>
      <w:marLeft w:val="0"/>
      <w:marRight w:val="0"/>
      <w:marTop w:val="0"/>
      <w:marBottom w:val="0"/>
      <w:divBdr>
        <w:top w:val="none" w:sz="0" w:space="0" w:color="auto"/>
        <w:left w:val="none" w:sz="0" w:space="0" w:color="auto"/>
        <w:bottom w:val="none" w:sz="0" w:space="0" w:color="auto"/>
        <w:right w:val="none" w:sz="0" w:space="0" w:color="auto"/>
      </w:divBdr>
    </w:div>
    <w:div w:id="909999995">
      <w:bodyDiv w:val="1"/>
      <w:marLeft w:val="0"/>
      <w:marRight w:val="0"/>
      <w:marTop w:val="0"/>
      <w:marBottom w:val="0"/>
      <w:divBdr>
        <w:top w:val="none" w:sz="0" w:space="0" w:color="auto"/>
        <w:left w:val="none" w:sz="0" w:space="0" w:color="auto"/>
        <w:bottom w:val="none" w:sz="0" w:space="0" w:color="auto"/>
        <w:right w:val="none" w:sz="0" w:space="0" w:color="auto"/>
      </w:divBdr>
    </w:div>
    <w:div w:id="911085929">
      <w:bodyDiv w:val="1"/>
      <w:marLeft w:val="0"/>
      <w:marRight w:val="0"/>
      <w:marTop w:val="0"/>
      <w:marBottom w:val="0"/>
      <w:divBdr>
        <w:top w:val="none" w:sz="0" w:space="0" w:color="auto"/>
        <w:left w:val="none" w:sz="0" w:space="0" w:color="auto"/>
        <w:bottom w:val="none" w:sz="0" w:space="0" w:color="auto"/>
        <w:right w:val="none" w:sz="0" w:space="0" w:color="auto"/>
      </w:divBdr>
    </w:div>
    <w:div w:id="912156291">
      <w:bodyDiv w:val="1"/>
      <w:marLeft w:val="0"/>
      <w:marRight w:val="0"/>
      <w:marTop w:val="0"/>
      <w:marBottom w:val="0"/>
      <w:divBdr>
        <w:top w:val="none" w:sz="0" w:space="0" w:color="auto"/>
        <w:left w:val="none" w:sz="0" w:space="0" w:color="auto"/>
        <w:bottom w:val="none" w:sz="0" w:space="0" w:color="auto"/>
        <w:right w:val="none" w:sz="0" w:space="0" w:color="auto"/>
      </w:divBdr>
    </w:div>
    <w:div w:id="913078823">
      <w:bodyDiv w:val="1"/>
      <w:marLeft w:val="0"/>
      <w:marRight w:val="0"/>
      <w:marTop w:val="0"/>
      <w:marBottom w:val="0"/>
      <w:divBdr>
        <w:top w:val="none" w:sz="0" w:space="0" w:color="auto"/>
        <w:left w:val="none" w:sz="0" w:space="0" w:color="auto"/>
        <w:bottom w:val="none" w:sz="0" w:space="0" w:color="auto"/>
        <w:right w:val="none" w:sz="0" w:space="0" w:color="auto"/>
      </w:divBdr>
    </w:div>
    <w:div w:id="914515403">
      <w:bodyDiv w:val="1"/>
      <w:marLeft w:val="0"/>
      <w:marRight w:val="0"/>
      <w:marTop w:val="0"/>
      <w:marBottom w:val="0"/>
      <w:divBdr>
        <w:top w:val="none" w:sz="0" w:space="0" w:color="auto"/>
        <w:left w:val="none" w:sz="0" w:space="0" w:color="auto"/>
        <w:bottom w:val="none" w:sz="0" w:space="0" w:color="auto"/>
        <w:right w:val="none" w:sz="0" w:space="0" w:color="auto"/>
      </w:divBdr>
    </w:div>
    <w:div w:id="917054155">
      <w:bodyDiv w:val="1"/>
      <w:marLeft w:val="0"/>
      <w:marRight w:val="0"/>
      <w:marTop w:val="0"/>
      <w:marBottom w:val="0"/>
      <w:divBdr>
        <w:top w:val="none" w:sz="0" w:space="0" w:color="auto"/>
        <w:left w:val="none" w:sz="0" w:space="0" w:color="auto"/>
        <w:bottom w:val="none" w:sz="0" w:space="0" w:color="auto"/>
        <w:right w:val="none" w:sz="0" w:space="0" w:color="auto"/>
      </w:divBdr>
    </w:div>
    <w:div w:id="924995408">
      <w:bodyDiv w:val="1"/>
      <w:marLeft w:val="0"/>
      <w:marRight w:val="0"/>
      <w:marTop w:val="0"/>
      <w:marBottom w:val="0"/>
      <w:divBdr>
        <w:top w:val="none" w:sz="0" w:space="0" w:color="auto"/>
        <w:left w:val="none" w:sz="0" w:space="0" w:color="auto"/>
        <w:bottom w:val="none" w:sz="0" w:space="0" w:color="auto"/>
        <w:right w:val="none" w:sz="0" w:space="0" w:color="auto"/>
      </w:divBdr>
    </w:div>
    <w:div w:id="935094259">
      <w:bodyDiv w:val="1"/>
      <w:marLeft w:val="0"/>
      <w:marRight w:val="0"/>
      <w:marTop w:val="0"/>
      <w:marBottom w:val="0"/>
      <w:divBdr>
        <w:top w:val="none" w:sz="0" w:space="0" w:color="auto"/>
        <w:left w:val="none" w:sz="0" w:space="0" w:color="auto"/>
        <w:bottom w:val="none" w:sz="0" w:space="0" w:color="auto"/>
        <w:right w:val="none" w:sz="0" w:space="0" w:color="auto"/>
      </w:divBdr>
    </w:div>
    <w:div w:id="947659623">
      <w:bodyDiv w:val="1"/>
      <w:marLeft w:val="0"/>
      <w:marRight w:val="0"/>
      <w:marTop w:val="0"/>
      <w:marBottom w:val="0"/>
      <w:divBdr>
        <w:top w:val="none" w:sz="0" w:space="0" w:color="auto"/>
        <w:left w:val="none" w:sz="0" w:space="0" w:color="auto"/>
        <w:bottom w:val="none" w:sz="0" w:space="0" w:color="auto"/>
        <w:right w:val="none" w:sz="0" w:space="0" w:color="auto"/>
      </w:divBdr>
    </w:div>
    <w:div w:id="953631069">
      <w:bodyDiv w:val="1"/>
      <w:marLeft w:val="0"/>
      <w:marRight w:val="0"/>
      <w:marTop w:val="0"/>
      <w:marBottom w:val="0"/>
      <w:divBdr>
        <w:top w:val="none" w:sz="0" w:space="0" w:color="auto"/>
        <w:left w:val="none" w:sz="0" w:space="0" w:color="auto"/>
        <w:bottom w:val="none" w:sz="0" w:space="0" w:color="auto"/>
        <w:right w:val="none" w:sz="0" w:space="0" w:color="auto"/>
      </w:divBdr>
    </w:div>
    <w:div w:id="958492922">
      <w:bodyDiv w:val="1"/>
      <w:marLeft w:val="0"/>
      <w:marRight w:val="0"/>
      <w:marTop w:val="0"/>
      <w:marBottom w:val="0"/>
      <w:divBdr>
        <w:top w:val="none" w:sz="0" w:space="0" w:color="auto"/>
        <w:left w:val="none" w:sz="0" w:space="0" w:color="auto"/>
        <w:bottom w:val="none" w:sz="0" w:space="0" w:color="auto"/>
        <w:right w:val="none" w:sz="0" w:space="0" w:color="auto"/>
      </w:divBdr>
    </w:div>
    <w:div w:id="959267332">
      <w:bodyDiv w:val="1"/>
      <w:marLeft w:val="0"/>
      <w:marRight w:val="0"/>
      <w:marTop w:val="0"/>
      <w:marBottom w:val="0"/>
      <w:divBdr>
        <w:top w:val="none" w:sz="0" w:space="0" w:color="auto"/>
        <w:left w:val="none" w:sz="0" w:space="0" w:color="auto"/>
        <w:bottom w:val="none" w:sz="0" w:space="0" w:color="auto"/>
        <w:right w:val="none" w:sz="0" w:space="0" w:color="auto"/>
      </w:divBdr>
    </w:div>
    <w:div w:id="967050394">
      <w:bodyDiv w:val="1"/>
      <w:marLeft w:val="0"/>
      <w:marRight w:val="0"/>
      <w:marTop w:val="0"/>
      <w:marBottom w:val="0"/>
      <w:divBdr>
        <w:top w:val="none" w:sz="0" w:space="0" w:color="auto"/>
        <w:left w:val="none" w:sz="0" w:space="0" w:color="auto"/>
        <w:bottom w:val="none" w:sz="0" w:space="0" w:color="auto"/>
        <w:right w:val="none" w:sz="0" w:space="0" w:color="auto"/>
      </w:divBdr>
    </w:div>
    <w:div w:id="969365342">
      <w:bodyDiv w:val="1"/>
      <w:marLeft w:val="0"/>
      <w:marRight w:val="0"/>
      <w:marTop w:val="0"/>
      <w:marBottom w:val="0"/>
      <w:divBdr>
        <w:top w:val="none" w:sz="0" w:space="0" w:color="auto"/>
        <w:left w:val="none" w:sz="0" w:space="0" w:color="auto"/>
        <w:bottom w:val="none" w:sz="0" w:space="0" w:color="auto"/>
        <w:right w:val="none" w:sz="0" w:space="0" w:color="auto"/>
      </w:divBdr>
    </w:div>
    <w:div w:id="975986374">
      <w:bodyDiv w:val="1"/>
      <w:marLeft w:val="0"/>
      <w:marRight w:val="0"/>
      <w:marTop w:val="0"/>
      <w:marBottom w:val="0"/>
      <w:divBdr>
        <w:top w:val="none" w:sz="0" w:space="0" w:color="auto"/>
        <w:left w:val="none" w:sz="0" w:space="0" w:color="auto"/>
        <w:bottom w:val="none" w:sz="0" w:space="0" w:color="auto"/>
        <w:right w:val="none" w:sz="0" w:space="0" w:color="auto"/>
      </w:divBdr>
    </w:div>
    <w:div w:id="979844173">
      <w:bodyDiv w:val="1"/>
      <w:marLeft w:val="0"/>
      <w:marRight w:val="0"/>
      <w:marTop w:val="0"/>
      <w:marBottom w:val="0"/>
      <w:divBdr>
        <w:top w:val="none" w:sz="0" w:space="0" w:color="auto"/>
        <w:left w:val="none" w:sz="0" w:space="0" w:color="auto"/>
        <w:bottom w:val="none" w:sz="0" w:space="0" w:color="auto"/>
        <w:right w:val="none" w:sz="0" w:space="0" w:color="auto"/>
      </w:divBdr>
    </w:div>
    <w:div w:id="985009346">
      <w:bodyDiv w:val="1"/>
      <w:marLeft w:val="0"/>
      <w:marRight w:val="0"/>
      <w:marTop w:val="0"/>
      <w:marBottom w:val="0"/>
      <w:divBdr>
        <w:top w:val="none" w:sz="0" w:space="0" w:color="auto"/>
        <w:left w:val="none" w:sz="0" w:space="0" w:color="auto"/>
        <w:bottom w:val="none" w:sz="0" w:space="0" w:color="auto"/>
        <w:right w:val="none" w:sz="0" w:space="0" w:color="auto"/>
      </w:divBdr>
    </w:div>
    <w:div w:id="987629506">
      <w:bodyDiv w:val="1"/>
      <w:marLeft w:val="0"/>
      <w:marRight w:val="0"/>
      <w:marTop w:val="0"/>
      <w:marBottom w:val="0"/>
      <w:divBdr>
        <w:top w:val="none" w:sz="0" w:space="0" w:color="auto"/>
        <w:left w:val="none" w:sz="0" w:space="0" w:color="auto"/>
        <w:bottom w:val="none" w:sz="0" w:space="0" w:color="auto"/>
        <w:right w:val="none" w:sz="0" w:space="0" w:color="auto"/>
      </w:divBdr>
    </w:div>
    <w:div w:id="989676129">
      <w:bodyDiv w:val="1"/>
      <w:marLeft w:val="0"/>
      <w:marRight w:val="0"/>
      <w:marTop w:val="0"/>
      <w:marBottom w:val="0"/>
      <w:divBdr>
        <w:top w:val="none" w:sz="0" w:space="0" w:color="auto"/>
        <w:left w:val="none" w:sz="0" w:space="0" w:color="auto"/>
        <w:bottom w:val="none" w:sz="0" w:space="0" w:color="auto"/>
        <w:right w:val="none" w:sz="0" w:space="0" w:color="auto"/>
      </w:divBdr>
    </w:div>
    <w:div w:id="998731886">
      <w:bodyDiv w:val="1"/>
      <w:marLeft w:val="0"/>
      <w:marRight w:val="0"/>
      <w:marTop w:val="0"/>
      <w:marBottom w:val="0"/>
      <w:divBdr>
        <w:top w:val="none" w:sz="0" w:space="0" w:color="auto"/>
        <w:left w:val="none" w:sz="0" w:space="0" w:color="auto"/>
        <w:bottom w:val="none" w:sz="0" w:space="0" w:color="auto"/>
        <w:right w:val="none" w:sz="0" w:space="0" w:color="auto"/>
      </w:divBdr>
    </w:div>
    <w:div w:id="999235763">
      <w:bodyDiv w:val="1"/>
      <w:marLeft w:val="0"/>
      <w:marRight w:val="0"/>
      <w:marTop w:val="0"/>
      <w:marBottom w:val="0"/>
      <w:divBdr>
        <w:top w:val="none" w:sz="0" w:space="0" w:color="auto"/>
        <w:left w:val="none" w:sz="0" w:space="0" w:color="auto"/>
        <w:bottom w:val="none" w:sz="0" w:space="0" w:color="auto"/>
        <w:right w:val="none" w:sz="0" w:space="0" w:color="auto"/>
      </w:divBdr>
    </w:div>
    <w:div w:id="1000736646">
      <w:bodyDiv w:val="1"/>
      <w:marLeft w:val="0"/>
      <w:marRight w:val="0"/>
      <w:marTop w:val="0"/>
      <w:marBottom w:val="0"/>
      <w:divBdr>
        <w:top w:val="none" w:sz="0" w:space="0" w:color="auto"/>
        <w:left w:val="none" w:sz="0" w:space="0" w:color="auto"/>
        <w:bottom w:val="none" w:sz="0" w:space="0" w:color="auto"/>
        <w:right w:val="none" w:sz="0" w:space="0" w:color="auto"/>
      </w:divBdr>
    </w:div>
    <w:div w:id="1004163678">
      <w:bodyDiv w:val="1"/>
      <w:marLeft w:val="0"/>
      <w:marRight w:val="0"/>
      <w:marTop w:val="0"/>
      <w:marBottom w:val="0"/>
      <w:divBdr>
        <w:top w:val="none" w:sz="0" w:space="0" w:color="auto"/>
        <w:left w:val="none" w:sz="0" w:space="0" w:color="auto"/>
        <w:bottom w:val="none" w:sz="0" w:space="0" w:color="auto"/>
        <w:right w:val="none" w:sz="0" w:space="0" w:color="auto"/>
      </w:divBdr>
      <w:divsChild>
        <w:div w:id="13848498">
          <w:marLeft w:val="547"/>
          <w:marRight w:val="0"/>
          <w:marTop w:val="0"/>
          <w:marBottom w:val="0"/>
          <w:divBdr>
            <w:top w:val="none" w:sz="0" w:space="0" w:color="auto"/>
            <w:left w:val="none" w:sz="0" w:space="0" w:color="auto"/>
            <w:bottom w:val="none" w:sz="0" w:space="0" w:color="auto"/>
            <w:right w:val="none" w:sz="0" w:space="0" w:color="auto"/>
          </w:divBdr>
        </w:div>
        <w:div w:id="267978135">
          <w:marLeft w:val="547"/>
          <w:marRight w:val="0"/>
          <w:marTop w:val="0"/>
          <w:marBottom w:val="0"/>
          <w:divBdr>
            <w:top w:val="none" w:sz="0" w:space="0" w:color="auto"/>
            <w:left w:val="none" w:sz="0" w:space="0" w:color="auto"/>
            <w:bottom w:val="none" w:sz="0" w:space="0" w:color="auto"/>
            <w:right w:val="none" w:sz="0" w:space="0" w:color="auto"/>
          </w:divBdr>
        </w:div>
        <w:div w:id="1899126107">
          <w:marLeft w:val="547"/>
          <w:marRight w:val="0"/>
          <w:marTop w:val="0"/>
          <w:marBottom w:val="0"/>
          <w:divBdr>
            <w:top w:val="none" w:sz="0" w:space="0" w:color="auto"/>
            <w:left w:val="none" w:sz="0" w:space="0" w:color="auto"/>
            <w:bottom w:val="none" w:sz="0" w:space="0" w:color="auto"/>
            <w:right w:val="none" w:sz="0" w:space="0" w:color="auto"/>
          </w:divBdr>
        </w:div>
        <w:div w:id="2139563602">
          <w:marLeft w:val="547"/>
          <w:marRight w:val="0"/>
          <w:marTop w:val="0"/>
          <w:marBottom w:val="0"/>
          <w:divBdr>
            <w:top w:val="none" w:sz="0" w:space="0" w:color="auto"/>
            <w:left w:val="none" w:sz="0" w:space="0" w:color="auto"/>
            <w:bottom w:val="none" w:sz="0" w:space="0" w:color="auto"/>
            <w:right w:val="none" w:sz="0" w:space="0" w:color="auto"/>
          </w:divBdr>
        </w:div>
      </w:divsChild>
    </w:div>
    <w:div w:id="1005136270">
      <w:bodyDiv w:val="1"/>
      <w:marLeft w:val="0"/>
      <w:marRight w:val="0"/>
      <w:marTop w:val="0"/>
      <w:marBottom w:val="0"/>
      <w:divBdr>
        <w:top w:val="none" w:sz="0" w:space="0" w:color="auto"/>
        <w:left w:val="none" w:sz="0" w:space="0" w:color="auto"/>
        <w:bottom w:val="none" w:sz="0" w:space="0" w:color="auto"/>
        <w:right w:val="none" w:sz="0" w:space="0" w:color="auto"/>
      </w:divBdr>
    </w:div>
    <w:div w:id="1008098395">
      <w:bodyDiv w:val="1"/>
      <w:marLeft w:val="0"/>
      <w:marRight w:val="0"/>
      <w:marTop w:val="0"/>
      <w:marBottom w:val="0"/>
      <w:divBdr>
        <w:top w:val="none" w:sz="0" w:space="0" w:color="auto"/>
        <w:left w:val="none" w:sz="0" w:space="0" w:color="auto"/>
        <w:bottom w:val="none" w:sz="0" w:space="0" w:color="auto"/>
        <w:right w:val="none" w:sz="0" w:space="0" w:color="auto"/>
      </w:divBdr>
    </w:div>
    <w:div w:id="1010643426">
      <w:bodyDiv w:val="1"/>
      <w:marLeft w:val="0"/>
      <w:marRight w:val="0"/>
      <w:marTop w:val="0"/>
      <w:marBottom w:val="0"/>
      <w:divBdr>
        <w:top w:val="none" w:sz="0" w:space="0" w:color="auto"/>
        <w:left w:val="none" w:sz="0" w:space="0" w:color="auto"/>
        <w:bottom w:val="none" w:sz="0" w:space="0" w:color="auto"/>
        <w:right w:val="none" w:sz="0" w:space="0" w:color="auto"/>
      </w:divBdr>
    </w:div>
    <w:div w:id="1029843545">
      <w:bodyDiv w:val="1"/>
      <w:marLeft w:val="0"/>
      <w:marRight w:val="0"/>
      <w:marTop w:val="0"/>
      <w:marBottom w:val="0"/>
      <w:divBdr>
        <w:top w:val="none" w:sz="0" w:space="0" w:color="auto"/>
        <w:left w:val="none" w:sz="0" w:space="0" w:color="auto"/>
        <w:bottom w:val="none" w:sz="0" w:space="0" w:color="auto"/>
        <w:right w:val="none" w:sz="0" w:space="0" w:color="auto"/>
      </w:divBdr>
    </w:div>
    <w:div w:id="1032724093">
      <w:bodyDiv w:val="1"/>
      <w:marLeft w:val="0"/>
      <w:marRight w:val="0"/>
      <w:marTop w:val="0"/>
      <w:marBottom w:val="0"/>
      <w:divBdr>
        <w:top w:val="none" w:sz="0" w:space="0" w:color="auto"/>
        <w:left w:val="none" w:sz="0" w:space="0" w:color="auto"/>
        <w:bottom w:val="none" w:sz="0" w:space="0" w:color="auto"/>
        <w:right w:val="none" w:sz="0" w:space="0" w:color="auto"/>
      </w:divBdr>
    </w:div>
    <w:div w:id="1034190715">
      <w:bodyDiv w:val="1"/>
      <w:marLeft w:val="0"/>
      <w:marRight w:val="0"/>
      <w:marTop w:val="0"/>
      <w:marBottom w:val="0"/>
      <w:divBdr>
        <w:top w:val="none" w:sz="0" w:space="0" w:color="auto"/>
        <w:left w:val="none" w:sz="0" w:space="0" w:color="auto"/>
        <w:bottom w:val="none" w:sz="0" w:space="0" w:color="auto"/>
        <w:right w:val="none" w:sz="0" w:space="0" w:color="auto"/>
      </w:divBdr>
    </w:div>
    <w:div w:id="1035737568">
      <w:bodyDiv w:val="1"/>
      <w:marLeft w:val="0"/>
      <w:marRight w:val="0"/>
      <w:marTop w:val="0"/>
      <w:marBottom w:val="0"/>
      <w:divBdr>
        <w:top w:val="none" w:sz="0" w:space="0" w:color="auto"/>
        <w:left w:val="none" w:sz="0" w:space="0" w:color="auto"/>
        <w:bottom w:val="none" w:sz="0" w:space="0" w:color="auto"/>
        <w:right w:val="none" w:sz="0" w:space="0" w:color="auto"/>
      </w:divBdr>
    </w:div>
    <w:div w:id="1037703602">
      <w:bodyDiv w:val="1"/>
      <w:marLeft w:val="0"/>
      <w:marRight w:val="0"/>
      <w:marTop w:val="0"/>
      <w:marBottom w:val="0"/>
      <w:divBdr>
        <w:top w:val="none" w:sz="0" w:space="0" w:color="auto"/>
        <w:left w:val="none" w:sz="0" w:space="0" w:color="auto"/>
        <w:bottom w:val="none" w:sz="0" w:space="0" w:color="auto"/>
        <w:right w:val="none" w:sz="0" w:space="0" w:color="auto"/>
      </w:divBdr>
    </w:div>
    <w:div w:id="1038238582">
      <w:bodyDiv w:val="1"/>
      <w:marLeft w:val="0"/>
      <w:marRight w:val="0"/>
      <w:marTop w:val="0"/>
      <w:marBottom w:val="0"/>
      <w:divBdr>
        <w:top w:val="none" w:sz="0" w:space="0" w:color="auto"/>
        <w:left w:val="none" w:sz="0" w:space="0" w:color="auto"/>
        <w:bottom w:val="none" w:sz="0" w:space="0" w:color="auto"/>
        <w:right w:val="none" w:sz="0" w:space="0" w:color="auto"/>
      </w:divBdr>
    </w:div>
    <w:div w:id="1042630518">
      <w:bodyDiv w:val="1"/>
      <w:marLeft w:val="0"/>
      <w:marRight w:val="0"/>
      <w:marTop w:val="0"/>
      <w:marBottom w:val="0"/>
      <w:divBdr>
        <w:top w:val="none" w:sz="0" w:space="0" w:color="auto"/>
        <w:left w:val="none" w:sz="0" w:space="0" w:color="auto"/>
        <w:bottom w:val="none" w:sz="0" w:space="0" w:color="auto"/>
        <w:right w:val="none" w:sz="0" w:space="0" w:color="auto"/>
      </w:divBdr>
    </w:div>
    <w:div w:id="1044721297">
      <w:bodyDiv w:val="1"/>
      <w:marLeft w:val="0"/>
      <w:marRight w:val="0"/>
      <w:marTop w:val="0"/>
      <w:marBottom w:val="0"/>
      <w:divBdr>
        <w:top w:val="none" w:sz="0" w:space="0" w:color="auto"/>
        <w:left w:val="none" w:sz="0" w:space="0" w:color="auto"/>
        <w:bottom w:val="none" w:sz="0" w:space="0" w:color="auto"/>
        <w:right w:val="none" w:sz="0" w:space="0" w:color="auto"/>
      </w:divBdr>
    </w:div>
    <w:div w:id="1046180458">
      <w:bodyDiv w:val="1"/>
      <w:marLeft w:val="0"/>
      <w:marRight w:val="0"/>
      <w:marTop w:val="0"/>
      <w:marBottom w:val="0"/>
      <w:divBdr>
        <w:top w:val="none" w:sz="0" w:space="0" w:color="auto"/>
        <w:left w:val="none" w:sz="0" w:space="0" w:color="auto"/>
        <w:bottom w:val="none" w:sz="0" w:space="0" w:color="auto"/>
        <w:right w:val="none" w:sz="0" w:space="0" w:color="auto"/>
      </w:divBdr>
    </w:div>
    <w:div w:id="1051610175">
      <w:bodyDiv w:val="1"/>
      <w:marLeft w:val="0"/>
      <w:marRight w:val="0"/>
      <w:marTop w:val="0"/>
      <w:marBottom w:val="0"/>
      <w:divBdr>
        <w:top w:val="none" w:sz="0" w:space="0" w:color="auto"/>
        <w:left w:val="none" w:sz="0" w:space="0" w:color="auto"/>
        <w:bottom w:val="none" w:sz="0" w:space="0" w:color="auto"/>
        <w:right w:val="none" w:sz="0" w:space="0" w:color="auto"/>
      </w:divBdr>
    </w:div>
    <w:div w:id="1051728710">
      <w:bodyDiv w:val="1"/>
      <w:marLeft w:val="0"/>
      <w:marRight w:val="0"/>
      <w:marTop w:val="0"/>
      <w:marBottom w:val="0"/>
      <w:divBdr>
        <w:top w:val="none" w:sz="0" w:space="0" w:color="auto"/>
        <w:left w:val="none" w:sz="0" w:space="0" w:color="auto"/>
        <w:bottom w:val="none" w:sz="0" w:space="0" w:color="auto"/>
        <w:right w:val="none" w:sz="0" w:space="0" w:color="auto"/>
      </w:divBdr>
    </w:div>
    <w:div w:id="1058019749">
      <w:bodyDiv w:val="1"/>
      <w:marLeft w:val="0"/>
      <w:marRight w:val="0"/>
      <w:marTop w:val="0"/>
      <w:marBottom w:val="0"/>
      <w:divBdr>
        <w:top w:val="none" w:sz="0" w:space="0" w:color="auto"/>
        <w:left w:val="none" w:sz="0" w:space="0" w:color="auto"/>
        <w:bottom w:val="none" w:sz="0" w:space="0" w:color="auto"/>
        <w:right w:val="none" w:sz="0" w:space="0" w:color="auto"/>
      </w:divBdr>
    </w:div>
    <w:div w:id="1062024698">
      <w:bodyDiv w:val="1"/>
      <w:marLeft w:val="0"/>
      <w:marRight w:val="0"/>
      <w:marTop w:val="0"/>
      <w:marBottom w:val="0"/>
      <w:divBdr>
        <w:top w:val="none" w:sz="0" w:space="0" w:color="auto"/>
        <w:left w:val="none" w:sz="0" w:space="0" w:color="auto"/>
        <w:bottom w:val="none" w:sz="0" w:space="0" w:color="auto"/>
        <w:right w:val="none" w:sz="0" w:space="0" w:color="auto"/>
      </w:divBdr>
    </w:div>
    <w:div w:id="1066681559">
      <w:bodyDiv w:val="1"/>
      <w:marLeft w:val="0"/>
      <w:marRight w:val="0"/>
      <w:marTop w:val="0"/>
      <w:marBottom w:val="0"/>
      <w:divBdr>
        <w:top w:val="none" w:sz="0" w:space="0" w:color="auto"/>
        <w:left w:val="none" w:sz="0" w:space="0" w:color="auto"/>
        <w:bottom w:val="none" w:sz="0" w:space="0" w:color="auto"/>
        <w:right w:val="none" w:sz="0" w:space="0" w:color="auto"/>
      </w:divBdr>
    </w:div>
    <w:div w:id="1069813503">
      <w:bodyDiv w:val="1"/>
      <w:marLeft w:val="0"/>
      <w:marRight w:val="0"/>
      <w:marTop w:val="0"/>
      <w:marBottom w:val="0"/>
      <w:divBdr>
        <w:top w:val="none" w:sz="0" w:space="0" w:color="auto"/>
        <w:left w:val="none" w:sz="0" w:space="0" w:color="auto"/>
        <w:bottom w:val="none" w:sz="0" w:space="0" w:color="auto"/>
        <w:right w:val="none" w:sz="0" w:space="0" w:color="auto"/>
      </w:divBdr>
    </w:div>
    <w:div w:id="1073895462">
      <w:bodyDiv w:val="1"/>
      <w:marLeft w:val="0"/>
      <w:marRight w:val="0"/>
      <w:marTop w:val="0"/>
      <w:marBottom w:val="0"/>
      <w:divBdr>
        <w:top w:val="none" w:sz="0" w:space="0" w:color="auto"/>
        <w:left w:val="none" w:sz="0" w:space="0" w:color="auto"/>
        <w:bottom w:val="none" w:sz="0" w:space="0" w:color="auto"/>
        <w:right w:val="none" w:sz="0" w:space="0" w:color="auto"/>
      </w:divBdr>
    </w:div>
    <w:div w:id="1076633899">
      <w:bodyDiv w:val="1"/>
      <w:marLeft w:val="0"/>
      <w:marRight w:val="0"/>
      <w:marTop w:val="0"/>
      <w:marBottom w:val="0"/>
      <w:divBdr>
        <w:top w:val="none" w:sz="0" w:space="0" w:color="auto"/>
        <w:left w:val="none" w:sz="0" w:space="0" w:color="auto"/>
        <w:bottom w:val="none" w:sz="0" w:space="0" w:color="auto"/>
        <w:right w:val="none" w:sz="0" w:space="0" w:color="auto"/>
      </w:divBdr>
    </w:div>
    <w:div w:id="1076702441">
      <w:bodyDiv w:val="1"/>
      <w:marLeft w:val="0"/>
      <w:marRight w:val="0"/>
      <w:marTop w:val="0"/>
      <w:marBottom w:val="0"/>
      <w:divBdr>
        <w:top w:val="none" w:sz="0" w:space="0" w:color="auto"/>
        <w:left w:val="none" w:sz="0" w:space="0" w:color="auto"/>
        <w:bottom w:val="none" w:sz="0" w:space="0" w:color="auto"/>
        <w:right w:val="none" w:sz="0" w:space="0" w:color="auto"/>
      </w:divBdr>
    </w:div>
    <w:div w:id="1085343399">
      <w:bodyDiv w:val="1"/>
      <w:marLeft w:val="0"/>
      <w:marRight w:val="0"/>
      <w:marTop w:val="0"/>
      <w:marBottom w:val="0"/>
      <w:divBdr>
        <w:top w:val="none" w:sz="0" w:space="0" w:color="auto"/>
        <w:left w:val="none" w:sz="0" w:space="0" w:color="auto"/>
        <w:bottom w:val="none" w:sz="0" w:space="0" w:color="auto"/>
        <w:right w:val="none" w:sz="0" w:space="0" w:color="auto"/>
      </w:divBdr>
    </w:div>
    <w:div w:id="1098794531">
      <w:bodyDiv w:val="1"/>
      <w:marLeft w:val="0"/>
      <w:marRight w:val="0"/>
      <w:marTop w:val="0"/>
      <w:marBottom w:val="0"/>
      <w:divBdr>
        <w:top w:val="none" w:sz="0" w:space="0" w:color="auto"/>
        <w:left w:val="none" w:sz="0" w:space="0" w:color="auto"/>
        <w:bottom w:val="none" w:sz="0" w:space="0" w:color="auto"/>
        <w:right w:val="none" w:sz="0" w:space="0" w:color="auto"/>
      </w:divBdr>
    </w:div>
    <w:div w:id="1107390182">
      <w:bodyDiv w:val="1"/>
      <w:marLeft w:val="0"/>
      <w:marRight w:val="0"/>
      <w:marTop w:val="0"/>
      <w:marBottom w:val="0"/>
      <w:divBdr>
        <w:top w:val="none" w:sz="0" w:space="0" w:color="auto"/>
        <w:left w:val="none" w:sz="0" w:space="0" w:color="auto"/>
        <w:bottom w:val="none" w:sz="0" w:space="0" w:color="auto"/>
        <w:right w:val="none" w:sz="0" w:space="0" w:color="auto"/>
      </w:divBdr>
    </w:div>
    <w:div w:id="1109162887">
      <w:bodyDiv w:val="1"/>
      <w:marLeft w:val="0"/>
      <w:marRight w:val="0"/>
      <w:marTop w:val="0"/>
      <w:marBottom w:val="0"/>
      <w:divBdr>
        <w:top w:val="none" w:sz="0" w:space="0" w:color="auto"/>
        <w:left w:val="none" w:sz="0" w:space="0" w:color="auto"/>
        <w:bottom w:val="none" w:sz="0" w:space="0" w:color="auto"/>
        <w:right w:val="none" w:sz="0" w:space="0" w:color="auto"/>
      </w:divBdr>
    </w:div>
    <w:div w:id="1110931732">
      <w:bodyDiv w:val="1"/>
      <w:marLeft w:val="0"/>
      <w:marRight w:val="0"/>
      <w:marTop w:val="0"/>
      <w:marBottom w:val="0"/>
      <w:divBdr>
        <w:top w:val="none" w:sz="0" w:space="0" w:color="auto"/>
        <w:left w:val="none" w:sz="0" w:space="0" w:color="auto"/>
        <w:bottom w:val="none" w:sz="0" w:space="0" w:color="auto"/>
        <w:right w:val="none" w:sz="0" w:space="0" w:color="auto"/>
      </w:divBdr>
    </w:div>
    <w:div w:id="1115295172">
      <w:bodyDiv w:val="1"/>
      <w:marLeft w:val="0"/>
      <w:marRight w:val="0"/>
      <w:marTop w:val="0"/>
      <w:marBottom w:val="0"/>
      <w:divBdr>
        <w:top w:val="none" w:sz="0" w:space="0" w:color="auto"/>
        <w:left w:val="none" w:sz="0" w:space="0" w:color="auto"/>
        <w:bottom w:val="none" w:sz="0" w:space="0" w:color="auto"/>
        <w:right w:val="none" w:sz="0" w:space="0" w:color="auto"/>
      </w:divBdr>
    </w:div>
    <w:div w:id="1120611996">
      <w:bodyDiv w:val="1"/>
      <w:marLeft w:val="0"/>
      <w:marRight w:val="0"/>
      <w:marTop w:val="0"/>
      <w:marBottom w:val="0"/>
      <w:divBdr>
        <w:top w:val="none" w:sz="0" w:space="0" w:color="auto"/>
        <w:left w:val="none" w:sz="0" w:space="0" w:color="auto"/>
        <w:bottom w:val="none" w:sz="0" w:space="0" w:color="auto"/>
        <w:right w:val="none" w:sz="0" w:space="0" w:color="auto"/>
      </w:divBdr>
    </w:div>
    <w:div w:id="1136411639">
      <w:bodyDiv w:val="1"/>
      <w:marLeft w:val="0"/>
      <w:marRight w:val="0"/>
      <w:marTop w:val="0"/>
      <w:marBottom w:val="0"/>
      <w:divBdr>
        <w:top w:val="none" w:sz="0" w:space="0" w:color="auto"/>
        <w:left w:val="none" w:sz="0" w:space="0" w:color="auto"/>
        <w:bottom w:val="none" w:sz="0" w:space="0" w:color="auto"/>
        <w:right w:val="none" w:sz="0" w:space="0" w:color="auto"/>
      </w:divBdr>
    </w:div>
    <w:div w:id="1144589146">
      <w:bodyDiv w:val="1"/>
      <w:marLeft w:val="0"/>
      <w:marRight w:val="0"/>
      <w:marTop w:val="0"/>
      <w:marBottom w:val="0"/>
      <w:divBdr>
        <w:top w:val="none" w:sz="0" w:space="0" w:color="auto"/>
        <w:left w:val="none" w:sz="0" w:space="0" w:color="auto"/>
        <w:bottom w:val="none" w:sz="0" w:space="0" w:color="auto"/>
        <w:right w:val="none" w:sz="0" w:space="0" w:color="auto"/>
      </w:divBdr>
    </w:div>
    <w:div w:id="1146436159">
      <w:bodyDiv w:val="1"/>
      <w:marLeft w:val="0"/>
      <w:marRight w:val="0"/>
      <w:marTop w:val="0"/>
      <w:marBottom w:val="0"/>
      <w:divBdr>
        <w:top w:val="none" w:sz="0" w:space="0" w:color="auto"/>
        <w:left w:val="none" w:sz="0" w:space="0" w:color="auto"/>
        <w:bottom w:val="none" w:sz="0" w:space="0" w:color="auto"/>
        <w:right w:val="none" w:sz="0" w:space="0" w:color="auto"/>
      </w:divBdr>
    </w:div>
    <w:div w:id="1149904503">
      <w:bodyDiv w:val="1"/>
      <w:marLeft w:val="0"/>
      <w:marRight w:val="0"/>
      <w:marTop w:val="0"/>
      <w:marBottom w:val="0"/>
      <w:divBdr>
        <w:top w:val="none" w:sz="0" w:space="0" w:color="auto"/>
        <w:left w:val="none" w:sz="0" w:space="0" w:color="auto"/>
        <w:bottom w:val="none" w:sz="0" w:space="0" w:color="auto"/>
        <w:right w:val="none" w:sz="0" w:space="0" w:color="auto"/>
      </w:divBdr>
    </w:div>
    <w:div w:id="1161002996">
      <w:bodyDiv w:val="1"/>
      <w:marLeft w:val="0"/>
      <w:marRight w:val="0"/>
      <w:marTop w:val="0"/>
      <w:marBottom w:val="0"/>
      <w:divBdr>
        <w:top w:val="none" w:sz="0" w:space="0" w:color="auto"/>
        <w:left w:val="none" w:sz="0" w:space="0" w:color="auto"/>
        <w:bottom w:val="none" w:sz="0" w:space="0" w:color="auto"/>
        <w:right w:val="none" w:sz="0" w:space="0" w:color="auto"/>
      </w:divBdr>
    </w:div>
    <w:div w:id="1164471284">
      <w:bodyDiv w:val="1"/>
      <w:marLeft w:val="0"/>
      <w:marRight w:val="0"/>
      <w:marTop w:val="0"/>
      <w:marBottom w:val="0"/>
      <w:divBdr>
        <w:top w:val="none" w:sz="0" w:space="0" w:color="auto"/>
        <w:left w:val="none" w:sz="0" w:space="0" w:color="auto"/>
        <w:bottom w:val="none" w:sz="0" w:space="0" w:color="auto"/>
        <w:right w:val="none" w:sz="0" w:space="0" w:color="auto"/>
      </w:divBdr>
    </w:div>
    <w:div w:id="1166239418">
      <w:bodyDiv w:val="1"/>
      <w:marLeft w:val="0"/>
      <w:marRight w:val="0"/>
      <w:marTop w:val="0"/>
      <w:marBottom w:val="0"/>
      <w:divBdr>
        <w:top w:val="none" w:sz="0" w:space="0" w:color="auto"/>
        <w:left w:val="none" w:sz="0" w:space="0" w:color="auto"/>
        <w:bottom w:val="none" w:sz="0" w:space="0" w:color="auto"/>
        <w:right w:val="none" w:sz="0" w:space="0" w:color="auto"/>
      </w:divBdr>
    </w:div>
    <w:div w:id="1171947002">
      <w:bodyDiv w:val="1"/>
      <w:marLeft w:val="0"/>
      <w:marRight w:val="0"/>
      <w:marTop w:val="0"/>
      <w:marBottom w:val="0"/>
      <w:divBdr>
        <w:top w:val="none" w:sz="0" w:space="0" w:color="auto"/>
        <w:left w:val="none" w:sz="0" w:space="0" w:color="auto"/>
        <w:bottom w:val="none" w:sz="0" w:space="0" w:color="auto"/>
        <w:right w:val="none" w:sz="0" w:space="0" w:color="auto"/>
      </w:divBdr>
      <w:divsChild>
        <w:div w:id="1450204608">
          <w:marLeft w:val="0"/>
          <w:marRight w:val="0"/>
          <w:marTop w:val="0"/>
          <w:marBottom w:val="0"/>
          <w:divBdr>
            <w:top w:val="none" w:sz="0" w:space="0" w:color="auto"/>
            <w:left w:val="none" w:sz="0" w:space="0" w:color="auto"/>
            <w:bottom w:val="none" w:sz="0" w:space="0" w:color="auto"/>
            <w:right w:val="none" w:sz="0" w:space="0" w:color="auto"/>
          </w:divBdr>
          <w:divsChild>
            <w:div w:id="1150946537">
              <w:marLeft w:val="0"/>
              <w:marRight w:val="0"/>
              <w:marTop w:val="0"/>
              <w:marBottom w:val="0"/>
              <w:divBdr>
                <w:top w:val="none" w:sz="0" w:space="0" w:color="auto"/>
                <w:left w:val="none" w:sz="0" w:space="0" w:color="auto"/>
                <w:bottom w:val="none" w:sz="0" w:space="0" w:color="auto"/>
                <w:right w:val="none" w:sz="0" w:space="0" w:color="auto"/>
              </w:divBdr>
              <w:divsChild>
                <w:div w:id="1342778723">
                  <w:marLeft w:val="0"/>
                  <w:marRight w:val="0"/>
                  <w:marTop w:val="0"/>
                  <w:marBottom w:val="0"/>
                  <w:divBdr>
                    <w:top w:val="none" w:sz="0" w:space="0" w:color="auto"/>
                    <w:left w:val="none" w:sz="0" w:space="0" w:color="auto"/>
                    <w:bottom w:val="none" w:sz="0" w:space="0" w:color="auto"/>
                    <w:right w:val="none" w:sz="0" w:space="0" w:color="auto"/>
                  </w:divBdr>
                  <w:divsChild>
                    <w:div w:id="1800492797">
                      <w:marLeft w:val="0"/>
                      <w:marRight w:val="0"/>
                      <w:marTop w:val="0"/>
                      <w:marBottom w:val="0"/>
                      <w:divBdr>
                        <w:top w:val="none" w:sz="0" w:space="0" w:color="auto"/>
                        <w:left w:val="none" w:sz="0" w:space="0" w:color="auto"/>
                        <w:bottom w:val="none" w:sz="0" w:space="0" w:color="auto"/>
                        <w:right w:val="none" w:sz="0" w:space="0" w:color="auto"/>
                      </w:divBdr>
                      <w:divsChild>
                        <w:div w:id="1606887523">
                          <w:marLeft w:val="0"/>
                          <w:marRight w:val="0"/>
                          <w:marTop w:val="0"/>
                          <w:marBottom w:val="0"/>
                          <w:divBdr>
                            <w:top w:val="none" w:sz="0" w:space="0" w:color="auto"/>
                            <w:left w:val="none" w:sz="0" w:space="0" w:color="auto"/>
                            <w:bottom w:val="none" w:sz="0" w:space="0" w:color="auto"/>
                            <w:right w:val="none" w:sz="0" w:space="0" w:color="auto"/>
                          </w:divBdr>
                          <w:divsChild>
                            <w:div w:id="1952398463">
                              <w:marLeft w:val="0"/>
                              <w:marRight w:val="0"/>
                              <w:marTop w:val="0"/>
                              <w:marBottom w:val="0"/>
                              <w:divBdr>
                                <w:top w:val="none" w:sz="0" w:space="0" w:color="auto"/>
                                <w:left w:val="none" w:sz="0" w:space="0" w:color="auto"/>
                                <w:bottom w:val="none" w:sz="0" w:space="0" w:color="auto"/>
                                <w:right w:val="none" w:sz="0" w:space="0" w:color="auto"/>
                              </w:divBdr>
                              <w:divsChild>
                                <w:div w:id="1370108724">
                                  <w:marLeft w:val="0"/>
                                  <w:marRight w:val="0"/>
                                  <w:marTop w:val="0"/>
                                  <w:marBottom w:val="0"/>
                                  <w:divBdr>
                                    <w:top w:val="none" w:sz="0" w:space="0" w:color="auto"/>
                                    <w:left w:val="none" w:sz="0" w:space="0" w:color="auto"/>
                                    <w:bottom w:val="none" w:sz="0" w:space="0" w:color="auto"/>
                                    <w:right w:val="none" w:sz="0" w:space="0" w:color="auto"/>
                                  </w:divBdr>
                                  <w:divsChild>
                                    <w:div w:id="706564771">
                                      <w:marLeft w:val="0"/>
                                      <w:marRight w:val="0"/>
                                      <w:marTop w:val="0"/>
                                      <w:marBottom w:val="0"/>
                                      <w:divBdr>
                                        <w:top w:val="none" w:sz="0" w:space="0" w:color="auto"/>
                                        <w:left w:val="none" w:sz="0" w:space="0" w:color="auto"/>
                                        <w:bottom w:val="none" w:sz="0" w:space="0" w:color="auto"/>
                                        <w:right w:val="none" w:sz="0" w:space="0" w:color="auto"/>
                                      </w:divBdr>
                                      <w:divsChild>
                                        <w:div w:id="975525818">
                                          <w:marLeft w:val="0"/>
                                          <w:marRight w:val="0"/>
                                          <w:marTop w:val="0"/>
                                          <w:marBottom w:val="0"/>
                                          <w:divBdr>
                                            <w:top w:val="none" w:sz="0" w:space="0" w:color="auto"/>
                                            <w:left w:val="none" w:sz="0" w:space="0" w:color="auto"/>
                                            <w:bottom w:val="none" w:sz="0" w:space="0" w:color="auto"/>
                                            <w:right w:val="none" w:sz="0" w:space="0" w:color="auto"/>
                                          </w:divBdr>
                                          <w:divsChild>
                                            <w:div w:id="221329837">
                                              <w:marLeft w:val="0"/>
                                              <w:marRight w:val="0"/>
                                              <w:marTop w:val="0"/>
                                              <w:marBottom w:val="0"/>
                                              <w:divBdr>
                                                <w:top w:val="none" w:sz="0" w:space="0" w:color="auto"/>
                                                <w:left w:val="none" w:sz="0" w:space="0" w:color="auto"/>
                                                <w:bottom w:val="none" w:sz="0" w:space="0" w:color="auto"/>
                                                <w:right w:val="none" w:sz="0" w:space="0" w:color="auto"/>
                                              </w:divBdr>
                                              <w:divsChild>
                                                <w:div w:id="1837842143">
                                                  <w:marLeft w:val="0"/>
                                                  <w:marRight w:val="0"/>
                                                  <w:marTop w:val="0"/>
                                                  <w:marBottom w:val="0"/>
                                                  <w:divBdr>
                                                    <w:top w:val="none" w:sz="0" w:space="0" w:color="auto"/>
                                                    <w:left w:val="none" w:sz="0" w:space="0" w:color="auto"/>
                                                    <w:bottom w:val="none" w:sz="0" w:space="0" w:color="auto"/>
                                                    <w:right w:val="none" w:sz="0" w:space="0" w:color="auto"/>
                                                  </w:divBdr>
                                                  <w:divsChild>
                                                    <w:div w:id="244187936">
                                                      <w:marLeft w:val="0"/>
                                                      <w:marRight w:val="0"/>
                                                      <w:marTop w:val="0"/>
                                                      <w:marBottom w:val="0"/>
                                                      <w:divBdr>
                                                        <w:top w:val="none" w:sz="0" w:space="0" w:color="auto"/>
                                                        <w:left w:val="none" w:sz="0" w:space="0" w:color="auto"/>
                                                        <w:bottom w:val="none" w:sz="0" w:space="0" w:color="auto"/>
                                                        <w:right w:val="none" w:sz="0" w:space="0" w:color="auto"/>
                                                      </w:divBdr>
                                                      <w:divsChild>
                                                        <w:div w:id="1285234624">
                                                          <w:marLeft w:val="0"/>
                                                          <w:marRight w:val="0"/>
                                                          <w:marTop w:val="0"/>
                                                          <w:marBottom w:val="0"/>
                                                          <w:divBdr>
                                                            <w:top w:val="none" w:sz="0" w:space="0" w:color="auto"/>
                                                            <w:left w:val="none" w:sz="0" w:space="0" w:color="auto"/>
                                                            <w:bottom w:val="none" w:sz="0" w:space="0" w:color="auto"/>
                                                            <w:right w:val="none" w:sz="0" w:space="0" w:color="auto"/>
                                                          </w:divBdr>
                                                          <w:divsChild>
                                                            <w:div w:id="1977488804">
                                                              <w:marLeft w:val="0"/>
                                                              <w:marRight w:val="0"/>
                                                              <w:marTop w:val="0"/>
                                                              <w:marBottom w:val="0"/>
                                                              <w:divBdr>
                                                                <w:top w:val="none" w:sz="0" w:space="0" w:color="auto"/>
                                                                <w:left w:val="none" w:sz="0" w:space="0" w:color="auto"/>
                                                                <w:bottom w:val="none" w:sz="0" w:space="0" w:color="auto"/>
                                                                <w:right w:val="none" w:sz="0" w:space="0" w:color="auto"/>
                                                              </w:divBdr>
                                                              <w:divsChild>
                                                                <w:div w:id="539442006">
                                                                  <w:marLeft w:val="0"/>
                                                                  <w:marRight w:val="0"/>
                                                                  <w:marTop w:val="0"/>
                                                                  <w:marBottom w:val="0"/>
                                                                  <w:divBdr>
                                                                    <w:top w:val="none" w:sz="0" w:space="0" w:color="auto"/>
                                                                    <w:left w:val="none" w:sz="0" w:space="0" w:color="auto"/>
                                                                    <w:bottom w:val="none" w:sz="0" w:space="0" w:color="auto"/>
                                                                    <w:right w:val="none" w:sz="0" w:space="0" w:color="auto"/>
                                                                  </w:divBdr>
                                                                  <w:divsChild>
                                                                    <w:div w:id="182791792">
                                                                      <w:marLeft w:val="0"/>
                                                                      <w:marRight w:val="0"/>
                                                                      <w:marTop w:val="0"/>
                                                                      <w:marBottom w:val="0"/>
                                                                      <w:divBdr>
                                                                        <w:top w:val="none" w:sz="0" w:space="0" w:color="auto"/>
                                                                        <w:left w:val="none" w:sz="0" w:space="0" w:color="auto"/>
                                                                        <w:bottom w:val="none" w:sz="0" w:space="0" w:color="auto"/>
                                                                        <w:right w:val="none" w:sz="0" w:space="0" w:color="auto"/>
                                                                      </w:divBdr>
                                                                      <w:divsChild>
                                                                        <w:div w:id="291331437">
                                                                          <w:marLeft w:val="0"/>
                                                                          <w:marRight w:val="0"/>
                                                                          <w:marTop w:val="0"/>
                                                                          <w:marBottom w:val="0"/>
                                                                          <w:divBdr>
                                                                            <w:top w:val="none" w:sz="0" w:space="0" w:color="auto"/>
                                                                            <w:left w:val="none" w:sz="0" w:space="0" w:color="auto"/>
                                                                            <w:bottom w:val="none" w:sz="0" w:space="0" w:color="auto"/>
                                                                            <w:right w:val="none" w:sz="0" w:space="0" w:color="auto"/>
                                                                          </w:divBdr>
                                                                          <w:divsChild>
                                                                            <w:div w:id="877933599">
                                                                              <w:marLeft w:val="0"/>
                                                                              <w:marRight w:val="0"/>
                                                                              <w:marTop w:val="0"/>
                                                                              <w:marBottom w:val="0"/>
                                                                              <w:divBdr>
                                                                                <w:top w:val="none" w:sz="0" w:space="0" w:color="auto"/>
                                                                                <w:left w:val="none" w:sz="0" w:space="0" w:color="auto"/>
                                                                                <w:bottom w:val="none" w:sz="0" w:space="0" w:color="auto"/>
                                                                                <w:right w:val="none" w:sz="0" w:space="0" w:color="auto"/>
                                                                              </w:divBdr>
                                                                              <w:divsChild>
                                                                                <w:div w:id="610669721">
                                                                                  <w:marLeft w:val="0"/>
                                                                                  <w:marRight w:val="0"/>
                                                                                  <w:marTop w:val="0"/>
                                                                                  <w:marBottom w:val="0"/>
                                                                                  <w:divBdr>
                                                                                    <w:top w:val="none" w:sz="0" w:space="0" w:color="auto"/>
                                                                                    <w:left w:val="none" w:sz="0" w:space="0" w:color="auto"/>
                                                                                    <w:bottom w:val="none" w:sz="0" w:space="0" w:color="auto"/>
                                                                                    <w:right w:val="none" w:sz="0" w:space="0" w:color="auto"/>
                                                                                  </w:divBdr>
                                                                                  <w:divsChild>
                                                                                    <w:div w:id="979699556">
                                                                                      <w:marLeft w:val="0"/>
                                                                                      <w:marRight w:val="0"/>
                                                                                      <w:marTop w:val="0"/>
                                                                                      <w:marBottom w:val="0"/>
                                                                                      <w:divBdr>
                                                                                        <w:top w:val="none" w:sz="0" w:space="0" w:color="auto"/>
                                                                                        <w:left w:val="none" w:sz="0" w:space="0" w:color="auto"/>
                                                                                        <w:bottom w:val="none" w:sz="0" w:space="0" w:color="auto"/>
                                                                                        <w:right w:val="none" w:sz="0" w:space="0" w:color="auto"/>
                                                                                      </w:divBdr>
                                                                                      <w:divsChild>
                                                                                        <w:div w:id="685790005">
                                                                                          <w:marLeft w:val="0"/>
                                                                                          <w:marRight w:val="0"/>
                                                                                          <w:marTop w:val="0"/>
                                                                                          <w:marBottom w:val="0"/>
                                                                                          <w:divBdr>
                                                                                            <w:top w:val="none" w:sz="0" w:space="0" w:color="auto"/>
                                                                                            <w:left w:val="none" w:sz="0" w:space="0" w:color="auto"/>
                                                                                            <w:bottom w:val="none" w:sz="0" w:space="0" w:color="auto"/>
                                                                                            <w:right w:val="none" w:sz="0" w:space="0" w:color="auto"/>
                                                                                          </w:divBdr>
                                                                                          <w:divsChild>
                                                                                            <w:div w:id="91778577">
                                                                                              <w:marLeft w:val="0"/>
                                                                                              <w:marRight w:val="0"/>
                                                                                              <w:marTop w:val="0"/>
                                                                                              <w:marBottom w:val="0"/>
                                                                                              <w:divBdr>
                                                                                                <w:top w:val="none" w:sz="0" w:space="0" w:color="auto"/>
                                                                                                <w:left w:val="none" w:sz="0" w:space="0" w:color="auto"/>
                                                                                                <w:bottom w:val="none" w:sz="0" w:space="0" w:color="auto"/>
                                                                                                <w:right w:val="none" w:sz="0" w:space="0" w:color="auto"/>
                                                                                              </w:divBdr>
                                                                                              <w:divsChild>
                                                                                                <w:div w:id="1255480245">
                                                                                                  <w:marLeft w:val="0"/>
                                                                                                  <w:marRight w:val="0"/>
                                                                                                  <w:marTop w:val="0"/>
                                                                                                  <w:marBottom w:val="0"/>
                                                                                                  <w:divBdr>
                                                                                                    <w:top w:val="none" w:sz="0" w:space="0" w:color="auto"/>
                                                                                                    <w:left w:val="none" w:sz="0" w:space="0" w:color="auto"/>
                                                                                                    <w:bottom w:val="none" w:sz="0" w:space="0" w:color="auto"/>
                                                                                                    <w:right w:val="none" w:sz="0" w:space="0" w:color="auto"/>
                                                                                                  </w:divBdr>
                                                                                                  <w:divsChild>
                                                                                                    <w:div w:id="1734766281">
                                                                                                      <w:marLeft w:val="0"/>
                                                                                                      <w:marRight w:val="0"/>
                                                                                                      <w:marTop w:val="0"/>
                                                                                                      <w:marBottom w:val="0"/>
                                                                                                      <w:divBdr>
                                                                                                        <w:top w:val="none" w:sz="0" w:space="0" w:color="auto"/>
                                                                                                        <w:left w:val="none" w:sz="0" w:space="0" w:color="auto"/>
                                                                                                        <w:bottom w:val="none" w:sz="0" w:space="0" w:color="auto"/>
                                                                                                        <w:right w:val="none" w:sz="0" w:space="0" w:color="auto"/>
                                                                                                      </w:divBdr>
                                                                                                      <w:divsChild>
                                                                                                        <w:div w:id="243296970">
                                                                                                          <w:marLeft w:val="0"/>
                                                                                                          <w:marRight w:val="0"/>
                                                                                                          <w:marTop w:val="0"/>
                                                                                                          <w:marBottom w:val="0"/>
                                                                                                          <w:divBdr>
                                                                                                            <w:top w:val="none" w:sz="0" w:space="0" w:color="auto"/>
                                                                                                            <w:left w:val="none" w:sz="0" w:space="0" w:color="auto"/>
                                                                                                            <w:bottom w:val="none" w:sz="0" w:space="0" w:color="auto"/>
                                                                                                            <w:right w:val="none" w:sz="0" w:space="0" w:color="auto"/>
                                                                                                          </w:divBdr>
                                                                                                          <w:divsChild>
                                                                                                            <w:div w:id="2146967104">
                                                                                                              <w:marLeft w:val="0"/>
                                                                                                              <w:marRight w:val="0"/>
                                                                                                              <w:marTop w:val="0"/>
                                                                                                              <w:marBottom w:val="0"/>
                                                                                                              <w:divBdr>
                                                                                                                <w:top w:val="none" w:sz="0" w:space="0" w:color="auto"/>
                                                                                                                <w:left w:val="none" w:sz="0" w:space="0" w:color="auto"/>
                                                                                                                <w:bottom w:val="none" w:sz="0" w:space="0" w:color="auto"/>
                                                                                                                <w:right w:val="none" w:sz="0" w:space="0" w:color="auto"/>
                                                                                                              </w:divBdr>
                                                                                                              <w:divsChild>
                                                                                                                <w:div w:id="151484828">
                                                                                                                  <w:marLeft w:val="0"/>
                                                                                                                  <w:marRight w:val="0"/>
                                                                                                                  <w:marTop w:val="0"/>
                                                                                                                  <w:marBottom w:val="0"/>
                                                                                                                  <w:divBdr>
                                                                                                                    <w:top w:val="none" w:sz="0" w:space="0" w:color="auto"/>
                                                                                                                    <w:left w:val="none" w:sz="0" w:space="0" w:color="auto"/>
                                                                                                                    <w:bottom w:val="none" w:sz="0" w:space="0" w:color="auto"/>
                                                                                                                    <w:right w:val="none" w:sz="0" w:space="0" w:color="auto"/>
                                                                                                                  </w:divBdr>
                                                                                                                  <w:divsChild>
                                                                                                                    <w:div w:id="260188156">
                                                                                                                      <w:marLeft w:val="0"/>
                                                                                                                      <w:marRight w:val="0"/>
                                                                                                                      <w:marTop w:val="0"/>
                                                                                                                      <w:marBottom w:val="0"/>
                                                                                                                      <w:divBdr>
                                                                                                                        <w:top w:val="none" w:sz="0" w:space="0" w:color="auto"/>
                                                                                                                        <w:left w:val="none" w:sz="0" w:space="0" w:color="auto"/>
                                                                                                                        <w:bottom w:val="none" w:sz="0" w:space="0" w:color="auto"/>
                                                                                                                        <w:right w:val="none" w:sz="0" w:space="0" w:color="auto"/>
                                                                                                                      </w:divBdr>
                                                                                                                      <w:divsChild>
                                                                                                                        <w:div w:id="1786121220">
                                                                                                                          <w:marLeft w:val="0"/>
                                                                                                                          <w:marRight w:val="0"/>
                                                                                                                          <w:marTop w:val="0"/>
                                                                                                                          <w:marBottom w:val="0"/>
                                                                                                                          <w:divBdr>
                                                                                                                            <w:top w:val="none" w:sz="0" w:space="0" w:color="auto"/>
                                                                                                                            <w:left w:val="none" w:sz="0" w:space="0" w:color="auto"/>
                                                                                                                            <w:bottom w:val="none" w:sz="0" w:space="0" w:color="auto"/>
                                                                                                                            <w:right w:val="none" w:sz="0" w:space="0" w:color="auto"/>
                                                                                                                          </w:divBdr>
                                                                                                                          <w:divsChild>
                                                                                                                            <w:div w:id="1762603745">
                                                                                                                              <w:marLeft w:val="0"/>
                                                                                                                              <w:marRight w:val="0"/>
                                                                                                                              <w:marTop w:val="0"/>
                                                                                                                              <w:marBottom w:val="0"/>
                                                                                                                              <w:divBdr>
                                                                                                                                <w:top w:val="none" w:sz="0" w:space="0" w:color="auto"/>
                                                                                                                                <w:left w:val="none" w:sz="0" w:space="0" w:color="auto"/>
                                                                                                                                <w:bottom w:val="none" w:sz="0" w:space="0" w:color="auto"/>
                                                                                                                                <w:right w:val="none" w:sz="0" w:space="0" w:color="auto"/>
                                                                                                                              </w:divBdr>
                                                                                                                              <w:divsChild>
                                                                                                                                <w:div w:id="1399792061">
                                                                                                                                  <w:marLeft w:val="0"/>
                                                                                                                                  <w:marRight w:val="0"/>
                                                                                                                                  <w:marTop w:val="0"/>
                                                                                                                                  <w:marBottom w:val="0"/>
                                                                                                                                  <w:divBdr>
                                                                                                                                    <w:top w:val="none" w:sz="0" w:space="0" w:color="auto"/>
                                                                                                                                    <w:left w:val="none" w:sz="0" w:space="0" w:color="auto"/>
                                                                                                                                    <w:bottom w:val="none" w:sz="0" w:space="0" w:color="auto"/>
                                                                                                                                    <w:right w:val="none" w:sz="0" w:space="0" w:color="auto"/>
                                                                                                                                  </w:divBdr>
                                                                                                                                  <w:divsChild>
                                                                                                                                    <w:div w:id="27075101">
                                                                                                                                      <w:marLeft w:val="0"/>
                                                                                                                                      <w:marRight w:val="0"/>
                                                                                                                                      <w:marTop w:val="0"/>
                                                                                                                                      <w:marBottom w:val="0"/>
                                                                                                                                      <w:divBdr>
                                                                                                                                        <w:top w:val="none" w:sz="0" w:space="0" w:color="auto"/>
                                                                                                                                        <w:left w:val="none" w:sz="0" w:space="0" w:color="auto"/>
                                                                                                                                        <w:bottom w:val="none" w:sz="0" w:space="0" w:color="auto"/>
                                                                                                                                        <w:right w:val="none" w:sz="0" w:space="0" w:color="auto"/>
                                                                                                                                      </w:divBdr>
                                                                                                                                      <w:divsChild>
                                                                                                                                        <w:div w:id="496649384">
                                                                                                                                          <w:marLeft w:val="0"/>
                                                                                                                                          <w:marRight w:val="0"/>
                                                                                                                                          <w:marTop w:val="0"/>
                                                                                                                                          <w:marBottom w:val="0"/>
                                                                                                                                          <w:divBdr>
                                                                                                                                            <w:top w:val="none" w:sz="0" w:space="0" w:color="auto"/>
                                                                                                                                            <w:left w:val="none" w:sz="0" w:space="0" w:color="auto"/>
                                                                                                                                            <w:bottom w:val="none" w:sz="0" w:space="0" w:color="auto"/>
                                                                                                                                            <w:right w:val="none" w:sz="0" w:space="0" w:color="auto"/>
                                                                                                                                          </w:divBdr>
                                                                                                                                          <w:divsChild>
                                                                                                                                            <w:div w:id="436172142">
                                                                                                                                              <w:marLeft w:val="0"/>
                                                                                                                                              <w:marRight w:val="0"/>
                                                                                                                                              <w:marTop w:val="0"/>
                                                                                                                                              <w:marBottom w:val="0"/>
                                                                                                                                              <w:divBdr>
                                                                                                                                                <w:top w:val="none" w:sz="0" w:space="0" w:color="auto"/>
                                                                                                                                                <w:left w:val="none" w:sz="0" w:space="0" w:color="auto"/>
                                                                                                                                                <w:bottom w:val="none" w:sz="0" w:space="0" w:color="auto"/>
                                                                                                                                                <w:right w:val="none" w:sz="0" w:space="0" w:color="auto"/>
                                                                                                                                              </w:divBdr>
                                                                                                                                              <w:divsChild>
                                                                                                                                                <w:div w:id="1964726556">
                                                                                                                                                  <w:marLeft w:val="0"/>
                                                                                                                                                  <w:marRight w:val="0"/>
                                                                                                                                                  <w:marTop w:val="0"/>
                                                                                                                                                  <w:marBottom w:val="0"/>
                                                                                                                                                  <w:divBdr>
                                                                                                                                                    <w:top w:val="none" w:sz="0" w:space="0" w:color="auto"/>
                                                                                                                                                    <w:left w:val="none" w:sz="0" w:space="0" w:color="auto"/>
                                                                                                                                                    <w:bottom w:val="none" w:sz="0" w:space="0" w:color="auto"/>
                                                                                                                                                    <w:right w:val="none" w:sz="0" w:space="0" w:color="auto"/>
                                                                                                                                                  </w:divBdr>
                                                                                                                                                  <w:divsChild>
                                                                                                                                                    <w:div w:id="1484856448">
                                                                                                                                                      <w:marLeft w:val="0"/>
                                                                                                                                                      <w:marRight w:val="0"/>
                                                                                                                                                      <w:marTop w:val="0"/>
                                                                                                                                                      <w:marBottom w:val="0"/>
                                                                                                                                                      <w:divBdr>
                                                                                                                                                        <w:top w:val="none" w:sz="0" w:space="0" w:color="auto"/>
                                                                                                                                                        <w:left w:val="none" w:sz="0" w:space="0" w:color="auto"/>
                                                                                                                                                        <w:bottom w:val="none" w:sz="0" w:space="0" w:color="auto"/>
                                                                                                                                                        <w:right w:val="none" w:sz="0" w:space="0" w:color="auto"/>
                                                                                                                                                      </w:divBdr>
                                                                                                                                                      <w:divsChild>
                                                                                                                                                        <w:div w:id="979966376">
                                                                                                                                                          <w:marLeft w:val="0"/>
                                                                                                                                                          <w:marRight w:val="0"/>
                                                                                                                                                          <w:marTop w:val="0"/>
                                                                                                                                                          <w:marBottom w:val="0"/>
                                                                                                                                                          <w:divBdr>
                                                                                                                                                            <w:top w:val="none" w:sz="0" w:space="0" w:color="auto"/>
                                                                                                                                                            <w:left w:val="none" w:sz="0" w:space="0" w:color="auto"/>
                                                                                                                                                            <w:bottom w:val="none" w:sz="0" w:space="0" w:color="auto"/>
                                                                                                                                                            <w:right w:val="none" w:sz="0" w:space="0" w:color="auto"/>
                                                                                                                                                          </w:divBdr>
                                                                                                                                                          <w:divsChild>
                                                                                                                                                            <w:div w:id="1072587221">
                                                                                                                                                              <w:marLeft w:val="0"/>
                                                                                                                                                              <w:marRight w:val="0"/>
                                                                                                                                                              <w:marTop w:val="0"/>
                                                                                                                                                              <w:marBottom w:val="0"/>
                                                                                                                                                              <w:divBdr>
                                                                                                                                                                <w:top w:val="none" w:sz="0" w:space="0" w:color="auto"/>
                                                                                                                                                                <w:left w:val="none" w:sz="0" w:space="0" w:color="auto"/>
                                                                                                                                                                <w:bottom w:val="none" w:sz="0" w:space="0" w:color="auto"/>
                                                                                                                                                                <w:right w:val="none" w:sz="0" w:space="0" w:color="auto"/>
                                                                                                                                                              </w:divBdr>
                                                                                                                                                              <w:divsChild>
                                                                                                                                                                <w:div w:id="617181230">
                                                                                                                                                                  <w:marLeft w:val="0"/>
                                                                                                                                                                  <w:marRight w:val="0"/>
                                                                                                                                                                  <w:marTop w:val="0"/>
                                                                                                                                                                  <w:marBottom w:val="0"/>
                                                                                                                                                                  <w:divBdr>
                                                                                                                                                                    <w:top w:val="none" w:sz="0" w:space="0" w:color="auto"/>
                                                                                                                                                                    <w:left w:val="none" w:sz="0" w:space="0" w:color="auto"/>
                                                                                                                                                                    <w:bottom w:val="none" w:sz="0" w:space="0" w:color="auto"/>
                                                                                                                                                                    <w:right w:val="none" w:sz="0" w:space="0" w:color="auto"/>
                                                                                                                                                                  </w:divBdr>
                                                                                                                                                                  <w:divsChild>
                                                                                                                                                                    <w:div w:id="1020276984">
                                                                                                                                                                      <w:marLeft w:val="0"/>
                                                                                                                                                                      <w:marRight w:val="0"/>
                                                                                                                                                                      <w:marTop w:val="0"/>
                                                                                                                                                                      <w:marBottom w:val="0"/>
                                                                                                                                                                      <w:divBdr>
                                                                                                                                                                        <w:top w:val="none" w:sz="0" w:space="0" w:color="auto"/>
                                                                                                                                                                        <w:left w:val="none" w:sz="0" w:space="0" w:color="auto"/>
                                                                                                                                                                        <w:bottom w:val="none" w:sz="0" w:space="0" w:color="auto"/>
                                                                                                                                                                        <w:right w:val="none" w:sz="0" w:space="0" w:color="auto"/>
                                                                                                                                                                      </w:divBdr>
                                                                                                                                                                      <w:divsChild>
                                                                                                                                                                        <w:div w:id="539173318">
                                                                                                                                                                          <w:marLeft w:val="0"/>
                                                                                                                                                                          <w:marRight w:val="0"/>
                                                                                                                                                                          <w:marTop w:val="0"/>
                                                                                                                                                                          <w:marBottom w:val="0"/>
                                                                                                                                                                          <w:divBdr>
                                                                                                                                                                            <w:top w:val="none" w:sz="0" w:space="0" w:color="auto"/>
                                                                                                                                                                            <w:left w:val="none" w:sz="0" w:space="0" w:color="auto"/>
                                                                                                                                                                            <w:bottom w:val="none" w:sz="0" w:space="0" w:color="auto"/>
                                                                                                                                                                            <w:right w:val="none" w:sz="0" w:space="0" w:color="auto"/>
                                                                                                                                                                          </w:divBdr>
                                                                                                                                                                          <w:divsChild>
                                                                                                                                                                            <w:div w:id="756248715">
                                                                                                                                                                              <w:marLeft w:val="0"/>
                                                                                                                                                                              <w:marRight w:val="0"/>
                                                                                                                                                                              <w:marTop w:val="0"/>
                                                                                                                                                                              <w:marBottom w:val="0"/>
                                                                                                                                                                              <w:divBdr>
                                                                                                                                                                                <w:top w:val="none" w:sz="0" w:space="0" w:color="auto"/>
                                                                                                                                                                                <w:left w:val="none" w:sz="0" w:space="0" w:color="auto"/>
                                                                                                                                                                                <w:bottom w:val="none" w:sz="0" w:space="0" w:color="auto"/>
                                                                                                                                                                                <w:right w:val="none" w:sz="0" w:space="0" w:color="auto"/>
                                                                                                                                                                              </w:divBdr>
                                                                                                                                                                              <w:divsChild>
                                                                                                                                                                                <w:div w:id="767192256">
                                                                                                                                                                                  <w:marLeft w:val="0"/>
                                                                                                                                                                                  <w:marRight w:val="0"/>
                                                                                                                                                                                  <w:marTop w:val="0"/>
                                                                                                                                                                                  <w:marBottom w:val="0"/>
                                                                                                                                                                                  <w:divBdr>
                                                                                                                                                                                    <w:top w:val="none" w:sz="0" w:space="0" w:color="auto"/>
                                                                                                                                                                                    <w:left w:val="none" w:sz="0" w:space="0" w:color="auto"/>
                                                                                                                                                                                    <w:bottom w:val="none" w:sz="0" w:space="0" w:color="auto"/>
                                                                                                                                                                                    <w:right w:val="none" w:sz="0" w:space="0" w:color="auto"/>
                                                                                                                                                                                  </w:divBdr>
                                                                                                                                                                                  <w:divsChild>
                                                                                                                                                                                    <w:div w:id="317272742">
                                                                                                                                                                                      <w:marLeft w:val="0"/>
                                                                                                                                                                                      <w:marRight w:val="0"/>
                                                                                                                                                                                      <w:marTop w:val="0"/>
                                                                                                                                                                                      <w:marBottom w:val="0"/>
                                                                                                                                                                                      <w:divBdr>
                                                                                                                                                                                        <w:top w:val="none" w:sz="0" w:space="0" w:color="auto"/>
                                                                                                                                                                                        <w:left w:val="none" w:sz="0" w:space="0" w:color="auto"/>
                                                                                                                                                                                        <w:bottom w:val="none" w:sz="0" w:space="0" w:color="auto"/>
                                                                                                                                                                                        <w:right w:val="none" w:sz="0" w:space="0" w:color="auto"/>
                                                                                                                                                                                      </w:divBdr>
                                                                                                                                                                                      <w:divsChild>
                                                                                                                                                                                        <w:div w:id="8127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573534">
      <w:bodyDiv w:val="1"/>
      <w:marLeft w:val="0"/>
      <w:marRight w:val="0"/>
      <w:marTop w:val="0"/>
      <w:marBottom w:val="0"/>
      <w:divBdr>
        <w:top w:val="none" w:sz="0" w:space="0" w:color="auto"/>
        <w:left w:val="none" w:sz="0" w:space="0" w:color="auto"/>
        <w:bottom w:val="none" w:sz="0" w:space="0" w:color="auto"/>
        <w:right w:val="none" w:sz="0" w:space="0" w:color="auto"/>
      </w:divBdr>
    </w:div>
    <w:div w:id="1180780277">
      <w:bodyDiv w:val="1"/>
      <w:marLeft w:val="0"/>
      <w:marRight w:val="0"/>
      <w:marTop w:val="0"/>
      <w:marBottom w:val="0"/>
      <w:divBdr>
        <w:top w:val="none" w:sz="0" w:space="0" w:color="auto"/>
        <w:left w:val="none" w:sz="0" w:space="0" w:color="auto"/>
        <w:bottom w:val="none" w:sz="0" w:space="0" w:color="auto"/>
        <w:right w:val="none" w:sz="0" w:space="0" w:color="auto"/>
      </w:divBdr>
    </w:div>
    <w:div w:id="1181897792">
      <w:bodyDiv w:val="1"/>
      <w:marLeft w:val="0"/>
      <w:marRight w:val="0"/>
      <w:marTop w:val="0"/>
      <w:marBottom w:val="0"/>
      <w:divBdr>
        <w:top w:val="none" w:sz="0" w:space="0" w:color="auto"/>
        <w:left w:val="none" w:sz="0" w:space="0" w:color="auto"/>
        <w:bottom w:val="none" w:sz="0" w:space="0" w:color="auto"/>
        <w:right w:val="none" w:sz="0" w:space="0" w:color="auto"/>
      </w:divBdr>
      <w:divsChild>
        <w:div w:id="620382458">
          <w:marLeft w:val="0"/>
          <w:marRight w:val="0"/>
          <w:marTop w:val="0"/>
          <w:marBottom w:val="0"/>
          <w:divBdr>
            <w:top w:val="none" w:sz="0" w:space="0" w:color="auto"/>
            <w:left w:val="none" w:sz="0" w:space="0" w:color="auto"/>
            <w:bottom w:val="none" w:sz="0" w:space="0" w:color="auto"/>
            <w:right w:val="none" w:sz="0" w:space="0" w:color="auto"/>
          </w:divBdr>
          <w:divsChild>
            <w:div w:id="239217614">
              <w:marLeft w:val="0"/>
              <w:marRight w:val="0"/>
              <w:marTop w:val="0"/>
              <w:marBottom w:val="0"/>
              <w:divBdr>
                <w:top w:val="none" w:sz="0" w:space="0" w:color="auto"/>
                <w:left w:val="none" w:sz="0" w:space="0" w:color="auto"/>
                <w:bottom w:val="none" w:sz="0" w:space="0" w:color="auto"/>
                <w:right w:val="none" w:sz="0" w:space="0" w:color="auto"/>
              </w:divBdr>
            </w:div>
            <w:div w:id="130851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78884">
      <w:bodyDiv w:val="1"/>
      <w:marLeft w:val="0"/>
      <w:marRight w:val="0"/>
      <w:marTop w:val="0"/>
      <w:marBottom w:val="0"/>
      <w:divBdr>
        <w:top w:val="none" w:sz="0" w:space="0" w:color="auto"/>
        <w:left w:val="none" w:sz="0" w:space="0" w:color="auto"/>
        <w:bottom w:val="none" w:sz="0" w:space="0" w:color="auto"/>
        <w:right w:val="none" w:sz="0" w:space="0" w:color="auto"/>
      </w:divBdr>
    </w:div>
    <w:div w:id="1183515389">
      <w:bodyDiv w:val="1"/>
      <w:marLeft w:val="0"/>
      <w:marRight w:val="0"/>
      <w:marTop w:val="0"/>
      <w:marBottom w:val="0"/>
      <w:divBdr>
        <w:top w:val="none" w:sz="0" w:space="0" w:color="auto"/>
        <w:left w:val="none" w:sz="0" w:space="0" w:color="auto"/>
        <w:bottom w:val="none" w:sz="0" w:space="0" w:color="auto"/>
        <w:right w:val="none" w:sz="0" w:space="0" w:color="auto"/>
      </w:divBdr>
    </w:div>
    <w:div w:id="1185636399">
      <w:bodyDiv w:val="1"/>
      <w:marLeft w:val="0"/>
      <w:marRight w:val="0"/>
      <w:marTop w:val="0"/>
      <w:marBottom w:val="0"/>
      <w:divBdr>
        <w:top w:val="none" w:sz="0" w:space="0" w:color="auto"/>
        <w:left w:val="none" w:sz="0" w:space="0" w:color="auto"/>
        <w:bottom w:val="none" w:sz="0" w:space="0" w:color="auto"/>
        <w:right w:val="none" w:sz="0" w:space="0" w:color="auto"/>
      </w:divBdr>
    </w:div>
    <w:div w:id="1188253840">
      <w:bodyDiv w:val="1"/>
      <w:marLeft w:val="0"/>
      <w:marRight w:val="0"/>
      <w:marTop w:val="0"/>
      <w:marBottom w:val="0"/>
      <w:divBdr>
        <w:top w:val="none" w:sz="0" w:space="0" w:color="auto"/>
        <w:left w:val="none" w:sz="0" w:space="0" w:color="auto"/>
        <w:bottom w:val="none" w:sz="0" w:space="0" w:color="auto"/>
        <w:right w:val="none" w:sz="0" w:space="0" w:color="auto"/>
      </w:divBdr>
    </w:div>
    <w:div w:id="1193684514">
      <w:bodyDiv w:val="1"/>
      <w:marLeft w:val="0"/>
      <w:marRight w:val="0"/>
      <w:marTop w:val="0"/>
      <w:marBottom w:val="0"/>
      <w:divBdr>
        <w:top w:val="none" w:sz="0" w:space="0" w:color="auto"/>
        <w:left w:val="none" w:sz="0" w:space="0" w:color="auto"/>
        <w:bottom w:val="none" w:sz="0" w:space="0" w:color="auto"/>
        <w:right w:val="none" w:sz="0" w:space="0" w:color="auto"/>
      </w:divBdr>
    </w:div>
    <w:div w:id="1209293884">
      <w:bodyDiv w:val="1"/>
      <w:marLeft w:val="0"/>
      <w:marRight w:val="0"/>
      <w:marTop w:val="0"/>
      <w:marBottom w:val="0"/>
      <w:divBdr>
        <w:top w:val="none" w:sz="0" w:space="0" w:color="auto"/>
        <w:left w:val="none" w:sz="0" w:space="0" w:color="auto"/>
        <w:bottom w:val="none" w:sz="0" w:space="0" w:color="auto"/>
        <w:right w:val="none" w:sz="0" w:space="0" w:color="auto"/>
      </w:divBdr>
    </w:div>
    <w:div w:id="1213493808">
      <w:bodyDiv w:val="1"/>
      <w:marLeft w:val="0"/>
      <w:marRight w:val="0"/>
      <w:marTop w:val="0"/>
      <w:marBottom w:val="0"/>
      <w:divBdr>
        <w:top w:val="none" w:sz="0" w:space="0" w:color="auto"/>
        <w:left w:val="none" w:sz="0" w:space="0" w:color="auto"/>
        <w:bottom w:val="none" w:sz="0" w:space="0" w:color="auto"/>
        <w:right w:val="none" w:sz="0" w:space="0" w:color="auto"/>
      </w:divBdr>
    </w:div>
    <w:div w:id="1213687757">
      <w:bodyDiv w:val="1"/>
      <w:marLeft w:val="0"/>
      <w:marRight w:val="0"/>
      <w:marTop w:val="0"/>
      <w:marBottom w:val="0"/>
      <w:divBdr>
        <w:top w:val="none" w:sz="0" w:space="0" w:color="auto"/>
        <w:left w:val="none" w:sz="0" w:space="0" w:color="auto"/>
        <w:bottom w:val="none" w:sz="0" w:space="0" w:color="auto"/>
        <w:right w:val="none" w:sz="0" w:space="0" w:color="auto"/>
      </w:divBdr>
    </w:div>
    <w:div w:id="1217550981">
      <w:bodyDiv w:val="1"/>
      <w:marLeft w:val="0"/>
      <w:marRight w:val="0"/>
      <w:marTop w:val="0"/>
      <w:marBottom w:val="0"/>
      <w:divBdr>
        <w:top w:val="none" w:sz="0" w:space="0" w:color="auto"/>
        <w:left w:val="none" w:sz="0" w:space="0" w:color="auto"/>
        <w:bottom w:val="none" w:sz="0" w:space="0" w:color="auto"/>
        <w:right w:val="none" w:sz="0" w:space="0" w:color="auto"/>
      </w:divBdr>
    </w:div>
    <w:div w:id="1220941466">
      <w:bodyDiv w:val="1"/>
      <w:marLeft w:val="0"/>
      <w:marRight w:val="0"/>
      <w:marTop w:val="0"/>
      <w:marBottom w:val="0"/>
      <w:divBdr>
        <w:top w:val="none" w:sz="0" w:space="0" w:color="auto"/>
        <w:left w:val="none" w:sz="0" w:space="0" w:color="auto"/>
        <w:bottom w:val="none" w:sz="0" w:space="0" w:color="auto"/>
        <w:right w:val="none" w:sz="0" w:space="0" w:color="auto"/>
      </w:divBdr>
    </w:div>
    <w:div w:id="1221332461">
      <w:bodyDiv w:val="1"/>
      <w:marLeft w:val="0"/>
      <w:marRight w:val="0"/>
      <w:marTop w:val="0"/>
      <w:marBottom w:val="0"/>
      <w:divBdr>
        <w:top w:val="none" w:sz="0" w:space="0" w:color="auto"/>
        <w:left w:val="none" w:sz="0" w:space="0" w:color="auto"/>
        <w:bottom w:val="none" w:sz="0" w:space="0" w:color="auto"/>
        <w:right w:val="none" w:sz="0" w:space="0" w:color="auto"/>
      </w:divBdr>
    </w:div>
    <w:div w:id="1223561365">
      <w:bodyDiv w:val="1"/>
      <w:marLeft w:val="0"/>
      <w:marRight w:val="0"/>
      <w:marTop w:val="0"/>
      <w:marBottom w:val="0"/>
      <w:divBdr>
        <w:top w:val="none" w:sz="0" w:space="0" w:color="auto"/>
        <w:left w:val="none" w:sz="0" w:space="0" w:color="auto"/>
        <w:bottom w:val="none" w:sz="0" w:space="0" w:color="auto"/>
        <w:right w:val="none" w:sz="0" w:space="0" w:color="auto"/>
      </w:divBdr>
    </w:div>
    <w:div w:id="1223979984">
      <w:bodyDiv w:val="1"/>
      <w:marLeft w:val="0"/>
      <w:marRight w:val="0"/>
      <w:marTop w:val="0"/>
      <w:marBottom w:val="0"/>
      <w:divBdr>
        <w:top w:val="none" w:sz="0" w:space="0" w:color="auto"/>
        <w:left w:val="none" w:sz="0" w:space="0" w:color="auto"/>
        <w:bottom w:val="none" w:sz="0" w:space="0" w:color="auto"/>
        <w:right w:val="none" w:sz="0" w:space="0" w:color="auto"/>
      </w:divBdr>
    </w:div>
    <w:div w:id="1225218017">
      <w:bodyDiv w:val="1"/>
      <w:marLeft w:val="0"/>
      <w:marRight w:val="0"/>
      <w:marTop w:val="0"/>
      <w:marBottom w:val="0"/>
      <w:divBdr>
        <w:top w:val="none" w:sz="0" w:space="0" w:color="auto"/>
        <w:left w:val="none" w:sz="0" w:space="0" w:color="auto"/>
        <w:bottom w:val="none" w:sz="0" w:space="0" w:color="auto"/>
        <w:right w:val="none" w:sz="0" w:space="0" w:color="auto"/>
      </w:divBdr>
    </w:div>
    <w:div w:id="1227649271">
      <w:bodyDiv w:val="1"/>
      <w:marLeft w:val="0"/>
      <w:marRight w:val="0"/>
      <w:marTop w:val="0"/>
      <w:marBottom w:val="0"/>
      <w:divBdr>
        <w:top w:val="none" w:sz="0" w:space="0" w:color="auto"/>
        <w:left w:val="none" w:sz="0" w:space="0" w:color="auto"/>
        <w:bottom w:val="none" w:sz="0" w:space="0" w:color="auto"/>
        <w:right w:val="none" w:sz="0" w:space="0" w:color="auto"/>
      </w:divBdr>
    </w:div>
    <w:div w:id="1230965169">
      <w:bodyDiv w:val="1"/>
      <w:marLeft w:val="0"/>
      <w:marRight w:val="0"/>
      <w:marTop w:val="0"/>
      <w:marBottom w:val="0"/>
      <w:divBdr>
        <w:top w:val="none" w:sz="0" w:space="0" w:color="auto"/>
        <w:left w:val="none" w:sz="0" w:space="0" w:color="auto"/>
        <w:bottom w:val="none" w:sz="0" w:space="0" w:color="auto"/>
        <w:right w:val="none" w:sz="0" w:space="0" w:color="auto"/>
      </w:divBdr>
    </w:div>
    <w:div w:id="1234391168">
      <w:bodyDiv w:val="1"/>
      <w:marLeft w:val="0"/>
      <w:marRight w:val="0"/>
      <w:marTop w:val="0"/>
      <w:marBottom w:val="0"/>
      <w:divBdr>
        <w:top w:val="none" w:sz="0" w:space="0" w:color="auto"/>
        <w:left w:val="none" w:sz="0" w:space="0" w:color="auto"/>
        <w:bottom w:val="none" w:sz="0" w:space="0" w:color="auto"/>
        <w:right w:val="none" w:sz="0" w:space="0" w:color="auto"/>
      </w:divBdr>
    </w:div>
    <w:div w:id="1242064588">
      <w:bodyDiv w:val="1"/>
      <w:marLeft w:val="0"/>
      <w:marRight w:val="0"/>
      <w:marTop w:val="0"/>
      <w:marBottom w:val="0"/>
      <w:divBdr>
        <w:top w:val="none" w:sz="0" w:space="0" w:color="auto"/>
        <w:left w:val="none" w:sz="0" w:space="0" w:color="auto"/>
        <w:bottom w:val="none" w:sz="0" w:space="0" w:color="auto"/>
        <w:right w:val="none" w:sz="0" w:space="0" w:color="auto"/>
      </w:divBdr>
    </w:div>
    <w:div w:id="1246721157">
      <w:bodyDiv w:val="1"/>
      <w:marLeft w:val="0"/>
      <w:marRight w:val="0"/>
      <w:marTop w:val="0"/>
      <w:marBottom w:val="0"/>
      <w:divBdr>
        <w:top w:val="none" w:sz="0" w:space="0" w:color="auto"/>
        <w:left w:val="none" w:sz="0" w:space="0" w:color="auto"/>
        <w:bottom w:val="none" w:sz="0" w:space="0" w:color="auto"/>
        <w:right w:val="none" w:sz="0" w:space="0" w:color="auto"/>
      </w:divBdr>
    </w:div>
    <w:div w:id="1250578613">
      <w:bodyDiv w:val="1"/>
      <w:marLeft w:val="0"/>
      <w:marRight w:val="0"/>
      <w:marTop w:val="0"/>
      <w:marBottom w:val="0"/>
      <w:divBdr>
        <w:top w:val="none" w:sz="0" w:space="0" w:color="auto"/>
        <w:left w:val="none" w:sz="0" w:space="0" w:color="auto"/>
        <w:bottom w:val="none" w:sz="0" w:space="0" w:color="auto"/>
        <w:right w:val="none" w:sz="0" w:space="0" w:color="auto"/>
      </w:divBdr>
      <w:divsChild>
        <w:div w:id="591088447">
          <w:marLeft w:val="0"/>
          <w:marRight w:val="0"/>
          <w:marTop w:val="0"/>
          <w:marBottom w:val="0"/>
          <w:divBdr>
            <w:top w:val="none" w:sz="0" w:space="0" w:color="auto"/>
            <w:left w:val="none" w:sz="0" w:space="0" w:color="auto"/>
            <w:bottom w:val="none" w:sz="0" w:space="0" w:color="auto"/>
            <w:right w:val="none" w:sz="0" w:space="0" w:color="auto"/>
          </w:divBdr>
        </w:div>
      </w:divsChild>
    </w:div>
    <w:div w:id="1255939837">
      <w:bodyDiv w:val="1"/>
      <w:marLeft w:val="0"/>
      <w:marRight w:val="0"/>
      <w:marTop w:val="0"/>
      <w:marBottom w:val="0"/>
      <w:divBdr>
        <w:top w:val="none" w:sz="0" w:space="0" w:color="auto"/>
        <w:left w:val="none" w:sz="0" w:space="0" w:color="auto"/>
        <w:bottom w:val="none" w:sz="0" w:space="0" w:color="auto"/>
        <w:right w:val="none" w:sz="0" w:space="0" w:color="auto"/>
      </w:divBdr>
      <w:divsChild>
        <w:div w:id="58211801">
          <w:marLeft w:val="547"/>
          <w:marRight w:val="0"/>
          <w:marTop w:val="0"/>
          <w:marBottom w:val="0"/>
          <w:divBdr>
            <w:top w:val="none" w:sz="0" w:space="0" w:color="auto"/>
            <w:left w:val="none" w:sz="0" w:space="0" w:color="auto"/>
            <w:bottom w:val="none" w:sz="0" w:space="0" w:color="auto"/>
            <w:right w:val="none" w:sz="0" w:space="0" w:color="auto"/>
          </w:divBdr>
        </w:div>
      </w:divsChild>
    </w:div>
    <w:div w:id="1256406088">
      <w:bodyDiv w:val="1"/>
      <w:marLeft w:val="0"/>
      <w:marRight w:val="0"/>
      <w:marTop w:val="0"/>
      <w:marBottom w:val="0"/>
      <w:divBdr>
        <w:top w:val="none" w:sz="0" w:space="0" w:color="auto"/>
        <w:left w:val="none" w:sz="0" w:space="0" w:color="auto"/>
        <w:bottom w:val="none" w:sz="0" w:space="0" w:color="auto"/>
        <w:right w:val="none" w:sz="0" w:space="0" w:color="auto"/>
      </w:divBdr>
    </w:div>
    <w:div w:id="1259410407">
      <w:bodyDiv w:val="1"/>
      <w:marLeft w:val="0"/>
      <w:marRight w:val="0"/>
      <w:marTop w:val="0"/>
      <w:marBottom w:val="0"/>
      <w:divBdr>
        <w:top w:val="none" w:sz="0" w:space="0" w:color="auto"/>
        <w:left w:val="none" w:sz="0" w:space="0" w:color="auto"/>
        <w:bottom w:val="none" w:sz="0" w:space="0" w:color="auto"/>
        <w:right w:val="none" w:sz="0" w:space="0" w:color="auto"/>
      </w:divBdr>
    </w:div>
    <w:div w:id="1262643713">
      <w:bodyDiv w:val="1"/>
      <w:marLeft w:val="0"/>
      <w:marRight w:val="0"/>
      <w:marTop w:val="0"/>
      <w:marBottom w:val="0"/>
      <w:divBdr>
        <w:top w:val="none" w:sz="0" w:space="0" w:color="auto"/>
        <w:left w:val="none" w:sz="0" w:space="0" w:color="auto"/>
        <w:bottom w:val="none" w:sz="0" w:space="0" w:color="auto"/>
        <w:right w:val="none" w:sz="0" w:space="0" w:color="auto"/>
      </w:divBdr>
    </w:div>
    <w:div w:id="1264534035">
      <w:bodyDiv w:val="1"/>
      <w:marLeft w:val="0"/>
      <w:marRight w:val="0"/>
      <w:marTop w:val="0"/>
      <w:marBottom w:val="0"/>
      <w:divBdr>
        <w:top w:val="none" w:sz="0" w:space="0" w:color="auto"/>
        <w:left w:val="none" w:sz="0" w:space="0" w:color="auto"/>
        <w:bottom w:val="none" w:sz="0" w:space="0" w:color="auto"/>
        <w:right w:val="none" w:sz="0" w:space="0" w:color="auto"/>
      </w:divBdr>
    </w:div>
    <w:div w:id="1267932477">
      <w:bodyDiv w:val="1"/>
      <w:marLeft w:val="0"/>
      <w:marRight w:val="0"/>
      <w:marTop w:val="0"/>
      <w:marBottom w:val="0"/>
      <w:divBdr>
        <w:top w:val="none" w:sz="0" w:space="0" w:color="auto"/>
        <w:left w:val="none" w:sz="0" w:space="0" w:color="auto"/>
        <w:bottom w:val="none" w:sz="0" w:space="0" w:color="auto"/>
        <w:right w:val="none" w:sz="0" w:space="0" w:color="auto"/>
      </w:divBdr>
    </w:div>
    <w:div w:id="1281688761">
      <w:bodyDiv w:val="1"/>
      <w:marLeft w:val="0"/>
      <w:marRight w:val="0"/>
      <w:marTop w:val="0"/>
      <w:marBottom w:val="0"/>
      <w:divBdr>
        <w:top w:val="none" w:sz="0" w:space="0" w:color="auto"/>
        <w:left w:val="none" w:sz="0" w:space="0" w:color="auto"/>
        <w:bottom w:val="none" w:sz="0" w:space="0" w:color="auto"/>
        <w:right w:val="none" w:sz="0" w:space="0" w:color="auto"/>
      </w:divBdr>
    </w:div>
    <w:div w:id="1283537675">
      <w:bodyDiv w:val="1"/>
      <w:marLeft w:val="0"/>
      <w:marRight w:val="0"/>
      <w:marTop w:val="0"/>
      <w:marBottom w:val="0"/>
      <w:divBdr>
        <w:top w:val="none" w:sz="0" w:space="0" w:color="auto"/>
        <w:left w:val="none" w:sz="0" w:space="0" w:color="auto"/>
        <w:bottom w:val="none" w:sz="0" w:space="0" w:color="auto"/>
        <w:right w:val="none" w:sz="0" w:space="0" w:color="auto"/>
      </w:divBdr>
    </w:div>
    <w:div w:id="1286346725">
      <w:bodyDiv w:val="1"/>
      <w:marLeft w:val="0"/>
      <w:marRight w:val="0"/>
      <w:marTop w:val="0"/>
      <w:marBottom w:val="0"/>
      <w:divBdr>
        <w:top w:val="none" w:sz="0" w:space="0" w:color="auto"/>
        <w:left w:val="none" w:sz="0" w:space="0" w:color="auto"/>
        <w:bottom w:val="none" w:sz="0" w:space="0" w:color="auto"/>
        <w:right w:val="none" w:sz="0" w:space="0" w:color="auto"/>
      </w:divBdr>
    </w:div>
    <w:div w:id="1292639651">
      <w:bodyDiv w:val="1"/>
      <w:marLeft w:val="0"/>
      <w:marRight w:val="0"/>
      <w:marTop w:val="0"/>
      <w:marBottom w:val="0"/>
      <w:divBdr>
        <w:top w:val="none" w:sz="0" w:space="0" w:color="auto"/>
        <w:left w:val="none" w:sz="0" w:space="0" w:color="auto"/>
        <w:bottom w:val="none" w:sz="0" w:space="0" w:color="auto"/>
        <w:right w:val="none" w:sz="0" w:space="0" w:color="auto"/>
      </w:divBdr>
    </w:div>
    <w:div w:id="1292977668">
      <w:bodyDiv w:val="1"/>
      <w:marLeft w:val="0"/>
      <w:marRight w:val="0"/>
      <w:marTop w:val="0"/>
      <w:marBottom w:val="0"/>
      <w:divBdr>
        <w:top w:val="none" w:sz="0" w:space="0" w:color="auto"/>
        <w:left w:val="none" w:sz="0" w:space="0" w:color="auto"/>
        <w:bottom w:val="none" w:sz="0" w:space="0" w:color="auto"/>
        <w:right w:val="none" w:sz="0" w:space="0" w:color="auto"/>
      </w:divBdr>
    </w:div>
    <w:div w:id="1297490274">
      <w:bodyDiv w:val="1"/>
      <w:marLeft w:val="0"/>
      <w:marRight w:val="0"/>
      <w:marTop w:val="0"/>
      <w:marBottom w:val="0"/>
      <w:divBdr>
        <w:top w:val="none" w:sz="0" w:space="0" w:color="auto"/>
        <w:left w:val="none" w:sz="0" w:space="0" w:color="auto"/>
        <w:bottom w:val="none" w:sz="0" w:space="0" w:color="auto"/>
        <w:right w:val="none" w:sz="0" w:space="0" w:color="auto"/>
      </w:divBdr>
    </w:div>
    <w:div w:id="1302466593">
      <w:bodyDiv w:val="1"/>
      <w:marLeft w:val="0"/>
      <w:marRight w:val="0"/>
      <w:marTop w:val="0"/>
      <w:marBottom w:val="0"/>
      <w:divBdr>
        <w:top w:val="none" w:sz="0" w:space="0" w:color="auto"/>
        <w:left w:val="none" w:sz="0" w:space="0" w:color="auto"/>
        <w:bottom w:val="none" w:sz="0" w:space="0" w:color="auto"/>
        <w:right w:val="none" w:sz="0" w:space="0" w:color="auto"/>
      </w:divBdr>
    </w:div>
    <w:div w:id="1304577451">
      <w:bodyDiv w:val="1"/>
      <w:marLeft w:val="0"/>
      <w:marRight w:val="0"/>
      <w:marTop w:val="0"/>
      <w:marBottom w:val="0"/>
      <w:divBdr>
        <w:top w:val="none" w:sz="0" w:space="0" w:color="auto"/>
        <w:left w:val="none" w:sz="0" w:space="0" w:color="auto"/>
        <w:bottom w:val="none" w:sz="0" w:space="0" w:color="auto"/>
        <w:right w:val="none" w:sz="0" w:space="0" w:color="auto"/>
      </w:divBdr>
    </w:div>
    <w:div w:id="1310010966">
      <w:bodyDiv w:val="1"/>
      <w:marLeft w:val="0"/>
      <w:marRight w:val="0"/>
      <w:marTop w:val="0"/>
      <w:marBottom w:val="0"/>
      <w:divBdr>
        <w:top w:val="none" w:sz="0" w:space="0" w:color="auto"/>
        <w:left w:val="none" w:sz="0" w:space="0" w:color="auto"/>
        <w:bottom w:val="none" w:sz="0" w:space="0" w:color="auto"/>
        <w:right w:val="none" w:sz="0" w:space="0" w:color="auto"/>
      </w:divBdr>
    </w:div>
    <w:div w:id="1316180801">
      <w:bodyDiv w:val="1"/>
      <w:marLeft w:val="0"/>
      <w:marRight w:val="0"/>
      <w:marTop w:val="0"/>
      <w:marBottom w:val="0"/>
      <w:divBdr>
        <w:top w:val="none" w:sz="0" w:space="0" w:color="auto"/>
        <w:left w:val="none" w:sz="0" w:space="0" w:color="auto"/>
        <w:bottom w:val="none" w:sz="0" w:space="0" w:color="auto"/>
        <w:right w:val="none" w:sz="0" w:space="0" w:color="auto"/>
      </w:divBdr>
    </w:div>
    <w:div w:id="1328552196">
      <w:bodyDiv w:val="1"/>
      <w:marLeft w:val="0"/>
      <w:marRight w:val="0"/>
      <w:marTop w:val="0"/>
      <w:marBottom w:val="0"/>
      <w:divBdr>
        <w:top w:val="none" w:sz="0" w:space="0" w:color="auto"/>
        <w:left w:val="none" w:sz="0" w:space="0" w:color="auto"/>
        <w:bottom w:val="none" w:sz="0" w:space="0" w:color="auto"/>
        <w:right w:val="none" w:sz="0" w:space="0" w:color="auto"/>
      </w:divBdr>
    </w:div>
    <w:div w:id="1336958667">
      <w:bodyDiv w:val="1"/>
      <w:marLeft w:val="0"/>
      <w:marRight w:val="0"/>
      <w:marTop w:val="0"/>
      <w:marBottom w:val="0"/>
      <w:divBdr>
        <w:top w:val="none" w:sz="0" w:space="0" w:color="auto"/>
        <w:left w:val="none" w:sz="0" w:space="0" w:color="auto"/>
        <w:bottom w:val="none" w:sz="0" w:space="0" w:color="auto"/>
        <w:right w:val="none" w:sz="0" w:space="0" w:color="auto"/>
      </w:divBdr>
      <w:divsChild>
        <w:div w:id="2049452123">
          <w:marLeft w:val="0"/>
          <w:marRight w:val="0"/>
          <w:marTop w:val="0"/>
          <w:marBottom w:val="0"/>
          <w:divBdr>
            <w:top w:val="none" w:sz="0" w:space="0" w:color="auto"/>
            <w:left w:val="none" w:sz="0" w:space="0" w:color="auto"/>
            <w:bottom w:val="none" w:sz="0" w:space="0" w:color="auto"/>
            <w:right w:val="none" w:sz="0" w:space="0" w:color="auto"/>
          </w:divBdr>
        </w:div>
      </w:divsChild>
    </w:div>
    <w:div w:id="1337348001">
      <w:bodyDiv w:val="1"/>
      <w:marLeft w:val="0"/>
      <w:marRight w:val="0"/>
      <w:marTop w:val="0"/>
      <w:marBottom w:val="0"/>
      <w:divBdr>
        <w:top w:val="none" w:sz="0" w:space="0" w:color="auto"/>
        <w:left w:val="none" w:sz="0" w:space="0" w:color="auto"/>
        <w:bottom w:val="none" w:sz="0" w:space="0" w:color="auto"/>
        <w:right w:val="none" w:sz="0" w:space="0" w:color="auto"/>
      </w:divBdr>
    </w:div>
    <w:div w:id="1342197182">
      <w:bodyDiv w:val="1"/>
      <w:marLeft w:val="0"/>
      <w:marRight w:val="0"/>
      <w:marTop w:val="0"/>
      <w:marBottom w:val="0"/>
      <w:divBdr>
        <w:top w:val="none" w:sz="0" w:space="0" w:color="auto"/>
        <w:left w:val="none" w:sz="0" w:space="0" w:color="auto"/>
        <w:bottom w:val="none" w:sz="0" w:space="0" w:color="auto"/>
        <w:right w:val="none" w:sz="0" w:space="0" w:color="auto"/>
      </w:divBdr>
    </w:div>
    <w:div w:id="1348822697">
      <w:bodyDiv w:val="1"/>
      <w:marLeft w:val="0"/>
      <w:marRight w:val="0"/>
      <w:marTop w:val="0"/>
      <w:marBottom w:val="0"/>
      <w:divBdr>
        <w:top w:val="none" w:sz="0" w:space="0" w:color="auto"/>
        <w:left w:val="none" w:sz="0" w:space="0" w:color="auto"/>
        <w:bottom w:val="none" w:sz="0" w:space="0" w:color="auto"/>
        <w:right w:val="none" w:sz="0" w:space="0" w:color="auto"/>
      </w:divBdr>
    </w:div>
    <w:div w:id="1354458304">
      <w:bodyDiv w:val="1"/>
      <w:marLeft w:val="0"/>
      <w:marRight w:val="0"/>
      <w:marTop w:val="0"/>
      <w:marBottom w:val="0"/>
      <w:divBdr>
        <w:top w:val="none" w:sz="0" w:space="0" w:color="auto"/>
        <w:left w:val="none" w:sz="0" w:space="0" w:color="auto"/>
        <w:bottom w:val="none" w:sz="0" w:space="0" w:color="auto"/>
        <w:right w:val="none" w:sz="0" w:space="0" w:color="auto"/>
      </w:divBdr>
    </w:div>
    <w:div w:id="1356269917">
      <w:bodyDiv w:val="1"/>
      <w:marLeft w:val="0"/>
      <w:marRight w:val="0"/>
      <w:marTop w:val="0"/>
      <w:marBottom w:val="0"/>
      <w:divBdr>
        <w:top w:val="none" w:sz="0" w:space="0" w:color="auto"/>
        <w:left w:val="none" w:sz="0" w:space="0" w:color="auto"/>
        <w:bottom w:val="none" w:sz="0" w:space="0" w:color="auto"/>
        <w:right w:val="none" w:sz="0" w:space="0" w:color="auto"/>
      </w:divBdr>
    </w:div>
    <w:div w:id="1359548350">
      <w:bodyDiv w:val="1"/>
      <w:marLeft w:val="0"/>
      <w:marRight w:val="0"/>
      <w:marTop w:val="0"/>
      <w:marBottom w:val="0"/>
      <w:divBdr>
        <w:top w:val="none" w:sz="0" w:space="0" w:color="auto"/>
        <w:left w:val="none" w:sz="0" w:space="0" w:color="auto"/>
        <w:bottom w:val="none" w:sz="0" w:space="0" w:color="auto"/>
        <w:right w:val="none" w:sz="0" w:space="0" w:color="auto"/>
      </w:divBdr>
    </w:div>
    <w:div w:id="1359624984">
      <w:bodyDiv w:val="1"/>
      <w:marLeft w:val="0"/>
      <w:marRight w:val="0"/>
      <w:marTop w:val="0"/>
      <w:marBottom w:val="0"/>
      <w:divBdr>
        <w:top w:val="none" w:sz="0" w:space="0" w:color="auto"/>
        <w:left w:val="none" w:sz="0" w:space="0" w:color="auto"/>
        <w:bottom w:val="none" w:sz="0" w:space="0" w:color="auto"/>
        <w:right w:val="none" w:sz="0" w:space="0" w:color="auto"/>
      </w:divBdr>
    </w:div>
    <w:div w:id="1362902218">
      <w:bodyDiv w:val="1"/>
      <w:marLeft w:val="0"/>
      <w:marRight w:val="0"/>
      <w:marTop w:val="0"/>
      <w:marBottom w:val="0"/>
      <w:divBdr>
        <w:top w:val="none" w:sz="0" w:space="0" w:color="auto"/>
        <w:left w:val="none" w:sz="0" w:space="0" w:color="auto"/>
        <w:bottom w:val="none" w:sz="0" w:space="0" w:color="auto"/>
        <w:right w:val="none" w:sz="0" w:space="0" w:color="auto"/>
      </w:divBdr>
    </w:div>
    <w:div w:id="1366053807">
      <w:bodyDiv w:val="1"/>
      <w:marLeft w:val="0"/>
      <w:marRight w:val="0"/>
      <w:marTop w:val="0"/>
      <w:marBottom w:val="0"/>
      <w:divBdr>
        <w:top w:val="none" w:sz="0" w:space="0" w:color="auto"/>
        <w:left w:val="none" w:sz="0" w:space="0" w:color="auto"/>
        <w:bottom w:val="none" w:sz="0" w:space="0" w:color="auto"/>
        <w:right w:val="none" w:sz="0" w:space="0" w:color="auto"/>
      </w:divBdr>
    </w:div>
    <w:div w:id="1366252291">
      <w:bodyDiv w:val="1"/>
      <w:marLeft w:val="0"/>
      <w:marRight w:val="0"/>
      <w:marTop w:val="0"/>
      <w:marBottom w:val="0"/>
      <w:divBdr>
        <w:top w:val="none" w:sz="0" w:space="0" w:color="auto"/>
        <w:left w:val="none" w:sz="0" w:space="0" w:color="auto"/>
        <w:bottom w:val="none" w:sz="0" w:space="0" w:color="auto"/>
        <w:right w:val="none" w:sz="0" w:space="0" w:color="auto"/>
      </w:divBdr>
    </w:div>
    <w:div w:id="1369918221">
      <w:bodyDiv w:val="1"/>
      <w:marLeft w:val="0"/>
      <w:marRight w:val="0"/>
      <w:marTop w:val="0"/>
      <w:marBottom w:val="0"/>
      <w:divBdr>
        <w:top w:val="none" w:sz="0" w:space="0" w:color="auto"/>
        <w:left w:val="none" w:sz="0" w:space="0" w:color="auto"/>
        <w:bottom w:val="none" w:sz="0" w:space="0" w:color="auto"/>
        <w:right w:val="none" w:sz="0" w:space="0" w:color="auto"/>
      </w:divBdr>
    </w:div>
    <w:div w:id="1376732893">
      <w:bodyDiv w:val="1"/>
      <w:marLeft w:val="0"/>
      <w:marRight w:val="0"/>
      <w:marTop w:val="0"/>
      <w:marBottom w:val="0"/>
      <w:divBdr>
        <w:top w:val="none" w:sz="0" w:space="0" w:color="auto"/>
        <w:left w:val="none" w:sz="0" w:space="0" w:color="auto"/>
        <w:bottom w:val="none" w:sz="0" w:space="0" w:color="auto"/>
        <w:right w:val="none" w:sz="0" w:space="0" w:color="auto"/>
      </w:divBdr>
    </w:div>
    <w:div w:id="1380662305">
      <w:bodyDiv w:val="1"/>
      <w:marLeft w:val="0"/>
      <w:marRight w:val="0"/>
      <w:marTop w:val="0"/>
      <w:marBottom w:val="0"/>
      <w:divBdr>
        <w:top w:val="none" w:sz="0" w:space="0" w:color="auto"/>
        <w:left w:val="none" w:sz="0" w:space="0" w:color="auto"/>
        <w:bottom w:val="none" w:sz="0" w:space="0" w:color="auto"/>
        <w:right w:val="none" w:sz="0" w:space="0" w:color="auto"/>
      </w:divBdr>
      <w:divsChild>
        <w:div w:id="1765150096">
          <w:marLeft w:val="547"/>
          <w:marRight w:val="0"/>
          <w:marTop w:val="0"/>
          <w:marBottom w:val="0"/>
          <w:divBdr>
            <w:top w:val="none" w:sz="0" w:space="0" w:color="auto"/>
            <w:left w:val="none" w:sz="0" w:space="0" w:color="auto"/>
            <w:bottom w:val="none" w:sz="0" w:space="0" w:color="auto"/>
            <w:right w:val="none" w:sz="0" w:space="0" w:color="auto"/>
          </w:divBdr>
        </w:div>
        <w:div w:id="1986935231">
          <w:marLeft w:val="547"/>
          <w:marRight w:val="0"/>
          <w:marTop w:val="0"/>
          <w:marBottom w:val="0"/>
          <w:divBdr>
            <w:top w:val="none" w:sz="0" w:space="0" w:color="auto"/>
            <w:left w:val="none" w:sz="0" w:space="0" w:color="auto"/>
            <w:bottom w:val="none" w:sz="0" w:space="0" w:color="auto"/>
            <w:right w:val="none" w:sz="0" w:space="0" w:color="auto"/>
          </w:divBdr>
        </w:div>
      </w:divsChild>
    </w:div>
    <w:div w:id="1394356141">
      <w:bodyDiv w:val="1"/>
      <w:marLeft w:val="0"/>
      <w:marRight w:val="0"/>
      <w:marTop w:val="0"/>
      <w:marBottom w:val="0"/>
      <w:divBdr>
        <w:top w:val="none" w:sz="0" w:space="0" w:color="auto"/>
        <w:left w:val="none" w:sz="0" w:space="0" w:color="auto"/>
        <w:bottom w:val="none" w:sz="0" w:space="0" w:color="auto"/>
        <w:right w:val="none" w:sz="0" w:space="0" w:color="auto"/>
      </w:divBdr>
    </w:div>
    <w:div w:id="1395198757">
      <w:bodyDiv w:val="1"/>
      <w:marLeft w:val="0"/>
      <w:marRight w:val="0"/>
      <w:marTop w:val="0"/>
      <w:marBottom w:val="0"/>
      <w:divBdr>
        <w:top w:val="none" w:sz="0" w:space="0" w:color="auto"/>
        <w:left w:val="none" w:sz="0" w:space="0" w:color="auto"/>
        <w:bottom w:val="none" w:sz="0" w:space="0" w:color="auto"/>
        <w:right w:val="none" w:sz="0" w:space="0" w:color="auto"/>
      </w:divBdr>
    </w:div>
    <w:div w:id="1397969061">
      <w:bodyDiv w:val="1"/>
      <w:marLeft w:val="0"/>
      <w:marRight w:val="0"/>
      <w:marTop w:val="0"/>
      <w:marBottom w:val="0"/>
      <w:divBdr>
        <w:top w:val="none" w:sz="0" w:space="0" w:color="auto"/>
        <w:left w:val="none" w:sz="0" w:space="0" w:color="auto"/>
        <w:bottom w:val="none" w:sz="0" w:space="0" w:color="auto"/>
        <w:right w:val="none" w:sz="0" w:space="0" w:color="auto"/>
      </w:divBdr>
    </w:div>
    <w:div w:id="1401517341">
      <w:bodyDiv w:val="1"/>
      <w:marLeft w:val="0"/>
      <w:marRight w:val="0"/>
      <w:marTop w:val="0"/>
      <w:marBottom w:val="0"/>
      <w:divBdr>
        <w:top w:val="none" w:sz="0" w:space="0" w:color="auto"/>
        <w:left w:val="none" w:sz="0" w:space="0" w:color="auto"/>
        <w:bottom w:val="none" w:sz="0" w:space="0" w:color="auto"/>
        <w:right w:val="none" w:sz="0" w:space="0" w:color="auto"/>
      </w:divBdr>
    </w:div>
    <w:div w:id="1403023713">
      <w:bodyDiv w:val="1"/>
      <w:marLeft w:val="0"/>
      <w:marRight w:val="0"/>
      <w:marTop w:val="0"/>
      <w:marBottom w:val="0"/>
      <w:divBdr>
        <w:top w:val="none" w:sz="0" w:space="0" w:color="auto"/>
        <w:left w:val="none" w:sz="0" w:space="0" w:color="auto"/>
        <w:bottom w:val="none" w:sz="0" w:space="0" w:color="auto"/>
        <w:right w:val="none" w:sz="0" w:space="0" w:color="auto"/>
      </w:divBdr>
    </w:div>
    <w:div w:id="1403405213">
      <w:bodyDiv w:val="1"/>
      <w:marLeft w:val="0"/>
      <w:marRight w:val="0"/>
      <w:marTop w:val="0"/>
      <w:marBottom w:val="0"/>
      <w:divBdr>
        <w:top w:val="none" w:sz="0" w:space="0" w:color="auto"/>
        <w:left w:val="none" w:sz="0" w:space="0" w:color="auto"/>
        <w:bottom w:val="none" w:sz="0" w:space="0" w:color="auto"/>
        <w:right w:val="none" w:sz="0" w:space="0" w:color="auto"/>
      </w:divBdr>
    </w:div>
    <w:div w:id="1405641858">
      <w:bodyDiv w:val="1"/>
      <w:marLeft w:val="0"/>
      <w:marRight w:val="0"/>
      <w:marTop w:val="0"/>
      <w:marBottom w:val="0"/>
      <w:divBdr>
        <w:top w:val="none" w:sz="0" w:space="0" w:color="auto"/>
        <w:left w:val="none" w:sz="0" w:space="0" w:color="auto"/>
        <w:bottom w:val="none" w:sz="0" w:space="0" w:color="auto"/>
        <w:right w:val="none" w:sz="0" w:space="0" w:color="auto"/>
      </w:divBdr>
    </w:div>
    <w:div w:id="1406807045">
      <w:bodyDiv w:val="1"/>
      <w:marLeft w:val="0"/>
      <w:marRight w:val="0"/>
      <w:marTop w:val="0"/>
      <w:marBottom w:val="0"/>
      <w:divBdr>
        <w:top w:val="none" w:sz="0" w:space="0" w:color="auto"/>
        <w:left w:val="none" w:sz="0" w:space="0" w:color="auto"/>
        <w:bottom w:val="none" w:sz="0" w:space="0" w:color="auto"/>
        <w:right w:val="none" w:sz="0" w:space="0" w:color="auto"/>
      </w:divBdr>
    </w:div>
    <w:div w:id="1407415652">
      <w:bodyDiv w:val="1"/>
      <w:marLeft w:val="0"/>
      <w:marRight w:val="0"/>
      <w:marTop w:val="0"/>
      <w:marBottom w:val="0"/>
      <w:divBdr>
        <w:top w:val="none" w:sz="0" w:space="0" w:color="auto"/>
        <w:left w:val="none" w:sz="0" w:space="0" w:color="auto"/>
        <w:bottom w:val="none" w:sz="0" w:space="0" w:color="auto"/>
        <w:right w:val="none" w:sz="0" w:space="0" w:color="auto"/>
      </w:divBdr>
    </w:div>
    <w:div w:id="1413507756">
      <w:bodyDiv w:val="1"/>
      <w:marLeft w:val="0"/>
      <w:marRight w:val="0"/>
      <w:marTop w:val="0"/>
      <w:marBottom w:val="0"/>
      <w:divBdr>
        <w:top w:val="none" w:sz="0" w:space="0" w:color="auto"/>
        <w:left w:val="none" w:sz="0" w:space="0" w:color="auto"/>
        <w:bottom w:val="none" w:sz="0" w:space="0" w:color="auto"/>
        <w:right w:val="none" w:sz="0" w:space="0" w:color="auto"/>
      </w:divBdr>
    </w:div>
    <w:div w:id="1413620727">
      <w:bodyDiv w:val="1"/>
      <w:marLeft w:val="0"/>
      <w:marRight w:val="0"/>
      <w:marTop w:val="0"/>
      <w:marBottom w:val="0"/>
      <w:divBdr>
        <w:top w:val="none" w:sz="0" w:space="0" w:color="auto"/>
        <w:left w:val="none" w:sz="0" w:space="0" w:color="auto"/>
        <w:bottom w:val="none" w:sz="0" w:space="0" w:color="auto"/>
        <w:right w:val="none" w:sz="0" w:space="0" w:color="auto"/>
      </w:divBdr>
    </w:div>
    <w:div w:id="1416173716">
      <w:bodyDiv w:val="1"/>
      <w:marLeft w:val="0"/>
      <w:marRight w:val="0"/>
      <w:marTop w:val="0"/>
      <w:marBottom w:val="0"/>
      <w:divBdr>
        <w:top w:val="none" w:sz="0" w:space="0" w:color="auto"/>
        <w:left w:val="none" w:sz="0" w:space="0" w:color="auto"/>
        <w:bottom w:val="none" w:sz="0" w:space="0" w:color="auto"/>
        <w:right w:val="none" w:sz="0" w:space="0" w:color="auto"/>
      </w:divBdr>
    </w:div>
    <w:div w:id="1416631999">
      <w:bodyDiv w:val="1"/>
      <w:marLeft w:val="0"/>
      <w:marRight w:val="0"/>
      <w:marTop w:val="0"/>
      <w:marBottom w:val="0"/>
      <w:divBdr>
        <w:top w:val="none" w:sz="0" w:space="0" w:color="auto"/>
        <w:left w:val="none" w:sz="0" w:space="0" w:color="auto"/>
        <w:bottom w:val="none" w:sz="0" w:space="0" w:color="auto"/>
        <w:right w:val="none" w:sz="0" w:space="0" w:color="auto"/>
      </w:divBdr>
    </w:div>
    <w:div w:id="1421029110">
      <w:bodyDiv w:val="1"/>
      <w:marLeft w:val="0"/>
      <w:marRight w:val="0"/>
      <w:marTop w:val="0"/>
      <w:marBottom w:val="0"/>
      <w:divBdr>
        <w:top w:val="none" w:sz="0" w:space="0" w:color="auto"/>
        <w:left w:val="none" w:sz="0" w:space="0" w:color="auto"/>
        <w:bottom w:val="none" w:sz="0" w:space="0" w:color="auto"/>
        <w:right w:val="none" w:sz="0" w:space="0" w:color="auto"/>
      </w:divBdr>
    </w:div>
    <w:div w:id="1426681660">
      <w:bodyDiv w:val="1"/>
      <w:marLeft w:val="0"/>
      <w:marRight w:val="0"/>
      <w:marTop w:val="0"/>
      <w:marBottom w:val="0"/>
      <w:divBdr>
        <w:top w:val="none" w:sz="0" w:space="0" w:color="auto"/>
        <w:left w:val="none" w:sz="0" w:space="0" w:color="auto"/>
        <w:bottom w:val="none" w:sz="0" w:space="0" w:color="auto"/>
        <w:right w:val="none" w:sz="0" w:space="0" w:color="auto"/>
      </w:divBdr>
    </w:div>
    <w:div w:id="1441099462">
      <w:bodyDiv w:val="1"/>
      <w:marLeft w:val="0"/>
      <w:marRight w:val="0"/>
      <w:marTop w:val="0"/>
      <w:marBottom w:val="0"/>
      <w:divBdr>
        <w:top w:val="none" w:sz="0" w:space="0" w:color="auto"/>
        <w:left w:val="none" w:sz="0" w:space="0" w:color="auto"/>
        <w:bottom w:val="none" w:sz="0" w:space="0" w:color="auto"/>
        <w:right w:val="none" w:sz="0" w:space="0" w:color="auto"/>
      </w:divBdr>
    </w:div>
    <w:div w:id="1474172402">
      <w:bodyDiv w:val="1"/>
      <w:marLeft w:val="0"/>
      <w:marRight w:val="0"/>
      <w:marTop w:val="0"/>
      <w:marBottom w:val="0"/>
      <w:divBdr>
        <w:top w:val="none" w:sz="0" w:space="0" w:color="auto"/>
        <w:left w:val="none" w:sz="0" w:space="0" w:color="auto"/>
        <w:bottom w:val="none" w:sz="0" w:space="0" w:color="auto"/>
        <w:right w:val="none" w:sz="0" w:space="0" w:color="auto"/>
      </w:divBdr>
    </w:div>
    <w:div w:id="1474520364">
      <w:bodyDiv w:val="1"/>
      <w:marLeft w:val="0"/>
      <w:marRight w:val="0"/>
      <w:marTop w:val="0"/>
      <w:marBottom w:val="0"/>
      <w:divBdr>
        <w:top w:val="none" w:sz="0" w:space="0" w:color="auto"/>
        <w:left w:val="none" w:sz="0" w:space="0" w:color="auto"/>
        <w:bottom w:val="none" w:sz="0" w:space="0" w:color="auto"/>
        <w:right w:val="none" w:sz="0" w:space="0" w:color="auto"/>
      </w:divBdr>
    </w:div>
    <w:div w:id="1474978338">
      <w:bodyDiv w:val="1"/>
      <w:marLeft w:val="0"/>
      <w:marRight w:val="0"/>
      <w:marTop w:val="0"/>
      <w:marBottom w:val="0"/>
      <w:divBdr>
        <w:top w:val="none" w:sz="0" w:space="0" w:color="auto"/>
        <w:left w:val="none" w:sz="0" w:space="0" w:color="auto"/>
        <w:bottom w:val="none" w:sz="0" w:space="0" w:color="auto"/>
        <w:right w:val="none" w:sz="0" w:space="0" w:color="auto"/>
      </w:divBdr>
    </w:div>
    <w:div w:id="1487475085">
      <w:bodyDiv w:val="1"/>
      <w:marLeft w:val="0"/>
      <w:marRight w:val="0"/>
      <w:marTop w:val="0"/>
      <w:marBottom w:val="0"/>
      <w:divBdr>
        <w:top w:val="none" w:sz="0" w:space="0" w:color="auto"/>
        <w:left w:val="none" w:sz="0" w:space="0" w:color="auto"/>
        <w:bottom w:val="none" w:sz="0" w:space="0" w:color="auto"/>
        <w:right w:val="none" w:sz="0" w:space="0" w:color="auto"/>
      </w:divBdr>
    </w:div>
    <w:div w:id="1490711376">
      <w:bodyDiv w:val="1"/>
      <w:marLeft w:val="0"/>
      <w:marRight w:val="0"/>
      <w:marTop w:val="0"/>
      <w:marBottom w:val="0"/>
      <w:divBdr>
        <w:top w:val="none" w:sz="0" w:space="0" w:color="auto"/>
        <w:left w:val="none" w:sz="0" w:space="0" w:color="auto"/>
        <w:bottom w:val="none" w:sz="0" w:space="0" w:color="auto"/>
        <w:right w:val="none" w:sz="0" w:space="0" w:color="auto"/>
      </w:divBdr>
    </w:div>
    <w:div w:id="1501963642">
      <w:bodyDiv w:val="1"/>
      <w:marLeft w:val="0"/>
      <w:marRight w:val="0"/>
      <w:marTop w:val="0"/>
      <w:marBottom w:val="0"/>
      <w:divBdr>
        <w:top w:val="none" w:sz="0" w:space="0" w:color="auto"/>
        <w:left w:val="none" w:sz="0" w:space="0" w:color="auto"/>
        <w:bottom w:val="none" w:sz="0" w:space="0" w:color="auto"/>
        <w:right w:val="none" w:sz="0" w:space="0" w:color="auto"/>
      </w:divBdr>
    </w:div>
    <w:div w:id="1502770780">
      <w:bodyDiv w:val="1"/>
      <w:marLeft w:val="0"/>
      <w:marRight w:val="0"/>
      <w:marTop w:val="0"/>
      <w:marBottom w:val="0"/>
      <w:divBdr>
        <w:top w:val="none" w:sz="0" w:space="0" w:color="auto"/>
        <w:left w:val="none" w:sz="0" w:space="0" w:color="auto"/>
        <w:bottom w:val="none" w:sz="0" w:space="0" w:color="auto"/>
        <w:right w:val="none" w:sz="0" w:space="0" w:color="auto"/>
      </w:divBdr>
    </w:div>
    <w:div w:id="1512723273">
      <w:bodyDiv w:val="1"/>
      <w:marLeft w:val="0"/>
      <w:marRight w:val="0"/>
      <w:marTop w:val="0"/>
      <w:marBottom w:val="0"/>
      <w:divBdr>
        <w:top w:val="none" w:sz="0" w:space="0" w:color="auto"/>
        <w:left w:val="none" w:sz="0" w:space="0" w:color="auto"/>
        <w:bottom w:val="none" w:sz="0" w:space="0" w:color="auto"/>
        <w:right w:val="none" w:sz="0" w:space="0" w:color="auto"/>
      </w:divBdr>
    </w:div>
    <w:div w:id="1514880907">
      <w:bodyDiv w:val="1"/>
      <w:marLeft w:val="0"/>
      <w:marRight w:val="0"/>
      <w:marTop w:val="0"/>
      <w:marBottom w:val="0"/>
      <w:divBdr>
        <w:top w:val="none" w:sz="0" w:space="0" w:color="auto"/>
        <w:left w:val="none" w:sz="0" w:space="0" w:color="auto"/>
        <w:bottom w:val="none" w:sz="0" w:space="0" w:color="auto"/>
        <w:right w:val="none" w:sz="0" w:space="0" w:color="auto"/>
      </w:divBdr>
    </w:div>
    <w:div w:id="1515194727">
      <w:bodyDiv w:val="1"/>
      <w:marLeft w:val="0"/>
      <w:marRight w:val="0"/>
      <w:marTop w:val="0"/>
      <w:marBottom w:val="0"/>
      <w:divBdr>
        <w:top w:val="none" w:sz="0" w:space="0" w:color="auto"/>
        <w:left w:val="none" w:sz="0" w:space="0" w:color="auto"/>
        <w:bottom w:val="none" w:sz="0" w:space="0" w:color="auto"/>
        <w:right w:val="none" w:sz="0" w:space="0" w:color="auto"/>
      </w:divBdr>
    </w:div>
    <w:div w:id="1524785445">
      <w:bodyDiv w:val="1"/>
      <w:marLeft w:val="0"/>
      <w:marRight w:val="0"/>
      <w:marTop w:val="0"/>
      <w:marBottom w:val="0"/>
      <w:divBdr>
        <w:top w:val="none" w:sz="0" w:space="0" w:color="auto"/>
        <w:left w:val="none" w:sz="0" w:space="0" w:color="auto"/>
        <w:bottom w:val="none" w:sz="0" w:space="0" w:color="auto"/>
        <w:right w:val="none" w:sz="0" w:space="0" w:color="auto"/>
      </w:divBdr>
    </w:div>
    <w:div w:id="1529293282">
      <w:bodyDiv w:val="1"/>
      <w:marLeft w:val="0"/>
      <w:marRight w:val="0"/>
      <w:marTop w:val="0"/>
      <w:marBottom w:val="0"/>
      <w:divBdr>
        <w:top w:val="none" w:sz="0" w:space="0" w:color="auto"/>
        <w:left w:val="none" w:sz="0" w:space="0" w:color="auto"/>
        <w:bottom w:val="none" w:sz="0" w:space="0" w:color="auto"/>
        <w:right w:val="none" w:sz="0" w:space="0" w:color="auto"/>
      </w:divBdr>
    </w:div>
    <w:div w:id="1530484576">
      <w:bodyDiv w:val="1"/>
      <w:marLeft w:val="0"/>
      <w:marRight w:val="0"/>
      <w:marTop w:val="0"/>
      <w:marBottom w:val="0"/>
      <w:divBdr>
        <w:top w:val="none" w:sz="0" w:space="0" w:color="auto"/>
        <w:left w:val="none" w:sz="0" w:space="0" w:color="auto"/>
        <w:bottom w:val="none" w:sz="0" w:space="0" w:color="auto"/>
        <w:right w:val="none" w:sz="0" w:space="0" w:color="auto"/>
      </w:divBdr>
    </w:div>
    <w:div w:id="1535727113">
      <w:bodyDiv w:val="1"/>
      <w:marLeft w:val="0"/>
      <w:marRight w:val="0"/>
      <w:marTop w:val="0"/>
      <w:marBottom w:val="0"/>
      <w:divBdr>
        <w:top w:val="none" w:sz="0" w:space="0" w:color="auto"/>
        <w:left w:val="none" w:sz="0" w:space="0" w:color="auto"/>
        <w:bottom w:val="none" w:sz="0" w:space="0" w:color="auto"/>
        <w:right w:val="none" w:sz="0" w:space="0" w:color="auto"/>
      </w:divBdr>
    </w:div>
    <w:div w:id="1539314678">
      <w:bodyDiv w:val="1"/>
      <w:marLeft w:val="0"/>
      <w:marRight w:val="0"/>
      <w:marTop w:val="0"/>
      <w:marBottom w:val="0"/>
      <w:divBdr>
        <w:top w:val="none" w:sz="0" w:space="0" w:color="auto"/>
        <w:left w:val="none" w:sz="0" w:space="0" w:color="auto"/>
        <w:bottom w:val="none" w:sz="0" w:space="0" w:color="auto"/>
        <w:right w:val="none" w:sz="0" w:space="0" w:color="auto"/>
      </w:divBdr>
    </w:div>
    <w:div w:id="1539776750">
      <w:bodyDiv w:val="1"/>
      <w:marLeft w:val="0"/>
      <w:marRight w:val="0"/>
      <w:marTop w:val="0"/>
      <w:marBottom w:val="0"/>
      <w:divBdr>
        <w:top w:val="none" w:sz="0" w:space="0" w:color="auto"/>
        <w:left w:val="none" w:sz="0" w:space="0" w:color="auto"/>
        <w:bottom w:val="none" w:sz="0" w:space="0" w:color="auto"/>
        <w:right w:val="none" w:sz="0" w:space="0" w:color="auto"/>
      </w:divBdr>
    </w:div>
    <w:div w:id="1541818238">
      <w:bodyDiv w:val="1"/>
      <w:marLeft w:val="0"/>
      <w:marRight w:val="0"/>
      <w:marTop w:val="0"/>
      <w:marBottom w:val="0"/>
      <w:divBdr>
        <w:top w:val="none" w:sz="0" w:space="0" w:color="auto"/>
        <w:left w:val="none" w:sz="0" w:space="0" w:color="auto"/>
        <w:bottom w:val="none" w:sz="0" w:space="0" w:color="auto"/>
        <w:right w:val="none" w:sz="0" w:space="0" w:color="auto"/>
      </w:divBdr>
    </w:div>
    <w:div w:id="1542279173">
      <w:bodyDiv w:val="1"/>
      <w:marLeft w:val="0"/>
      <w:marRight w:val="0"/>
      <w:marTop w:val="0"/>
      <w:marBottom w:val="0"/>
      <w:divBdr>
        <w:top w:val="none" w:sz="0" w:space="0" w:color="auto"/>
        <w:left w:val="none" w:sz="0" w:space="0" w:color="auto"/>
        <w:bottom w:val="none" w:sz="0" w:space="0" w:color="auto"/>
        <w:right w:val="none" w:sz="0" w:space="0" w:color="auto"/>
      </w:divBdr>
    </w:div>
    <w:div w:id="1543980249">
      <w:bodyDiv w:val="1"/>
      <w:marLeft w:val="0"/>
      <w:marRight w:val="0"/>
      <w:marTop w:val="0"/>
      <w:marBottom w:val="0"/>
      <w:divBdr>
        <w:top w:val="none" w:sz="0" w:space="0" w:color="auto"/>
        <w:left w:val="none" w:sz="0" w:space="0" w:color="auto"/>
        <w:bottom w:val="none" w:sz="0" w:space="0" w:color="auto"/>
        <w:right w:val="none" w:sz="0" w:space="0" w:color="auto"/>
      </w:divBdr>
      <w:divsChild>
        <w:div w:id="1814638291">
          <w:marLeft w:val="547"/>
          <w:marRight w:val="0"/>
          <w:marTop w:val="0"/>
          <w:marBottom w:val="0"/>
          <w:divBdr>
            <w:top w:val="none" w:sz="0" w:space="0" w:color="auto"/>
            <w:left w:val="none" w:sz="0" w:space="0" w:color="auto"/>
            <w:bottom w:val="none" w:sz="0" w:space="0" w:color="auto"/>
            <w:right w:val="none" w:sz="0" w:space="0" w:color="auto"/>
          </w:divBdr>
        </w:div>
      </w:divsChild>
    </w:div>
    <w:div w:id="1547185117">
      <w:bodyDiv w:val="1"/>
      <w:marLeft w:val="0"/>
      <w:marRight w:val="0"/>
      <w:marTop w:val="0"/>
      <w:marBottom w:val="0"/>
      <w:divBdr>
        <w:top w:val="none" w:sz="0" w:space="0" w:color="auto"/>
        <w:left w:val="none" w:sz="0" w:space="0" w:color="auto"/>
        <w:bottom w:val="none" w:sz="0" w:space="0" w:color="auto"/>
        <w:right w:val="none" w:sz="0" w:space="0" w:color="auto"/>
      </w:divBdr>
    </w:div>
    <w:div w:id="1548832649">
      <w:bodyDiv w:val="1"/>
      <w:marLeft w:val="0"/>
      <w:marRight w:val="0"/>
      <w:marTop w:val="0"/>
      <w:marBottom w:val="0"/>
      <w:divBdr>
        <w:top w:val="none" w:sz="0" w:space="0" w:color="auto"/>
        <w:left w:val="none" w:sz="0" w:space="0" w:color="auto"/>
        <w:bottom w:val="none" w:sz="0" w:space="0" w:color="auto"/>
        <w:right w:val="none" w:sz="0" w:space="0" w:color="auto"/>
      </w:divBdr>
    </w:div>
    <w:div w:id="1557664819">
      <w:bodyDiv w:val="1"/>
      <w:marLeft w:val="0"/>
      <w:marRight w:val="0"/>
      <w:marTop w:val="0"/>
      <w:marBottom w:val="0"/>
      <w:divBdr>
        <w:top w:val="none" w:sz="0" w:space="0" w:color="auto"/>
        <w:left w:val="none" w:sz="0" w:space="0" w:color="auto"/>
        <w:bottom w:val="none" w:sz="0" w:space="0" w:color="auto"/>
        <w:right w:val="none" w:sz="0" w:space="0" w:color="auto"/>
      </w:divBdr>
    </w:div>
    <w:div w:id="1563562315">
      <w:bodyDiv w:val="1"/>
      <w:marLeft w:val="0"/>
      <w:marRight w:val="0"/>
      <w:marTop w:val="0"/>
      <w:marBottom w:val="0"/>
      <w:divBdr>
        <w:top w:val="none" w:sz="0" w:space="0" w:color="auto"/>
        <w:left w:val="none" w:sz="0" w:space="0" w:color="auto"/>
        <w:bottom w:val="none" w:sz="0" w:space="0" w:color="auto"/>
        <w:right w:val="none" w:sz="0" w:space="0" w:color="auto"/>
      </w:divBdr>
    </w:div>
    <w:div w:id="1567834353">
      <w:bodyDiv w:val="1"/>
      <w:marLeft w:val="0"/>
      <w:marRight w:val="0"/>
      <w:marTop w:val="0"/>
      <w:marBottom w:val="0"/>
      <w:divBdr>
        <w:top w:val="none" w:sz="0" w:space="0" w:color="auto"/>
        <w:left w:val="none" w:sz="0" w:space="0" w:color="auto"/>
        <w:bottom w:val="none" w:sz="0" w:space="0" w:color="auto"/>
        <w:right w:val="none" w:sz="0" w:space="0" w:color="auto"/>
      </w:divBdr>
    </w:div>
    <w:div w:id="1577471660">
      <w:bodyDiv w:val="1"/>
      <w:marLeft w:val="0"/>
      <w:marRight w:val="0"/>
      <w:marTop w:val="0"/>
      <w:marBottom w:val="0"/>
      <w:divBdr>
        <w:top w:val="none" w:sz="0" w:space="0" w:color="auto"/>
        <w:left w:val="none" w:sz="0" w:space="0" w:color="auto"/>
        <w:bottom w:val="none" w:sz="0" w:space="0" w:color="auto"/>
        <w:right w:val="none" w:sz="0" w:space="0" w:color="auto"/>
      </w:divBdr>
    </w:div>
    <w:div w:id="1587572636">
      <w:bodyDiv w:val="1"/>
      <w:marLeft w:val="0"/>
      <w:marRight w:val="0"/>
      <w:marTop w:val="0"/>
      <w:marBottom w:val="0"/>
      <w:divBdr>
        <w:top w:val="none" w:sz="0" w:space="0" w:color="auto"/>
        <w:left w:val="none" w:sz="0" w:space="0" w:color="auto"/>
        <w:bottom w:val="none" w:sz="0" w:space="0" w:color="auto"/>
        <w:right w:val="none" w:sz="0" w:space="0" w:color="auto"/>
      </w:divBdr>
      <w:divsChild>
        <w:div w:id="900167868">
          <w:marLeft w:val="0"/>
          <w:marRight w:val="0"/>
          <w:marTop w:val="0"/>
          <w:marBottom w:val="0"/>
          <w:divBdr>
            <w:top w:val="none" w:sz="0" w:space="0" w:color="auto"/>
            <w:left w:val="none" w:sz="0" w:space="0" w:color="auto"/>
            <w:bottom w:val="none" w:sz="0" w:space="0" w:color="auto"/>
            <w:right w:val="none" w:sz="0" w:space="0" w:color="auto"/>
          </w:divBdr>
          <w:divsChild>
            <w:div w:id="1479147972">
              <w:marLeft w:val="0"/>
              <w:marRight w:val="0"/>
              <w:marTop w:val="0"/>
              <w:marBottom w:val="0"/>
              <w:divBdr>
                <w:top w:val="none" w:sz="0" w:space="0" w:color="auto"/>
                <w:left w:val="none" w:sz="0" w:space="0" w:color="auto"/>
                <w:bottom w:val="none" w:sz="0" w:space="0" w:color="auto"/>
                <w:right w:val="none" w:sz="0" w:space="0" w:color="auto"/>
              </w:divBdr>
              <w:divsChild>
                <w:div w:id="553350828">
                  <w:marLeft w:val="0"/>
                  <w:marRight w:val="0"/>
                  <w:marTop w:val="0"/>
                  <w:marBottom w:val="0"/>
                  <w:divBdr>
                    <w:top w:val="none" w:sz="0" w:space="0" w:color="auto"/>
                    <w:left w:val="none" w:sz="0" w:space="0" w:color="auto"/>
                    <w:bottom w:val="none" w:sz="0" w:space="0" w:color="auto"/>
                    <w:right w:val="none" w:sz="0" w:space="0" w:color="auto"/>
                  </w:divBdr>
                  <w:divsChild>
                    <w:div w:id="129887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88917">
              <w:marLeft w:val="0"/>
              <w:marRight w:val="0"/>
              <w:marTop w:val="0"/>
              <w:marBottom w:val="0"/>
              <w:divBdr>
                <w:top w:val="none" w:sz="0" w:space="0" w:color="auto"/>
                <w:left w:val="none" w:sz="0" w:space="0" w:color="auto"/>
                <w:bottom w:val="none" w:sz="0" w:space="0" w:color="auto"/>
                <w:right w:val="none" w:sz="0" w:space="0" w:color="auto"/>
              </w:divBdr>
              <w:divsChild>
                <w:div w:id="89589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76464">
      <w:bodyDiv w:val="1"/>
      <w:marLeft w:val="0"/>
      <w:marRight w:val="0"/>
      <w:marTop w:val="0"/>
      <w:marBottom w:val="0"/>
      <w:divBdr>
        <w:top w:val="none" w:sz="0" w:space="0" w:color="auto"/>
        <w:left w:val="none" w:sz="0" w:space="0" w:color="auto"/>
        <w:bottom w:val="none" w:sz="0" w:space="0" w:color="auto"/>
        <w:right w:val="none" w:sz="0" w:space="0" w:color="auto"/>
      </w:divBdr>
    </w:div>
    <w:div w:id="1591811175">
      <w:bodyDiv w:val="1"/>
      <w:marLeft w:val="0"/>
      <w:marRight w:val="0"/>
      <w:marTop w:val="0"/>
      <w:marBottom w:val="0"/>
      <w:divBdr>
        <w:top w:val="none" w:sz="0" w:space="0" w:color="auto"/>
        <w:left w:val="none" w:sz="0" w:space="0" w:color="auto"/>
        <w:bottom w:val="none" w:sz="0" w:space="0" w:color="auto"/>
        <w:right w:val="none" w:sz="0" w:space="0" w:color="auto"/>
      </w:divBdr>
    </w:div>
    <w:div w:id="1591819140">
      <w:bodyDiv w:val="1"/>
      <w:marLeft w:val="0"/>
      <w:marRight w:val="0"/>
      <w:marTop w:val="0"/>
      <w:marBottom w:val="0"/>
      <w:divBdr>
        <w:top w:val="none" w:sz="0" w:space="0" w:color="auto"/>
        <w:left w:val="none" w:sz="0" w:space="0" w:color="auto"/>
        <w:bottom w:val="none" w:sz="0" w:space="0" w:color="auto"/>
        <w:right w:val="none" w:sz="0" w:space="0" w:color="auto"/>
      </w:divBdr>
    </w:div>
    <w:div w:id="1595552591">
      <w:bodyDiv w:val="1"/>
      <w:marLeft w:val="0"/>
      <w:marRight w:val="0"/>
      <w:marTop w:val="0"/>
      <w:marBottom w:val="0"/>
      <w:divBdr>
        <w:top w:val="none" w:sz="0" w:space="0" w:color="auto"/>
        <w:left w:val="none" w:sz="0" w:space="0" w:color="auto"/>
        <w:bottom w:val="none" w:sz="0" w:space="0" w:color="auto"/>
        <w:right w:val="none" w:sz="0" w:space="0" w:color="auto"/>
      </w:divBdr>
    </w:div>
    <w:div w:id="1596330015">
      <w:bodyDiv w:val="1"/>
      <w:marLeft w:val="0"/>
      <w:marRight w:val="0"/>
      <w:marTop w:val="0"/>
      <w:marBottom w:val="0"/>
      <w:divBdr>
        <w:top w:val="none" w:sz="0" w:space="0" w:color="auto"/>
        <w:left w:val="none" w:sz="0" w:space="0" w:color="auto"/>
        <w:bottom w:val="none" w:sz="0" w:space="0" w:color="auto"/>
        <w:right w:val="none" w:sz="0" w:space="0" w:color="auto"/>
      </w:divBdr>
    </w:div>
    <w:div w:id="1597640942">
      <w:bodyDiv w:val="1"/>
      <w:marLeft w:val="0"/>
      <w:marRight w:val="0"/>
      <w:marTop w:val="0"/>
      <w:marBottom w:val="0"/>
      <w:divBdr>
        <w:top w:val="none" w:sz="0" w:space="0" w:color="auto"/>
        <w:left w:val="none" w:sz="0" w:space="0" w:color="auto"/>
        <w:bottom w:val="none" w:sz="0" w:space="0" w:color="auto"/>
        <w:right w:val="none" w:sz="0" w:space="0" w:color="auto"/>
      </w:divBdr>
    </w:div>
    <w:div w:id="1600064547">
      <w:bodyDiv w:val="1"/>
      <w:marLeft w:val="0"/>
      <w:marRight w:val="0"/>
      <w:marTop w:val="0"/>
      <w:marBottom w:val="0"/>
      <w:divBdr>
        <w:top w:val="none" w:sz="0" w:space="0" w:color="auto"/>
        <w:left w:val="none" w:sz="0" w:space="0" w:color="auto"/>
        <w:bottom w:val="none" w:sz="0" w:space="0" w:color="auto"/>
        <w:right w:val="none" w:sz="0" w:space="0" w:color="auto"/>
      </w:divBdr>
    </w:div>
    <w:div w:id="1600867573">
      <w:bodyDiv w:val="1"/>
      <w:marLeft w:val="0"/>
      <w:marRight w:val="0"/>
      <w:marTop w:val="0"/>
      <w:marBottom w:val="0"/>
      <w:divBdr>
        <w:top w:val="none" w:sz="0" w:space="0" w:color="auto"/>
        <w:left w:val="none" w:sz="0" w:space="0" w:color="auto"/>
        <w:bottom w:val="none" w:sz="0" w:space="0" w:color="auto"/>
        <w:right w:val="none" w:sz="0" w:space="0" w:color="auto"/>
      </w:divBdr>
      <w:divsChild>
        <w:div w:id="1313217774">
          <w:marLeft w:val="0"/>
          <w:marRight w:val="0"/>
          <w:marTop w:val="0"/>
          <w:marBottom w:val="0"/>
          <w:divBdr>
            <w:top w:val="none" w:sz="0" w:space="0" w:color="auto"/>
            <w:left w:val="none" w:sz="0" w:space="0" w:color="auto"/>
            <w:bottom w:val="none" w:sz="0" w:space="0" w:color="auto"/>
            <w:right w:val="none" w:sz="0" w:space="0" w:color="auto"/>
          </w:divBdr>
          <w:divsChild>
            <w:div w:id="445277590">
              <w:marLeft w:val="0"/>
              <w:marRight w:val="0"/>
              <w:marTop w:val="0"/>
              <w:marBottom w:val="0"/>
              <w:divBdr>
                <w:top w:val="none" w:sz="0" w:space="0" w:color="auto"/>
                <w:left w:val="none" w:sz="0" w:space="0" w:color="auto"/>
                <w:bottom w:val="none" w:sz="0" w:space="0" w:color="auto"/>
                <w:right w:val="none" w:sz="0" w:space="0" w:color="auto"/>
              </w:divBdr>
              <w:divsChild>
                <w:div w:id="1339382764">
                  <w:marLeft w:val="0"/>
                  <w:marRight w:val="0"/>
                  <w:marTop w:val="0"/>
                  <w:marBottom w:val="0"/>
                  <w:divBdr>
                    <w:top w:val="none" w:sz="0" w:space="0" w:color="auto"/>
                    <w:left w:val="none" w:sz="0" w:space="0" w:color="auto"/>
                    <w:bottom w:val="none" w:sz="0" w:space="0" w:color="auto"/>
                    <w:right w:val="none" w:sz="0" w:space="0" w:color="auto"/>
                  </w:divBdr>
                </w:div>
              </w:divsChild>
            </w:div>
            <w:div w:id="898252726">
              <w:marLeft w:val="0"/>
              <w:marRight w:val="0"/>
              <w:marTop w:val="0"/>
              <w:marBottom w:val="0"/>
              <w:divBdr>
                <w:top w:val="none" w:sz="0" w:space="0" w:color="auto"/>
                <w:left w:val="none" w:sz="0" w:space="0" w:color="auto"/>
                <w:bottom w:val="none" w:sz="0" w:space="0" w:color="auto"/>
                <w:right w:val="none" w:sz="0" w:space="0" w:color="auto"/>
              </w:divBdr>
              <w:divsChild>
                <w:div w:id="1423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68386">
      <w:bodyDiv w:val="1"/>
      <w:marLeft w:val="0"/>
      <w:marRight w:val="0"/>
      <w:marTop w:val="0"/>
      <w:marBottom w:val="0"/>
      <w:divBdr>
        <w:top w:val="none" w:sz="0" w:space="0" w:color="auto"/>
        <w:left w:val="none" w:sz="0" w:space="0" w:color="auto"/>
        <w:bottom w:val="none" w:sz="0" w:space="0" w:color="auto"/>
        <w:right w:val="none" w:sz="0" w:space="0" w:color="auto"/>
      </w:divBdr>
    </w:div>
    <w:div w:id="1614559297">
      <w:bodyDiv w:val="1"/>
      <w:marLeft w:val="0"/>
      <w:marRight w:val="0"/>
      <w:marTop w:val="0"/>
      <w:marBottom w:val="0"/>
      <w:divBdr>
        <w:top w:val="none" w:sz="0" w:space="0" w:color="auto"/>
        <w:left w:val="none" w:sz="0" w:space="0" w:color="auto"/>
        <w:bottom w:val="none" w:sz="0" w:space="0" w:color="auto"/>
        <w:right w:val="none" w:sz="0" w:space="0" w:color="auto"/>
      </w:divBdr>
    </w:div>
    <w:div w:id="1616402176">
      <w:bodyDiv w:val="1"/>
      <w:marLeft w:val="0"/>
      <w:marRight w:val="0"/>
      <w:marTop w:val="0"/>
      <w:marBottom w:val="0"/>
      <w:divBdr>
        <w:top w:val="none" w:sz="0" w:space="0" w:color="auto"/>
        <w:left w:val="none" w:sz="0" w:space="0" w:color="auto"/>
        <w:bottom w:val="none" w:sz="0" w:space="0" w:color="auto"/>
        <w:right w:val="none" w:sz="0" w:space="0" w:color="auto"/>
      </w:divBdr>
    </w:div>
    <w:div w:id="1621298590">
      <w:bodyDiv w:val="1"/>
      <w:marLeft w:val="0"/>
      <w:marRight w:val="0"/>
      <w:marTop w:val="0"/>
      <w:marBottom w:val="0"/>
      <w:divBdr>
        <w:top w:val="none" w:sz="0" w:space="0" w:color="auto"/>
        <w:left w:val="none" w:sz="0" w:space="0" w:color="auto"/>
        <w:bottom w:val="none" w:sz="0" w:space="0" w:color="auto"/>
        <w:right w:val="none" w:sz="0" w:space="0" w:color="auto"/>
      </w:divBdr>
    </w:div>
    <w:div w:id="1623223423">
      <w:bodyDiv w:val="1"/>
      <w:marLeft w:val="0"/>
      <w:marRight w:val="0"/>
      <w:marTop w:val="0"/>
      <w:marBottom w:val="0"/>
      <w:divBdr>
        <w:top w:val="none" w:sz="0" w:space="0" w:color="auto"/>
        <w:left w:val="none" w:sz="0" w:space="0" w:color="auto"/>
        <w:bottom w:val="none" w:sz="0" w:space="0" w:color="auto"/>
        <w:right w:val="none" w:sz="0" w:space="0" w:color="auto"/>
      </w:divBdr>
      <w:divsChild>
        <w:div w:id="1181822978">
          <w:marLeft w:val="0"/>
          <w:marRight w:val="0"/>
          <w:marTop w:val="0"/>
          <w:marBottom w:val="0"/>
          <w:divBdr>
            <w:top w:val="none" w:sz="0" w:space="0" w:color="auto"/>
            <w:left w:val="none" w:sz="0" w:space="0" w:color="auto"/>
            <w:bottom w:val="none" w:sz="0" w:space="0" w:color="auto"/>
            <w:right w:val="none" w:sz="0" w:space="0" w:color="auto"/>
          </w:divBdr>
        </w:div>
      </w:divsChild>
    </w:div>
    <w:div w:id="1625767216">
      <w:bodyDiv w:val="1"/>
      <w:marLeft w:val="0"/>
      <w:marRight w:val="0"/>
      <w:marTop w:val="0"/>
      <w:marBottom w:val="0"/>
      <w:divBdr>
        <w:top w:val="none" w:sz="0" w:space="0" w:color="auto"/>
        <w:left w:val="none" w:sz="0" w:space="0" w:color="auto"/>
        <w:bottom w:val="none" w:sz="0" w:space="0" w:color="auto"/>
        <w:right w:val="none" w:sz="0" w:space="0" w:color="auto"/>
      </w:divBdr>
    </w:div>
    <w:div w:id="1625962859">
      <w:bodyDiv w:val="1"/>
      <w:marLeft w:val="0"/>
      <w:marRight w:val="0"/>
      <w:marTop w:val="0"/>
      <w:marBottom w:val="0"/>
      <w:divBdr>
        <w:top w:val="none" w:sz="0" w:space="0" w:color="auto"/>
        <w:left w:val="none" w:sz="0" w:space="0" w:color="auto"/>
        <w:bottom w:val="none" w:sz="0" w:space="0" w:color="auto"/>
        <w:right w:val="none" w:sz="0" w:space="0" w:color="auto"/>
      </w:divBdr>
    </w:div>
    <w:div w:id="1627539333">
      <w:bodyDiv w:val="1"/>
      <w:marLeft w:val="0"/>
      <w:marRight w:val="0"/>
      <w:marTop w:val="0"/>
      <w:marBottom w:val="0"/>
      <w:divBdr>
        <w:top w:val="none" w:sz="0" w:space="0" w:color="auto"/>
        <w:left w:val="none" w:sz="0" w:space="0" w:color="auto"/>
        <w:bottom w:val="none" w:sz="0" w:space="0" w:color="auto"/>
        <w:right w:val="none" w:sz="0" w:space="0" w:color="auto"/>
      </w:divBdr>
    </w:div>
    <w:div w:id="1635910231">
      <w:bodyDiv w:val="1"/>
      <w:marLeft w:val="0"/>
      <w:marRight w:val="0"/>
      <w:marTop w:val="0"/>
      <w:marBottom w:val="0"/>
      <w:divBdr>
        <w:top w:val="none" w:sz="0" w:space="0" w:color="auto"/>
        <w:left w:val="none" w:sz="0" w:space="0" w:color="auto"/>
        <w:bottom w:val="none" w:sz="0" w:space="0" w:color="auto"/>
        <w:right w:val="none" w:sz="0" w:space="0" w:color="auto"/>
      </w:divBdr>
    </w:div>
    <w:div w:id="1642080358">
      <w:bodyDiv w:val="1"/>
      <w:marLeft w:val="0"/>
      <w:marRight w:val="0"/>
      <w:marTop w:val="0"/>
      <w:marBottom w:val="0"/>
      <w:divBdr>
        <w:top w:val="none" w:sz="0" w:space="0" w:color="auto"/>
        <w:left w:val="none" w:sz="0" w:space="0" w:color="auto"/>
        <w:bottom w:val="none" w:sz="0" w:space="0" w:color="auto"/>
        <w:right w:val="none" w:sz="0" w:space="0" w:color="auto"/>
      </w:divBdr>
    </w:div>
    <w:div w:id="1644846152">
      <w:bodyDiv w:val="1"/>
      <w:marLeft w:val="0"/>
      <w:marRight w:val="0"/>
      <w:marTop w:val="0"/>
      <w:marBottom w:val="0"/>
      <w:divBdr>
        <w:top w:val="none" w:sz="0" w:space="0" w:color="auto"/>
        <w:left w:val="none" w:sz="0" w:space="0" w:color="auto"/>
        <w:bottom w:val="none" w:sz="0" w:space="0" w:color="auto"/>
        <w:right w:val="none" w:sz="0" w:space="0" w:color="auto"/>
      </w:divBdr>
    </w:div>
    <w:div w:id="1644889246">
      <w:bodyDiv w:val="1"/>
      <w:marLeft w:val="0"/>
      <w:marRight w:val="0"/>
      <w:marTop w:val="0"/>
      <w:marBottom w:val="0"/>
      <w:divBdr>
        <w:top w:val="none" w:sz="0" w:space="0" w:color="auto"/>
        <w:left w:val="none" w:sz="0" w:space="0" w:color="auto"/>
        <w:bottom w:val="none" w:sz="0" w:space="0" w:color="auto"/>
        <w:right w:val="none" w:sz="0" w:space="0" w:color="auto"/>
      </w:divBdr>
    </w:div>
    <w:div w:id="1646658720">
      <w:bodyDiv w:val="1"/>
      <w:marLeft w:val="0"/>
      <w:marRight w:val="0"/>
      <w:marTop w:val="0"/>
      <w:marBottom w:val="0"/>
      <w:divBdr>
        <w:top w:val="none" w:sz="0" w:space="0" w:color="auto"/>
        <w:left w:val="none" w:sz="0" w:space="0" w:color="auto"/>
        <w:bottom w:val="none" w:sz="0" w:space="0" w:color="auto"/>
        <w:right w:val="none" w:sz="0" w:space="0" w:color="auto"/>
      </w:divBdr>
    </w:div>
    <w:div w:id="1649284483">
      <w:bodyDiv w:val="1"/>
      <w:marLeft w:val="0"/>
      <w:marRight w:val="0"/>
      <w:marTop w:val="0"/>
      <w:marBottom w:val="0"/>
      <w:divBdr>
        <w:top w:val="none" w:sz="0" w:space="0" w:color="auto"/>
        <w:left w:val="none" w:sz="0" w:space="0" w:color="auto"/>
        <w:bottom w:val="none" w:sz="0" w:space="0" w:color="auto"/>
        <w:right w:val="none" w:sz="0" w:space="0" w:color="auto"/>
      </w:divBdr>
    </w:div>
    <w:div w:id="1651669613">
      <w:bodyDiv w:val="1"/>
      <w:marLeft w:val="0"/>
      <w:marRight w:val="0"/>
      <w:marTop w:val="0"/>
      <w:marBottom w:val="0"/>
      <w:divBdr>
        <w:top w:val="none" w:sz="0" w:space="0" w:color="auto"/>
        <w:left w:val="none" w:sz="0" w:space="0" w:color="auto"/>
        <w:bottom w:val="none" w:sz="0" w:space="0" w:color="auto"/>
        <w:right w:val="none" w:sz="0" w:space="0" w:color="auto"/>
      </w:divBdr>
    </w:div>
    <w:div w:id="1658655953">
      <w:bodyDiv w:val="1"/>
      <w:marLeft w:val="0"/>
      <w:marRight w:val="0"/>
      <w:marTop w:val="0"/>
      <w:marBottom w:val="0"/>
      <w:divBdr>
        <w:top w:val="none" w:sz="0" w:space="0" w:color="auto"/>
        <w:left w:val="none" w:sz="0" w:space="0" w:color="auto"/>
        <w:bottom w:val="none" w:sz="0" w:space="0" w:color="auto"/>
        <w:right w:val="none" w:sz="0" w:space="0" w:color="auto"/>
      </w:divBdr>
    </w:div>
    <w:div w:id="1662585153">
      <w:bodyDiv w:val="1"/>
      <w:marLeft w:val="0"/>
      <w:marRight w:val="0"/>
      <w:marTop w:val="0"/>
      <w:marBottom w:val="0"/>
      <w:divBdr>
        <w:top w:val="none" w:sz="0" w:space="0" w:color="auto"/>
        <w:left w:val="none" w:sz="0" w:space="0" w:color="auto"/>
        <w:bottom w:val="none" w:sz="0" w:space="0" w:color="auto"/>
        <w:right w:val="none" w:sz="0" w:space="0" w:color="auto"/>
      </w:divBdr>
    </w:div>
    <w:div w:id="1664043048">
      <w:bodyDiv w:val="1"/>
      <w:marLeft w:val="0"/>
      <w:marRight w:val="0"/>
      <w:marTop w:val="0"/>
      <w:marBottom w:val="0"/>
      <w:divBdr>
        <w:top w:val="none" w:sz="0" w:space="0" w:color="auto"/>
        <w:left w:val="none" w:sz="0" w:space="0" w:color="auto"/>
        <w:bottom w:val="none" w:sz="0" w:space="0" w:color="auto"/>
        <w:right w:val="none" w:sz="0" w:space="0" w:color="auto"/>
      </w:divBdr>
      <w:divsChild>
        <w:div w:id="327248541">
          <w:marLeft w:val="547"/>
          <w:marRight w:val="0"/>
          <w:marTop w:val="0"/>
          <w:marBottom w:val="0"/>
          <w:divBdr>
            <w:top w:val="none" w:sz="0" w:space="0" w:color="auto"/>
            <w:left w:val="none" w:sz="0" w:space="0" w:color="auto"/>
            <w:bottom w:val="none" w:sz="0" w:space="0" w:color="auto"/>
            <w:right w:val="none" w:sz="0" w:space="0" w:color="auto"/>
          </w:divBdr>
        </w:div>
        <w:div w:id="553010646">
          <w:marLeft w:val="547"/>
          <w:marRight w:val="0"/>
          <w:marTop w:val="0"/>
          <w:marBottom w:val="0"/>
          <w:divBdr>
            <w:top w:val="none" w:sz="0" w:space="0" w:color="auto"/>
            <w:left w:val="none" w:sz="0" w:space="0" w:color="auto"/>
            <w:bottom w:val="none" w:sz="0" w:space="0" w:color="auto"/>
            <w:right w:val="none" w:sz="0" w:space="0" w:color="auto"/>
          </w:divBdr>
        </w:div>
        <w:div w:id="907766821">
          <w:marLeft w:val="547"/>
          <w:marRight w:val="0"/>
          <w:marTop w:val="0"/>
          <w:marBottom w:val="0"/>
          <w:divBdr>
            <w:top w:val="none" w:sz="0" w:space="0" w:color="auto"/>
            <w:left w:val="none" w:sz="0" w:space="0" w:color="auto"/>
            <w:bottom w:val="none" w:sz="0" w:space="0" w:color="auto"/>
            <w:right w:val="none" w:sz="0" w:space="0" w:color="auto"/>
          </w:divBdr>
        </w:div>
        <w:div w:id="1111164176">
          <w:marLeft w:val="547"/>
          <w:marRight w:val="0"/>
          <w:marTop w:val="0"/>
          <w:marBottom w:val="0"/>
          <w:divBdr>
            <w:top w:val="none" w:sz="0" w:space="0" w:color="auto"/>
            <w:left w:val="none" w:sz="0" w:space="0" w:color="auto"/>
            <w:bottom w:val="none" w:sz="0" w:space="0" w:color="auto"/>
            <w:right w:val="none" w:sz="0" w:space="0" w:color="auto"/>
          </w:divBdr>
        </w:div>
      </w:divsChild>
    </w:div>
    <w:div w:id="1670254454">
      <w:bodyDiv w:val="1"/>
      <w:marLeft w:val="0"/>
      <w:marRight w:val="0"/>
      <w:marTop w:val="0"/>
      <w:marBottom w:val="0"/>
      <w:divBdr>
        <w:top w:val="none" w:sz="0" w:space="0" w:color="auto"/>
        <w:left w:val="none" w:sz="0" w:space="0" w:color="auto"/>
        <w:bottom w:val="none" w:sz="0" w:space="0" w:color="auto"/>
        <w:right w:val="none" w:sz="0" w:space="0" w:color="auto"/>
      </w:divBdr>
    </w:div>
    <w:div w:id="1673020808">
      <w:bodyDiv w:val="1"/>
      <w:marLeft w:val="0"/>
      <w:marRight w:val="0"/>
      <w:marTop w:val="0"/>
      <w:marBottom w:val="0"/>
      <w:divBdr>
        <w:top w:val="none" w:sz="0" w:space="0" w:color="auto"/>
        <w:left w:val="none" w:sz="0" w:space="0" w:color="auto"/>
        <w:bottom w:val="none" w:sz="0" w:space="0" w:color="auto"/>
        <w:right w:val="none" w:sz="0" w:space="0" w:color="auto"/>
      </w:divBdr>
    </w:div>
    <w:div w:id="1681354469">
      <w:bodyDiv w:val="1"/>
      <w:marLeft w:val="0"/>
      <w:marRight w:val="0"/>
      <w:marTop w:val="0"/>
      <w:marBottom w:val="0"/>
      <w:divBdr>
        <w:top w:val="none" w:sz="0" w:space="0" w:color="auto"/>
        <w:left w:val="none" w:sz="0" w:space="0" w:color="auto"/>
        <w:bottom w:val="none" w:sz="0" w:space="0" w:color="auto"/>
        <w:right w:val="none" w:sz="0" w:space="0" w:color="auto"/>
      </w:divBdr>
    </w:div>
    <w:div w:id="1683821313">
      <w:bodyDiv w:val="1"/>
      <w:marLeft w:val="0"/>
      <w:marRight w:val="0"/>
      <w:marTop w:val="0"/>
      <w:marBottom w:val="0"/>
      <w:divBdr>
        <w:top w:val="none" w:sz="0" w:space="0" w:color="auto"/>
        <w:left w:val="none" w:sz="0" w:space="0" w:color="auto"/>
        <w:bottom w:val="none" w:sz="0" w:space="0" w:color="auto"/>
        <w:right w:val="none" w:sz="0" w:space="0" w:color="auto"/>
      </w:divBdr>
    </w:div>
    <w:div w:id="1698193083">
      <w:bodyDiv w:val="1"/>
      <w:marLeft w:val="0"/>
      <w:marRight w:val="0"/>
      <w:marTop w:val="0"/>
      <w:marBottom w:val="0"/>
      <w:divBdr>
        <w:top w:val="none" w:sz="0" w:space="0" w:color="auto"/>
        <w:left w:val="none" w:sz="0" w:space="0" w:color="auto"/>
        <w:bottom w:val="none" w:sz="0" w:space="0" w:color="auto"/>
        <w:right w:val="none" w:sz="0" w:space="0" w:color="auto"/>
      </w:divBdr>
    </w:div>
    <w:div w:id="1699575162">
      <w:bodyDiv w:val="1"/>
      <w:marLeft w:val="0"/>
      <w:marRight w:val="0"/>
      <w:marTop w:val="0"/>
      <w:marBottom w:val="0"/>
      <w:divBdr>
        <w:top w:val="none" w:sz="0" w:space="0" w:color="auto"/>
        <w:left w:val="none" w:sz="0" w:space="0" w:color="auto"/>
        <w:bottom w:val="none" w:sz="0" w:space="0" w:color="auto"/>
        <w:right w:val="none" w:sz="0" w:space="0" w:color="auto"/>
      </w:divBdr>
    </w:div>
    <w:div w:id="1701468285">
      <w:bodyDiv w:val="1"/>
      <w:marLeft w:val="0"/>
      <w:marRight w:val="0"/>
      <w:marTop w:val="0"/>
      <w:marBottom w:val="0"/>
      <w:divBdr>
        <w:top w:val="none" w:sz="0" w:space="0" w:color="auto"/>
        <w:left w:val="none" w:sz="0" w:space="0" w:color="auto"/>
        <w:bottom w:val="none" w:sz="0" w:space="0" w:color="auto"/>
        <w:right w:val="none" w:sz="0" w:space="0" w:color="auto"/>
      </w:divBdr>
    </w:div>
    <w:div w:id="1702629435">
      <w:bodyDiv w:val="1"/>
      <w:marLeft w:val="0"/>
      <w:marRight w:val="0"/>
      <w:marTop w:val="0"/>
      <w:marBottom w:val="0"/>
      <w:divBdr>
        <w:top w:val="none" w:sz="0" w:space="0" w:color="auto"/>
        <w:left w:val="none" w:sz="0" w:space="0" w:color="auto"/>
        <w:bottom w:val="none" w:sz="0" w:space="0" w:color="auto"/>
        <w:right w:val="none" w:sz="0" w:space="0" w:color="auto"/>
      </w:divBdr>
      <w:divsChild>
        <w:div w:id="888613286">
          <w:marLeft w:val="0"/>
          <w:marRight w:val="0"/>
          <w:marTop w:val="0"/>
          <w:marBottom w:val="0"/>
          <w:divBdr>
            <w:top w:val="none" w:sz="0" w:space="0" w:color="auto"/>
            <w:left w:val="none" w:sz="0" w:space="0" w:color="auto"/>
            <w:bottom w:val="none" w:sz="0" w:space="0" w:color="auto"/>
            <w:right w:val="none" w:sz="0" w:space="0" w:color="auto"/>
          </w:divBdr>
          <w:divsChild>
            <w:div w:id="2100980451">
              <w:marLeft w:val="0"/>
              <w:marRight w:val="0"/>
              <w:marTop w:val="0"/>
              <w:marBottom w:val="0"/>
              <w:divBdr>
                <w:top w:val="none" w:sz="0" w:space="0" w:color="auto"/>
                <w:left w:val="none" w:sz="0" w:space="0" w:color="auto"/>
                <w:bottom w:val="none" w:sz="0" w:space="0" w:color="auto"/>
                <w:right w:val="none" w:sz="0" w:space="0" w:color="auto"/>
              </w:divBdr>
              <w:divsChild>
                <w:div w:id="1268080033">
                  <w:marLeft w:val="0"/>
                  <w:marRight w:val="0"/>
                  <w:marTop w:val="0"/>
                  <w:marBottom w:val="0"/>
                  <w:divBdr>
                    <w:top w:val="none" w:sz="0" w:space="0" w:color="auto"/>
                    <w:left w:val="none" w:sz="0" w:space="0" w:color="auto"/>
                    <w:bottom w:val="none" w:sz="0" w:space="0" w:color="auto"/>
                    <w:right w:val="none" w:sz="0" w:space="0" w:color="auto"/>
                  </w:divBdr>
                  <w:divsChild>
                    <w:div w:id="1801728169">
                      <w:marLeft w:val="0"/>
                      <w:marRight w:val="0"/>
                      <w:marTop w:val="0"/>
                      <w:marBottom w:val="0"/>
                      <w:divBdr>
                        <w:top w:val="none" w:sz="0" w:space="0" w:color="auto"/>
                        <w:left w:val="none" w:sz="0" w:space="0" w:color="auto"/>
                        <w:bottom w:val="none" w:sz="0" w:space="0" w:color="auto"/>
                        <w:right w:val="none" w:sz="0" w:space="0" w:color="auto"/>
                      </w:divBdr>
                      <w:divsChild>
                        <w:div w:id="1914242161">
                          <w:marLeft w:val="0"/>
                          <w:marRight w:val="0"/>
                          <w:marTop w:val="0"/>
                          <w:marBottom w:val="0"/>
                          <w:divBdr>
                            <w:top w:val="none" w:sz="0" w:space="0" w:color="auto"/>
                            <w:left w:val="none" w:sz="0" w:space="0" w:color="auto"/>
                            <w:bottom w:val="none" w:sz="0" w:space="0" w:color="auto"/>
                            <w:right w:val="none" w:sz="0" w:space="0" w:color="auto"/>
                          </w:divBdr>
                          <w:divsChild>
                            <w:div w:id="1311129080">
                              <w:marLeft w:val="0"/>
                              <w:marRight w:val="0"/>
                              <w:marTop w:val="0"/>
                              <w:marBottom w:val="0"/>
                              <w:divBdr>
                                <w:top w:val="none" w:sz="0" w:space="0" w:color="auto"/>
                                <w:left w:val="none" w:sz="0" w:space="0" w:color="auto"/>
                                <w:bottom w:val="none" w:sz="0" w:space="0" w:color="auto"/>
                                <w:right w:val="none" w:sz="0" w:space="0" w:color="auto"/>
                              </w:divBdr>
                              <w:divsChild>
                                <w:div w:id="316232388">
                                  <w:marLeft w:val="0"/>
                                  <w:marRight w:val="0"/>
                                  <w:marTop w:val="0"/>
                                  <w:marBottom w:val="0"/>
                                  <w:divBdr>
                                    <w:top w:val="none" w:sz="0" w:space="0" w:color="auto"/>
                                    <w:left w:val="none" w:sz="0" w:space="0" w:color="auto"/>
                                    <w:bottom w:val="none" w:sz="0" w:space="0" w:color="auto"/>
                                    <w:right w:val="none" w:sz="0" w:space="0" w:color="auto"/>
                                  </w:divBdr>
                                  <w:divsChild>
                                    <w:div w:id="1270939678">
                                      <w:marLeft w:val="0"/>
                                      <w:marRight w:val="0"/>
                                      <w:marTop w:val="0"/>
                                      <w:marBottom w:val="0"/>
                                      <w:divBdr>
                                        <w:top w:val="none" w:sz="0" w:space="0" w:color="auto"/>
                                        <w:left w:val="none" w:sz="0" w:space="0" w:color="auto"/>
                                        <w:bottom w:val="none" w:sz="0" w:space="0" w:color="auto"/>
                                        <w:right w:val="none" w:sz="0" w:space="0" w:color="auto"/>
                                      </w:divBdr>
                                      <w:divsChild>
                                        <w:div w:id="1766879148">
                                          <w:marLeft w:val="0"/>
                                          <w:marRight w:val="0"/>
                                          <w:marTop w:val="0"/>
                                          <w:marBottom w:val="0"/>
                                          <w:divBdr>
                                            <w:top w:val="none" w:sz="0" w:space="0" w:color="auto"/>
                                            <w:left w:val="none" w:sz="0" w:space="0" w:color="auto"/>
                                            <w:bottom w:val="none" w:sz="0" w:space="0" w:color="auto"/>
                                            <w:right w:val="none" w:sz="0" w:space="0" w:color="auto"/>
                                          </w:divBdr>
                                          <w:divsChild>
                                            <w:div w:id="949240199">
                                              <w:marLeft w:val="0"/>
                                              <w:marRight w:val="0"/>
                                              <w:marTop w:val="0"/>
                                              <w:marBottom w:val="0"/>
                                              <w:divBdr>
                                                <w:top w:val="none" w:sz="0" w:space="0" w:color="auto"/>
                                                <w:left w:val="none" w:sz="0" w:space="0" w:color="auto"/>
                                                <w:bottom w:val="none" w:sz="0" w:space="0" w:color="auto"/>
                                                <w:right w:val="none" w:sz="0" w:space="0" w:color="auto"/>
                                              </w:divBdr>
                                              <w:divsChild>
                                                <w:div w:id="1686705645">
                                                  <w:marLeft w:val="0"/>
                                                  <w:marRight w:val="0"/>
                                                  <w:marTop w:val="0"/>
                                                  <w:marBottom w:val="0"/>
                                                  <w:divBdr>
                                                    <w:top w:val="none" w:sz="0" w:space="0" w:color="auto"/>
                                                    <w:left w:val="none" w:sz="0" w:space="0" w:color="auto"/>
                                                    <w:bottom w:val="none" w:sz="0" w:space="0" w:color="auto"/>
                                                    <w:right w:val="none" w:sz="0" w:space="0" w:color="auto"/>
                                                  </w:divBdr>
                                                  <w:divsChild>
                                                    <w:div w:id="1300459817">
                                                      <w:marLeft w:val="0"/>
                                                      <w:marRight w:val="0"/>
                                                      <w:marTop w:val="0"/>
                                                      <w:marBottom w:val="0"/>
                                                      <w:divBdr>
                                                        <w:top w:val="none" w:sz="0" w:space="0" w:color="auto"/>
                                                        <w:left w:val="none" w:sz="0" w:space="0" w:color="auto"/>
                                                        <w:bottom w:val="none" w:sz="0" w:space="0" w:color="auto"/>
                                                        <w:right w:val="none" w:sz="0" w:space="0" w:color="auto"/>
                                                      </w:divBdr>
                                                      <w:divsChild>
                                                        <w:div w:id="765660269">
                                                          <w:marLeft w:val="0"/>
                                                          <w:marRight w:val="0"/>
                                                          <w:marTop w:val="0"/>
                                                          <w:marBottom w:val="0"/>
                                                          <w:divBdr>
                                                            <w:top w:val="none" w:sz="0" w:space="0" w:color="auto"/>
                                                            <w:left w:val="none" w:sz="0" w:space="0" w:color="auto"/>
                                                            <w:bottom w:val="none" w:sz="0" w:space="0" w:color="auto"/>
                                                            <w:right w:val="none" w:sz="0" w:space="0" w:color="auto"/>
                                                          </w:divBdr>
                                                          <w:divsChild>
                                                            <w:div w:id="1756390982">
                                                              <w:marLeft w:val="0"/>
                                                              <w:marRight w:val="0"/>
                                                              <w:marTop w:val="0"/>
                                                              <w:marBottom w:val="0"/>
                                                              <w:divBdr>
                                                                <w:top w:val="none" w:sz="0" w:space="0" w:color="auto"/>
                                                                <w:left w:val="none" w:sz="0" w:space="0" w:color="auto"/>
                                                                <w:bottom w:val="none" w:sz="0" w:space="0" w:color="auto"/>
                                                                <w:right w:val="none" w:sz="0" w:space="0" w:color="auto"/>
                                                              </w:divBdr>
                                                              <w:divsChild>
                                                                <w:div w:id="821434225">
                                                                  <w:marLeft w:val="0"/>
                                                                  <w:marRight w:val="0"/>
                                                                  <w:marTop w:val="0"/>
                                                                  <w:marBottom w:val="0"/>
                                                                  <w:divBdr>
                                                                    <w:top w:val="none" w:sz="0" w:space="0" w:color="auto"/>
                                                                    <w:left w:val="none" w:sz="0" w:space="0" w:color="auto"/>
                                                                    <w:bottom w:val="none" w:sz="0" w:space="0" w:color="auto"/>
                                                                    <w:right w:val="none" w:sz="0" w:space="0" w:color="auto"/>
                                                                  </w:divBdr>
                                                                  <w:divsChild>
                                                                    <w:div w:id="1274899842">
                                                                      <w:marLeft w:val="0"/>
                                                                      <w:marRight w:val="0"/>
                                                                      <w:marTop w:val="0"/>
                                                                      <w:marBottom w:val="0"/>
                                                                      <w:divBdr>
                                                                        <w:top w:val="none" w:sz="0" w:space="0" w:color="auto"/>
                                                                        <w:left w:val="none" w:sz="0" w:space="0" w:color="auto"/>
                                                                        <w:bottom w:val="none" w:sz="0" w:space="0" w:color="auto"/>
                                                                        <w:right w:val="none" w:sz="0" w:space="0" w:color="auto"/>
                                                                      </w:divBdr>
                                                                      <w:divsChild>
                                                                        <w:div w:id="1631663613">
                                                                          <w:marLeft w:val="0"/>
                                                                          <w:marRight w:val="0"/>
                                                                          <w:marTop w:val="0"/>
                                                                          <w:marBottom w:val="0"/>
                                                                          <w:divBdr>
                                                                            <w:top w:val="none" w:sz="0" w:space="0" w:color="auto"/>
                                                                            <w:left w:val="none" w:sz="0" w:space="0" w:color="auto"/>
                                                                            <w:bottom w:val="none" w:sz="0" w:space="0" w:color="auto"/>
                                                                            <w:right w:val="none" w:sz="0" w:space="0" w:color="auto"/>
                                                                          </w:divBdr>
                                                                          <w:divsChild>
                                                                            <w:div w:id="1545095976">
                                                                              <w:marLeft w:val="0"/>
                                                                              <w:marRight w:val="0"/>
                                                                              <w:marTop w:val="0"/>
                                                                              <w:marBottom w:val="0"/>
                                                                              <w:divBdr>
                                                                                <w:top w:val="none" w:sz="0" w:space="0" w:color="auto"/>
                                                                                <w:left w:val="none" w:sz="0" w:space="0" w:color="auto"/>
                                                                                <w:bottom w:val="none" w:sz="0" w:space="0" w:color="auto"/>
                                                                                <w:right w:val="none" w:sz="0" w:space="0" w:color="auto"/>
                                                                              </w:divBdr>
                                                                              <w:divsChild>
                                                                                <w:div w:id="1029258924">
                                                                                  <w:marLeft w:val="0"/>
                                                                                  <w:marRight w:val="0"/>
                                                                                  <w:marTop w:val="0"/>
                                                                                  <w:marBottom w:val="0"/>
                                                                                  <w:divBdr>
                                                                                    <w:top w:val="none" w:sz="0" w:space="0" w:color="auto"/>
                                                                                    <w:left w:val="none" w:sz="0" w:space="0" w:color="auto"/>
                                                                                    <w:bottom w:val="none" w:sz="0" w:space="0" w:color="auto"/>
                                                                                    <w:right w:val="none" w:sz="0" w:space="0" w:color="auto"/>
                                                                                  </w:divBdr>
                                                                                  <w:divsChild>
                                                                                    <w:div w:id="677735820">
                                                                                      <w:marLeft w:val="0"/>
                                                                                      <w:marRight w:val="0"/>
                                                                                      <w:marTop w:val="0"/>
                                                                                      <w:marBottom w:val="0"/>
                                                                                      <w:divBdr>
                                                                                        <w:top w:val="none" w:sz="0" w:space="0" w:color="auto"/>
                                                                                        <w:left w:val="none" w:sz="0" w:space="0" w:color="auto"/>
                                                                                        <w:bottom w:val="none" w:sz="0" w:space="0" w:color="auto"/>
                                                                                        <w:right w:val="none" w:sz="0" w:space="0" w:color="auto"/>
                                                                                      </w:divBdr>
                                                                                      <w:divsChild>
                                                                                        <w:div w:id="539250498">
                                                                                          <w:marLeft w:val="0"/>
                                                                                          <w:marRight w:val="0"/>
                                                                                          <w:marTop w:val="0"/>
                                                                                          <w:marBottom w:val="0"/>
                                                                                          <w:divBdr>
                                                                                            <w:top w:val="none" w:sz="0" w:space="0" w:color="auto"/>
                                                                                            <w:left w:val="none" w:sz="0" w:space="0" w:color="auto"/>
                                                                                            <w:bottom w:val="none" w:sz="0" w:space="0" w:color="auto"/>
                                                                                            <w:right w:val="none" w:sz="0" w:space="0" w:color="auto"/>
                                                                                          </w:divBdr>
                                                                                          <w:divsChild>
                                                                                            <w:div w:id="412095256">
                                                                                              <w:marLeft w:val="0"/>
                                                                                              <w:marRight w:val="0"/>
                                                                                              <w:marTop w:val="0"/>
                                                                                              <w:marBottom w:val="0"/>
                                                                                              <w:divBdr>
                                                                                                <w:top w:val="none" w:sz="0" w:space="0" w:color="auto"/>
                                                                                                <w:left w:val="none" w:sz="0" w:space="0" w:color="auto"/>
                                                                                                <w:bottom w:val="none" w:sz="0" w:space="0" w:color="auto"/>
                                                                                                <w:right w:val="none" w:sz="0" w:space="0" w:color="auto"/>
                                                                                              </w:divBdr>
                                                                                              <w:divsChild>
                                                                                                <w:div w:id="2093890668">
                                                                                                  <w:marLeft w:val="0"/>
                                                                                                  <w:marRight w:val="0"/>
                                                                                                  <w:marTop w:val="0"/>
                                                                                                  <w:marBottom w:val="0"/>
                                                                                                  <w:divBdr>
                                                                                                    <w:top w:val="none" w:sz="0" w:space="0" w:color="auto"/>
                                                                                                    <w:left w:val="none" w:sz="0" w:space="0" w:color="auto"/>
                                                                                                    <w:bottom w:val="none" w:sz="0" w:space="0" w:color="auto"/>
                                                                                                    <w:right w:val="none" w:sz="0" w:space="0" w:color="auto"/>
                                                                                                  </w:divBdr>
                                                                                                  <w:divsChild>
                                                                                                    <w:div w:id="462699924">
                                                                                                      <w:marLeft w:val="0"/>
                                                                                                      <w:marRight w:val="0"/>
                                                                                                      <w:marTop w:val="0"/>
                                                                                                      <w:marBottom w:val="0"/>
                                                                                                      <w:divBdr>
                                                                                                        <w:top w:val="none" w:sz="0" w:space="0" w:color="auto"/>
                                                                                                        <w:left w:val="none" w:sz="0" w:space="0" w:color="auto"/>
                                                                                                        <w:bottom w:val="none" w:sz="0" w:space="0" w:color="auto"/>
                                                                                                        <w:right w:val="none" w:sz="0" w:space="0" w:color="auto"/>
                                                                                                      </w:divBdr>
                                                                                                      <w:divsChild>
                                                                                                        <w:div w:id="2143452223">
                                                                                                          <w:marLeft w:val="0"/>
                                                                                                          <w:marRight w:val="0"/>
                                                                                                          <w:marTop w:val="0"/>
                                                                                                          <w:marBottom w:val="0"/>
                                                                                                          <w:divBdr>
                                                                                                            <w:top w:val="none" w:sz="0" w:space="0" w:color="auto"/>
                                                                                                            <w:left w:val="none" w:sz="0" w:space="0" w:color="auto"/>
                                                                                                            <w:bottom w:val="none" w:sz="0" w:space="0" w:color="auto"/>
                                                                                                            <w:right w:val="none" w:sz="0" w:space="0" w:color="auto"/>
                                                                                                          </w:divBdr>
                                                                                                          <w:divsChild>
                                                                                                            <w:div w:id="1354306755">
                                                                                                              <w:marLeft w:val="0"/>
                                                                                                              <w:marRight w:val="0"/>
                                                                                                              <w:marTop w:val="0"/>
                                                                                                              <w:marBottom w:val="0"/>
                                                                                                              <w:divBdr>
                                                                                                                <w:top w:val="none" w:sz="0" w:space="0" w:color="auto"/>
                                                                                                                <w:left w:val="none" w:sz="0" w:space="0" w:color="auto"/>
                                                                                                                <w:bottom w:val="none" w:sz="0" w:space="0" w:color="auto"/>
                                                                                                                <w:right w:val="none" w:sz="0" w:space="0" w:color="auto"/>
                                                                                                              </w:divBdr>
                                                                                                              <w:divsChild>
                                                                                                                <w:div w:id="360669009">
                                                                                                                  <w:marLeft w:val="0"/>
                                                                                                                  <w:marRight w:val="0"/>
                                                                                                                  <w:marTop w:val="0"/>
                                                                                                                  <w:marBottom w:val="0"/>
                                                                                                                  <w:divBdr>
                                                                                                                    <w:top w:val="none" w:sz="0" w:space="0" w:color="auto"/>
                                                                                                                    <w:left w:val="none" w:sz="0" w:space="0" w:color="auto"/>
                                                                                                                    <w:bottom w:val="none" w:sz="0" w:space="0" w:color="auto"/>
                                                                                                                    <w:right w:val="none" w:sz="0" w:space="0" w:color="auto"/>
                                                                                                                  </w:divBdr>
                                                                                                                  <w:divsChild>
                                                                                                                    <w:div w:id="2065566845">
                                                                                                                      <w:marLeft w:val="0"/>
                                                                                                                      <w:marRight w:val="0"/>
                                                                                                                      <w:marTop w:val="0"/>
                                                                                                                      <w:marBottom w:val="0"/>
                                                                                                                      <w:divBdr>
                                                                                                                        <w:top w:val="none" w:sz="0" w:space="0" w:color="auto"/>
                                                                                                                        <w:left w:val="none" w:sz="0" w:space="0" w:color="auto"/>
                                                                                                                        <w:bottom w:val="none" w:sz="0" w:space="0" w:color="auto"/>
                                                                                                                        <w:right w:val="none" w:sz="0" w:space="0" w:color="auto"/>
                                                                                                                      </w:divBdr>
                                                                                                                      <w:divsChild>
                                                                                                                        <w:div w:id="304165321">
                                                                                                                          <w:marLeft w:val="0"/>
                                                                                                                          <w:marRight w:val="0"/>
                                                                                                                          <w:marTop w:val="0"/>
                                                                                                                          <w:marBottom w:val="0"/>
                                                                                                                          <w:divBdr>
                                                                                                                            <w:top w:val="none" w:sz="0" w:space="0" w:color="auto"/>
                                                                                                                            <w:left w:val="none" w:sz="0" w:space="0" w:color="auto"/>
                                                                                                                            <w:bottom w:val="none" w:sz="0" w:space="0" w:color="auto"/>
                                                                                                                            <w:right w:val="none" w:sz="0" w:space="0" w:color="auto"/>
                                                                                                                          </w:divBdr>
                                                                                                                          <w:divsChild>
                                                                                                                            <w:div w:id="1643999994">
                                                                                                                              <w:marLeft w:val="0"/>
                                                                                                                              <w:marRight w:val="0"/>
                                                                                                                              <w:marTop w:val="0"/>
                                                                                                                              <w:marBottom w:val="0"/>
                                                                                                                              <w:divBdr>
                                                                                                                                <w:top w:val="none" w:sz="0" w:space="0" w:color="auto"/>
                                                                                                                                <w:left w:val="none" w:sz="0" w:space="0" w:color="auto"/>
                                                                                                                                <w:bottom w:val="none" w:sz="0" w:space="0" w:color="auto"/>
                                                                                                                                <w:right w:val="none" w:sz="0" w:space="0" w:color="auto"/>
                                                                                                                              </w:divBdr>
                                                                                                                              <w:divsChild>
                                                                                                                                <w:div w:id="148331409">
                                                                                                                                  <w:marLeft w:val="0"/>
                                                                                                                                  <w:marRight w:val="0"/>
                                                                                                                                  <w:marTop w:val="0"/>
                                                                                                                                  <w:marBottom w:val="0"/>
                                                                                                                                  <w:divBdr>
                                                                                                                                    <w:top w:val="none" w:sz="0" w:space="0" w:color="auto"/>
                                                                                                                                    <w:left w:val="none" w:sz="0" w:space="0" w:color="auto"/>
                                                                                                                                    <w:bottom w:val="none" w:sz="0" w:space="0" w:color="auto"/>
                                                                                                                                    <w:right w:val="none" w:sz="0" w:space="0" w:color="auto"/>
                                                                                                                                  </w:divBdr>
                                                                                                                                  <w:divsChild>
                                                                                                                                    <w:div w:id="2144226820">
                                                                                                                                      <w:marLeft w:val="0"/>
                                                                                                                                      <w:marRight w:val="0"/>
                                                                                                                                      <w:marTop w:val="0"/>
                                                                                                                                      <w:marBottom w:val="0"/>
                                                                                                                                      <w:divBdr>
                                                                                                                                        <w:top w:val="none" w:sz="0" w:space="0" w:color="auto"/>
                                                                                                                                        <w:left w:val="none" w:sz="0" w:space="0" w:color="auto"/>
                                                                                                                                        <w:bottom w:val="none" w:sz="0" w:space="0" w:color="auto"/>
                                                                                                                                        <w:right w:val="none" w:sz="0" w:space="0" w:color="auto"/>
                                                                                                                                      </w:divBdr>
                                                                                                                                      <w:divsChild>
                                                                                                                                        <w:div w:id="984310354">
                                                                                                                                          <w:marLeft w:val="0"/>
                                                                                                                                          <w:marRight w:val="0"/>
                                                                                                                                          <w:marTop w:val="0"/>
                                                                                                                                          <w:marBottom w:val="0"/>
                                                                                                                                          <w:divBdr>
                                                                                                                                            <w:top w:val="none" w:sz="0" w:space="0" w:color="auto"/>
                                                                                                                                            <w:left w:val="none" w:sz="0" w:space="0" w:color="auto"/>
                                                                                                                                            <w:bottom w:val="none" w:sz="0" w:space="0" w:color="auto"/>
                                                                                                                                            <w:right w:val="none" w:sz="0" w:space="0" w:color="auto"/>
                                                                                                                                          </w:divBdr>
                                                                                                                                          <w:divsChild>
                                                                                                                                            <w:div w:id="1212765225">
                                                                                                                                              <w:marLeft w:val="0"/>
                                                                                                                                              <w:marRight w:val="0"/>
                                                                                                                                              <w:marTop w:val="0"/>
                                                                                                                                              <w:marBottom w:val="0"/>
                                                                                                                                              <w:divBdr>
                                                                                                                                                <w:top w:val="none" w:sz="0" w:space="0" w:color="auto"/>
                                                                                                                                                <w:left w:val="none" w:sz="0" w:space="0" w:color="auto"/>
                                                                                                                                                <w:bottom w:val="none" w:sz="0" w:space="0" w:color="auto"/>
                                                                                                                                                <w:right w:val="none" w:sz="0" w:space="0" w:color="auto"/>
                                                                                                                                              </w:divBdr>
                                                                                                                                              <w:divsChild>
                                                                                                                                                <w:div w:id="1507749340">
                                                                                                                                                  <w:marLeft w:val="0"/>
                                                                                                                                                  <w:marRight w:val="0"/>
                                                                                                                                                  <w:marTop w:val="0"/>
                                                                                                                                                  <w:marBottom w:val="0"/>
                                                                                                                                                  <w:divBdr>
                                                                                                                                                    <w:top w:val="none" w:sz="0" w:space="0" w:color="auto"/>
                                                                                                                                                    <w:left w:val="none" w:sz="0" w:space="0" w:color="auto"/>
                                                                                                                                                    <w:bottom w:val="none" w:sz="0" w:space="0" w:color="auto"/>
                                                                                                                                                    <w:right w:val="none" w:sz="0" w:space="0" w:color="auto"/>
                                                                                                                                                  </w:divBdr>
                                                                                                                                                  <w:divsChild>
                                                                                                                                                    <w:div w:id="984815643">
                                                                                                                                                      <w:marLeft w:val="0"/>
                                                                                                                                                      <w:marRight w:val="0"/>
                                                                                                                                                      <w:marTop w:val="0"/>
                                                                                                                                                      <w:marBottom w:val="0"/>
                                                                                                                                                      <w:divBdr>
                                                                                                                                                        <w:top w:val="none" w:sz="0" w:space="0" w:color="auto"/>
                                                                                                                                                        <w:left w:val="none" w:sz="0" w:space="0" w:color="auto"/>
                                                                                                                                                        <w:bottom w:val="none" w:sz="0" w:space="0" w:color="auto"/>
                                                                                                                                                        <w:right w:val="none" w:sz="0" w:space="0" w:color="auto"/>
                                                                                                                                                      </w:divBdr>
                                                                                                                                                      <w:divsChild>
                                                                                                                                                        <w:div w:id="1680958733">
                                                                                                                                                          <w:marLeft w:val="0"/>
                                                                                                                                                          <w:marRight w:val="0"/>
                                                                                                                                                          <w:marTop w:val="0"/>
                                                                                                                                                          <w:marBottom w:val="0"/>
                                                                                                                                                          <w:divBdr>
                                                                                                                                                            <w:top w:val="none" w:sz="0" w:space="0" w:color="auto"/>
                                                                                                                                                            <w:left w:val="none" w:sz="0" w:space="0" w:color="auto"/>
                                                                                                                                                            <w:bottom w:val="none" w:sz="0" w:space="0" w:color="auto"/>
                                                                                                                                                            <w:right w:val="none" w:sz="0" w:space="0" w:color="auto"/>
                                                                                                                                                          </w:divBdr>
                                                                                                                                                          <w:divsChild>
                                                                                                                                                            <w:div w:id="149181905">
                                                                                                                                                              <w:marLeft w:val="0"/>
                                                                                                                                                              <w:marRight w:val="0"/>
                                                                                                                                                              <w:marTop w:val="0"/>
                                                                                                                                                              <w:marBottom w:val="0"/>
                                                                                                                                                              <w:divBdr>
                                                                                                                                                                <w:top w:val="none" w:sz="0" w:space="0" w:color="auto"/>
                                                                                                                                                                <w:left w:val="none" w:sz="0" w:space="0" w:color="auto"/>
                                                                                                                                                                <w:bottom w:val="none" w:sz="0" w:space="0" w:color="auto"/>
                                                                                                                                                                <w:right w:val="none" w:sz="0" w:space="0" w:color="auto"/>
                                                                                                                                                              </w:divBdr>
                                                                                                                                                              <w:divsChild>
                                                                                                                                                                <w:div w:id="724836298">
                                                                                                                                                                  <w:marLeft w:val="0"/>
                                                                                                                                                                  <w:marRight w:val="0"/>
                                                                                                                                                                  <w:marTop w:val="0"/>
                                                                                                                                                                  <w:marBottom w:val="0"/>
                                                                                                                                                                  <w:divBdr>
                                                                                                                                                                    <w:top w:val="none" w:sz="0" w:space="0" w:color="auto"/>
                                                                                                                                                                    <w:left w:val="none" w:sz="0" w:space="0" w:color="auto"/>
                                                                                                                                                                    <w:bottom w:val="none" w:sz="0" w:space="0" w:color="auto"/>
                                                                                                                                                                    <w:right w:val="none" w:sz="0" w:space="0" w:color="auto"/>
                                                                                                                                                                  </w:divBdr>
                                                                                                                                                                  <w:divsChild>
                                                                                                                                                                    <w:div w:id="1053458072">
                                                                                                                                                                      <w:marLeft w:val="0"/>
                                                                                                                                                                      <w:marRight w:val="0"/>
                                                                                                                                                                      <w:marTop w:val="0"/>
                                                                                                                                                                      <w:marBottom w:val="0"/>
                                                                                                                                                                      <w:divBdr>
                                                                                                                                                                        <w:top w:val="none" w:sz="0" w:space="0" w:color="auto"/>
                                                                                                                                                                        <w:left w:val="none" w:sz="0" w:space="0" w:color="auto"/>
                                                                                                                                                                        <w:bottom w:val="none" w:sz="0" w:space="0" w:color="auto"/>
                                                                                                                                                                        <w:right w:val="none" w:sz="0" w:space="0" w:color="auto"/>
                                                                                                                                                                      </w:divBdr>
                                                                                                                                                                      <w:divsChild>
                                                                                                                                                                        <w:div w:id="522667822">
                                                                                                                                                                          <w:marLeft w:val="0"/>
                                                                                                                                                                          <w:marRight w:val="0"/>
                                                                                                                                                                          <w:marTop w:val="0"/>
                                                                                                                                                                          <w:marBottom w:val="0"/>
                                                                                                                                                                          <w:divBdr>
                                                                                                                                                                            <w:top w:val="none" w:sz="0" w:space="0" w:color="auto"/>
                                                                                                                                                                            <w:left w:val="none" w:sz="0" w:space="0" w:color="auto"/>
                                                                                                                                                                            <w:bottom w:val="none" w:sz="0" w:space="0" w:color="auto"/>
                                                                                                                                                                            <w:right w:val="none" w:sz="0" w:space="0" w:color="auto"/>
                                                                                                                                                                          </w:divBdr>
                                                                                                                                                                          <w:divsChild>
                                                                                                                                                                            <w:div w:id="1250119029">
                                                                                                                                                                              <w:marLeft w:val="0"/>
                                                                                                                                                                              <w:marRight w:val="0"/>
                                                                                                                                                                              <w:marTop w:val="0"/>
                                                                                                                                                                              <w:marBottom w:val="0"/>
                                                                                                                                                                              <w:divBdr>
                                                                                                                                                                                <w:top w:val="none" w:sz="0" w:space="0" w:color="auto"/>
                                                                                                                                                                                <w:left w:val="none" w:sz="0" w:space="0" w:color="auto"/>
                                                                                                                                                                                <w:bottom w:val="none" w:sz="0" w:space="0" w:color="auto"/>
                                                                                                                                                                                <w:right w:val="none" w:sz="0" w:space="0" w:color="auto"/>
                                                                                                                                                                              </w:divBdr>
                                                                                                                                                                              <w:divsChild>
                                                                                                                                                                                <w:div w:id="253785615">
                                                                                                                                                                                  <w:marLeft w:val="0"/>
                                                                                                                                                                                  <w:marRight w:val="0"/>
                                                                                                                                                                                  <w:marTop w:val="0"/>
                                                                                                                                                                                  <w:marBottom w:val="0"/>
                                                                                                                                                                                  <w:divBdr>
                                                                                                                                                                                    <w:top w:val="none" w:sz="0" w:space="0" w:color="auto"/>
                                                                                                                                                                                    <w:left w:val="none" w:sz="0" w:space="0" w:color="auto"/>
                                                                                                                                                                                    <w:bottom w:val="none" w:sz="0" w:space="0" w:color="auto"/>
                                                                                                                                                                                    <w:right w:val="none" w:sz="0" w:space="0" w:color="auto"/>
                                                                                                                                                                                  </w:divBdr>
                                                                                                                                                                                  <w:divsChild>
                                                                                                                                                                                    <w:div w:id="1275790807">
                                                                                                                                                                                      <w:marLeft w:val="0"/>
                                                                                                                                                                                      <w:marRight w:val="0"/>
                                                                                                                                                                                      <w:marTop w:val="0"/>
                                                                                                                                                                                      <w:marBottom w:val="0"/>
                                                                                                                                                                                      <w:divBdr>
                                                                                                                                                                                        <w:top w:val="none" w:sz="0" w:space="0" w:color="auto"/>
                                                                                                                                                                                        <w:left w:val="none" w:sz="0" w:space="0" w:color="auto"/>
                                                                                                                                                                                        <w:bottom w:val="none" w:sz="0" w:space="0" w:color="auto"/>
                                                                                                                                                                                        <w:right w:val="none" w:sz="0" w:space="0" w:color="auto"/>
                                                                                                                                                                                      </w:divBdr>
                                                                                                                                                                                      <w:divsChild>
                                                                                                                                                                                        <w:div w:id="3959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598986">
      <w:bodyDiv w:val="1"/>
      <w:marLeft w:val="0"/>
      <w:marRight w:val="0"/>
      <w:marTop w:val="0"/>
      <w:marBottom w:val="0"/>
      <w:divBdr>
        <w:top w:val="none" w:sz="0" w:space="0" w:color="auto"/>
        <w:left w:val="none" w:sz="0" w:space="0" w:color="auto"/>
        <w:bottom w:val="none" w:sz="0" w:space="0" w:color="auto"/>
        <w:right w:val="none" w:sz="0" w:space="0" w:color="auto"/>
      </w:divBdr>
    </w:div>
    <w:div w:id="1708992803">
      <w:bodyDiv w:val="1"/>
      <w:marLeft w:val="0"/>
      <w:marRight w:val="0"/>
      <w:marTop w:val="0"/>
      <w:marBottom w:val="0"/>
      <w:divBdr>
        <w:top w:val="none" w:sz="0" w:space="0" w:color="auto"/>
        <w:left w:val="none" w:sz="0" w:space="0" w:color="auto"/>
        <w:bottom w:val="none" w:sz="0" w:space="0" w:color="auto"/>
        <w:right w:val="none" w:sz="0" w:space="0" w:color="auto"/>
      </w:divBdr>
    </w:div>
    <w:div w:id="1709140528">
      <w:bodyDiv w:val="1"/>
      <w:marLeft w:val="0"/>
      <w:marRight w:val="0"/>
      <w:marTop w:val="0"/>
      <w:marBottom w:val="0"/>
      <w:divBdr>
        <w:top w:val="none" w:sz="0" w:space="0" w:color="auto"/>
        <w:left w:val="none" w:sz="0" w:space="0" w:color="auto"/>
        <w:bottom w:val="none" w:sz="0" w:space="0" w:color="auto"/>
        <w:right w:val="none" w:sz="0" w:space="0" w:color="auto"/>
      </w:divBdr>
    </w:div>
    <w:div w:id="1717000437">
      <w:bodyDiv w:val="1"/>
      <w:marLeft w:val="0"/>
      <w:marRight w:val="0"/>
      <w:marTop w:val="0"/>
      <w:marBottom w:val="0"/>
      <w:divBdr>
        <w:top w:val="none" w:sz="0" w:space="0" w:color="auto"/>
        <w:left w:val="none" w:sz="0" w:space="0" w:color="auto"/>
        <w:bottom w:val="none" w:sz="0" w:space="0" w:color="auto"/>
        <w:right w:val="none" w:sz="0" w:space="0" w:color="auto"/>
      </w:divBdr>
    </w:div>
    <w:div w:id="1717701831">
      <w:bodyDiv w:val="1"/>
      <w:marLeft w:val="0"/>
      <w:marRight w:val="0"/>
      <w:marTop w:val="0"/>
      <w:marBottom w:val="0"/>
      <w:divBdr>
        <w:top w:val="none" w:sz="0" w:space="0" w:color="auto"/>
        <w:left w:val="none" w:sz="0" w:space="0" w:color="auto"/>
        <w:bottom w:val="none" w:sz="0" w:space="0" w:color="auto"/>
        <w:right w:val="none" w:sz="0" w:space="0" w:color="auto"/>
      </w:divBdr>
    </w:div>
    <w:div w:id="1724332785">
      <w:bodyDiv w:val="1"/>
      <w:marLeft w:val="0"/>
      <w:marRight w:val="0"/>
      <w:marTop w:val="0"/>
      <w:marBottom w:val="0"/>
      <w:divBdr>
        <w:top w:val="none" w:sz="0" w:space="0" w:color="auto"/>
        <w:left w:val="none" w:sz="0" w:space="0" w:color="auto"/>
        <w:bottom w:val="none" w:sz="0" w:space="0" w:color="auto"/>
        <w:right w:val="none" w:sz="0" w:space="0" w:color="auto"/>
      </w:divBdr>
    </w:div>
    <w:div w:id="1725525841">
      <w:bodyDiv w:val="1"/>
      <w:marLeft w:val="0"/>
      <w:marRight w:val="0"/>
      <w:marTop w:val="0"/>
      <w:marBottom w:val="0"/>
      <w:divBdr>
        <w:top w:val="none" w:sz="0" w:space="0" w:color="auto"/>
        <w:left w:val="none" w:sz="0" w:space="0" w:color="auto"/>
        <w:bottom w:val="none" w:sz="0" w:space="0" w:color="auto"/>
        <w:right w:val="none" w:sz="0" w:space="0" w:color="auto"/>
      </w:divBdr>
      <w:divsChild>
        <w:div w:id="943414788">
          <w:marLeft w:val="0"/>
          <w:marRight w:val="0"/>
          <w:marTop w:val="0"/>
          <w:marBottom w:val="0"/>
          <w:divBdr>
            <w:top w:val="none" w:sz="0" w:space="0" w:color="auto"/>
            <w:left w:val="none" w:sz="0" w:space="0" w:color="auto"/>
            <w:bottom w:val="none" w:sz="0" w:space="0" w:color="auto"/>
            <w:right w:val="none" w:sz="0" w:space="0" w:color="auto"/>
          </w:divBdr>
          <w:divsChild>
            <w:div w:id="2067751757">
              <w:marLeft w:val="0"/>
              <w:marRight w:val="0"/>
              <w:marTop w:val="0"/>
              <w:marBottom w:val="0"/>
              <w:divBdr>
                <w:top w:val="none" w:sz="0" w:space="0" w:color="auto"/>
                <w:left w:val="none" w:sz="0" w:space="0" w:color="auto"/>
                <w:bottom w:val="none" w:sz="0" w:space="0" w:color="auto"/>
                <w:right w:val="none" w:sz="0" w:space="0" w:color="auto"/>
              </w:divBdr>
              <w:divsChild>
                <w:div w:id="1556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17509">
      <w:bodyDiv w:val="1"/>
      <w:marLeft w:val="0"/>
      <w:marRight w:val="0"/>
      <w:marTop w:val="0"/>
      <w:marBottom w:val="0"/>
      <w:divBdr>
        <w:top w:val="none" w:sz="0" w:space="0" w:color="auto"/>
        <w:left w:val="none" w:sz="0" w:space="0" w:color="auto"/>
        <w:bottom w:val="none" w:sz="0" w:space="0" w:color="auto"/>
        <w:right w:val="none" w:sz="0" w:space="0" w:color="auto"/>
      </w:divBdr>
    </w:div>
    <w:div w:id="1731271498">
      <w:bodyDiv w:val="1"/>
      <w:marLeft w:val="0"/>
      <w:marRight w:val="0"/>
      <w:marTop w:val="0"/>
      <w:marBottom w:val="0"/>
      <w:divBdr>
        <w:top w:val="none" w:sz="0" w:space="0" w:color="auto"/>
        <w:left w:val="none" w:sz="0" w:space="0" w:color="auto"/>
        <w:bottom w:val="none" w:sz="0" w:space="0" w:color="auto"/>
        <w:right w:val="none" w:sz="0" w:space="0" w:color="auto"/>
      </w:divBdr>
    </w:div>
    <w:div w:id="1731801664">
      <w:bodyDiv w:val="1"/>
      <w:marLeft w:val="0"/>
      <w:marRight w:val="0"/>
      <w:marTop w:val="0"/>
      <w:marBottom w:val="0"/>
      <w:divBdr>
        <w:top w:val="none" w:sz="0" w:space="0" w:color="auto"/>
        <w:left w:val="none" w:sz="0" w:space="0" w:color="auto"/>
        <w:bottom w:val="none" w:sz="0" w:space="0" w:color="auto"/>
        <w:right w:val="none" w:sz="0" w:space="0" w:color="auto"/>
      </w:divBdr>
    </w:div>
    <w:div w:id="1732535459">
      <w:bodyDiv w:val="1"/>
      <w:marLeft w:val="0"/>
      <w:marRight w:val="0"/>
      <w:marTop w:val="0"/>
      <w:marBottom w:val="0"/>
      <w:divBdr>
        <w:top w:val="none" w:sz="0" w:space="0" w:color="auto"/>
        <w:left w:val="none" w:sz="0" w:space="0" w:color="auto"/>
        <w:bottom w:val="none" w:sz="0" w:space="0" w:color="auto"/>
        <w:right w:val="none" w:sz="0" w:space="0" w:color="auto"/>
      </w:divBdr>
    </w:div>
    <w:div w:id="1732538682">
      <w:bodyDiv w:val="1"/>
      <w:marLeft w:val="0"/>
      <w:marRight w:val="0"/>
      <w:marTop w:val="0"/>
      <w:marBottom w:val="0"/>
      <w:divBdr>
        <w:top w:val="none" w:sz="0" w:space="0" w:color="auto"/>
        <w:left w:val="none" w:sz="0" w:space="0" w:color="auto"/>
        <w:bottom w:val="none" w:sz="0" w:space="0" w:color="auto"/>
        <w:right w:val="none" w:sz="0" w:space="0" w:color="auto"/>
      </w:divBdr>
    </w:div>
    <w:div w:id="1735157973">
      <w:bodyDiv w:val="1"/>
      <w:marLeft w:val="0"/>
      <w:marRight w:val="0"/>
      <w:marTop w:val="0"/>
      <w:marBottom w:val="0"/>
      <w:divBdr>
        <w:top w:val="none" w:sz="0" w:space="0" w:color="auto"/>
        <w:left w:val="none" w:sz="0" w:space="0" w:color="auto"/>
        <w:bottom w:val="none" w:sz="0" w:space="0" w:color="auto"/>
        <w:right w:val="none" w:sz="0" w:space="0" w:color="auto"/>
      </w:divBdr>
    </w:div>
    <w:div w:id="1735740377">
      <w:bodyDiv w:val="1"/>
      <w:marLeft w:val="0"/>
      <w:marRight w:val="0"/>
      <w:marTop w:val="0"/>
      <w:marBottom w:val="0"/>
      <w:divBdr>
        <w:top w:val="none" w:sz="0" w:space="0" w:color="auto"/>
        <w:left w:val="none" w:sz="0" w:space="0" w:color="auto"/>
        <w:bottom w:val="none" w:sz="0" w:space="0" w:color="auto"/>
        <w:right w:val="none" w:sz="0" w:space="0" w:color="auto"/>
      </w:divBdr>
    </w:div>
    <w:div w:id="1756434830">
      <w:bodyDiv w:val="1"/>
      <w:marLeft w:val="0"/>
      <w:marRight w:val="0"/>
      <w:marTop w:val="0"/>
      <w:marBottom w:val="0"/>
      <w:divBdr>
        <w:top w:val="none" w:sz="0" w:space="0" w:color="auto"/>
        <w:left w:val="none" w:sz="0" w:space="0" w:color="auto"/>
        <w:bottom w:val="none" w:sz="0" w:space="0" w:color="auto"/>
        <w:right w:val="none" w:sz="0" w:space="0" w:color="auto"/>
      </w:divBdr>
      <w:divsChild>
        <w:div w:id="461387556">
          <w:marLeft w:val="547"/>
          <w:marRight w:val="0"/>
          <w:marTop w:val="0"/>
          <w:marBottom w:val="0"/>
          <w:divBdr>
            <w:top w:val="none" w:sz="0" w:space="0" w:color="auto"/>
            <w:left w:val="none" w:sz="0" w:space="0" w:color="auto"/>
            <w:bottom w:val="none" w:sz="0" w:space="0" w:color="auto"/>
            <w:right w:val="none" w:sz="0" w:space="0" w:color="auto"/>
          </w:divBdr>
        </w:div>
        <w:div w:id="1202471918">
          <w:marLeft w:val="547"/>
          <w:marRight w:val="0"/>
          <w:marTop w:val="0"/>
          <w:marBottom w:val="0"/>
          <w:divBdr>
            <w:top w:val="none" w:sz="0" w:space="0" w:color="auto"/>
            <w:left w:val="none" w:sz="0" w:space="0" w:color="auto"/>
            <w:bottom w:val="none" w:sz="0" w:space="0" w:color="auto"/>
            <w:right w:val="none" w:sz="0" w:space="0" w:color="auto"/>
          </w:divBdr>
        </w:div>
      </w:divsChild>
    </w:div>
    <w:div w:id="1759058650">
      <w:bodyDiv w:val="1"/>
      <w:marLeft w:val="0"/>
      <w:marRight w:val="0"/>
      <w:marTop w:val="0"/>
      <w:marBottom w:val="0"/>
      <w:divBdr>
        <w:top w:val="none" w:sz="0" w:space="0" w:color="auto"/>
        <w:left w:val="none" w:sz="0" w:space="0" w:color="auto"/>
        <w:bottom w:val="none" w:sz="0" w:space="0" w:color="auto"/>
        <w:right w:val="none" w:sz="0" w:space="0" w:color="auto"/>
      </w:divBdr>
    </w:div>
    <w:div w:id="1760638791">
      <w:bodyDiv w:val="1"/>
      <w:marLeft w:val="0"/>
      <w:marRight w:val="0"/>
      <w:marTop w:val="0"/>
      <w:marBottom w:val="0"/>
      <w:divBdr>
        <w:top w:val="none" w:sz="0" w:space="0" w:color="auto"/>
        <w:left w:val="none" w:sz="0" w:space="0" w:color="auto"/>
        <w:bottom w:val="none" w:sz="0" w:space="0" w:color="auto"/>
        <w:right w:val="none" w:sz="0" w:space="0" w:color="auto"/>
      </w:divBdr>
    </w:div>
    <w:div w:id="1767461866">
      <w:bodyDiv w:val="1"/>
      <w:marLeft w:val="0"/>
      <w:marRight w:val="0"/>
      <w:marTop w:val="0"/>
      <w:marBottom w:val="0"/>
      <w:divBdr>
        <w:top w:val="none" w:sz="0" w:space="0" w:color="auto"/>
        <w:left w:val="none" w:sz="0" w:space="0" w:color="auto"/>
        <w:bottom w:val="none" w:sz="0" w:space="0" w:color="auto"/>
        <w:right w:val="none" w:sz="0" w:space="0" w:color="auto"/>
      </w:divBdr>
    </w:div>
    <w:div w:id="1783836745">
      <w:bodyDiv w:val="1"/>
      <w:marLeft w:val="0"/>
      <w:marRight w:val="0"/>
      <w:marTop w:val="0"/>
      <w:marBottom w:val="0"/>
      <w:divBdr>
        <w:top w:val="none" w:sz="0" w:space="0" w:color="auto"/>
        <w:left w:val="none" w:sz="0" w:space="0" w:color="auto"/>
        <w:bottom w:val="none" w:sz="0" w:space="0" w:color="auto"/>
        <w:right w:val="none" w:sz="0" w:space="0" w:color="auto"/>
      </w:divBdr>
    </w:div>
    <w:div w:id="1794594801">
      <w:bodyDiv w:val="1"/>
      <w:marLeft w:val="0"/>
      <w:marRight w:val="0"/>
      <w:marTop w:val="0"/>
      <w:marBottom w:val="0"/>
      <w:divBdr>
        <w:top w:val="none" w:sz="0" w:space="0" w:color="auto"/>
        <w:left w:val="none" w:sz="0" w:space="0" w:color="auto"/>
        <w:bottom w:val="none" w:sz="0" w:space="0" w:color="auto"/>
        <w:right w:val="none" w:sz="0" w:space="0" w:color="auto"/>
      </w:divBdr>
    </w:div>
    <w:div w:id="1794787891">
      <w:bodyDiv w:val="1"/>
      <w:marLeft w:val="0"/>
      <w:marRight w:val="0"/>
      <w:marTop w:val="0"/>
      <w:marBottom w:val="0"/>
      <w:divBdr>
        <w:top w:val="none" w:sz="0" w:space="0" w:color="auto"/>
        <w:left w:val="none" w:sz="0" w:space="0" w:color="auto"/>
        <w:bottom w:val="none" w:sz="0" w:space="0" w:color="auto"/>
        <w:right w:val="none" w:sz="0" w:space="0" w:color="auto"/>
      </w:divBdr>
    </w:div>
    <w:div w:id="1800341813">
      <w:bodyDiv w:val="1"/>
      <w:marLeft w:val="0"/>
      <w:marRight w:val="0"/>
      <w:marTop w:val="0"/>
      <w:marBottom w:val="0"/>
      <w:divBdr>
        <w:top w:val="none" w:sz="0" w:space="0" w:color="auto"/>
        <w:left w:val="none" w:sz="0" w:space="0" w:color="auto"/>
        <w:bottom w:val="none" w:sz="0" w:space="0" w:color="auto"/>
        <w:right w:val="none" w:sz="0" w:space="0" w:color="auto"/>
      </w:divBdr>
    </w:div>
    <w:div w:id="1804540082">
      <w:bodyDiv w:val="1"/>
      <w:marLeft w:val="0"/>
      <w:marRight w:val="0"/>
      <w:marTop w:val="0"/>
      <w:marBottom w:val="0"/>
      <w:divBdr>
        <w:top w:val="none" w:sz="0" w:space="0" w:color="auto"/>
        <w:left w:val="none" w:sz="0" w:space="0" w:color="auto"/>
        <w:bottom w:val="none" w:sz="0" w:space="0" w:color="auto"/>
        <w:right w:val="none" w:sz="0" w:space="0" w:color="auto"/>
      </w:divBdr>
    </w:div>
    <w:div w:id="1808474232">
      <w:bodyDiv w:val="1"/>
      <w:marLeft w:val="0"/>
      <w:marRight w:val="0"/>
      <w:marTop w:val="0"/>
      <w:marBottom w:val="0"/>
      <w:divBdr>
        <w:top w:val="none" w:sz="0" w:space="0" w:color="auto"/>
        <w:left w:val="none" w:sz="0" w:space="0" w:color="auto"/>
        <w:bottom w:val="none" w:sz="0" w:space="0" w:color="auto"/>
        <w:right w:val="none" w:sz="0" w:space="0" w:color="auto"/>
      </w:divBdr>
    </w:div>
    <w:div w:id="1809591919">
      <w:bodyDiv w:val="1"/>
      <w:marLeft w:val="0"/>
      <w:marRight w:val="0"/>
      <w:marTop w:val="0"/>
      <w:marBottom w:val="0"/>
      <w:divBdr>
        <w:top w:val="none" w:sz="0" w:space="0" w:color="auto"/>
        <w:left w:val="none" w:sz="0" w:space="0" w:color="auto"/>
        <w:bottom w:val="none" w:sz="0" w:space="0" w:color="auto"/>
        <w:right w:val="none" w:sz="0" w:space="0" w:color="auto"/>
      </w:divBdr>
    </w:div>
    <w:div w:id="1813450660">
      <w:bodyDiv w:val="1"/>
      <w:marLeft w:val="0"/>
      <w:marRight w:val="0"/>
      <w:marTop w:val="0"/>
      <w:marBottom w:val="0"/>
      <w:divBdr>
        <w:top w:val="none" w:sz="0" w:space="0" w:color="auto"/>
        <w:left w:val="none" w:sz="0" w:space="0" w:color="auto"/>
        <w:bottom w:val="none" w:sz="0" w:space="0" w:color="auto"/>
        <w:right w:val="none" w:sz="0" w:space="0" w:color="auto"/>
      </w:divBdr>
    </w:div>
    <w:div w:id="1818915250">
      <w:bodyDiv w:val="1"/>
      <w:marLeft w:val="0"/>
      <w:marRight w:val="0"/>
      <w:marTop w:val="0"/>
      <w:marBottom w:val="0"/>
      <w:divBdr>
        <w:top w:val="none" w:sz="0" w:space="0" w:color="auto"/>
        <w:left w:val="none" w:sz="0" w:space="0" w:color="auto"/>
        <w:bottom w:val="none" w:sz="0" w:space="0" w:color="auto"/>
        <w:right w:val="none" w:sz="0" w:space="0" w:color="auto"/>
      </w:divBdr>
    </w:div>
    <w:div w:id="1826504497">
      <w:bodyDiv w:val="1"/>
      <w:marLeft w:val="0"/>
      <w:marRight w:val="0"/>
      <w:marTop w:val="0"/>
      <w:marBottom w:val="0"/>
      <w:divBdr>
        <w:top w:val="none" w:sz="0" w:space="0" w:color="auto"/>
        <w:left w:val="none" w:sz="0" w:space="0" w:color="auto"/>
        <w:bottom w:val="none" w:sz="0" w:space="0" w:color="auto"/>
        <w:right w:val="none" w:sz="0" w:space="0" w:color="auto"/>
      </w:divBdr>
    </w:div>
    <w:div w:id="1832603968">
      <w:bodyDiv w:val="1"/>
      <w:marLeft w:val="0"/>
      <w:marRight w:val="0"/>
      <w:marTop w:val="0"/>
      <w:marBottom w:val="0"/>
      <w:divBdr>
        <w:top w:val="none" w:sz="0" w:space="0" w:color="auto"/>
        <w:left w:val="none" w:sz="0" w:space="0" w:color="auto"/>
        <w:bottom w:val="none" w:sz="0" w:space="0" w:color="auto"/>
        <w:right w:val="none" w:sz="0" w:space="0" w:color="auto"/>
      </w:divBdr>
    </w:div>
    <w:div w:id="1838577072">
      <w:bodyDiv w:val="1"/>
      <w:marLeft w:val="0"/>
      <w:marRight w:val="0"/>
      <w:marTop w:val="0"/>
      <w:marBottom w:val="0"/>
      <w:divBdr>
        <w:top w:val="none" w:sz="0" w:space="0" w:color="auto"/>
        <w:left w:val="none" w:sz="0" w:space="0" w:color="auto"/>
        <w:bottom w:val="none" w:sz="0" w:space="0" w:color="auto"/>
        <w:right w:val="none" w:sz="0" w:space="0" w:color="auto"/>
      </w:divBdr>
    </w:div>
    <w:div w:id="1851795503">
      <w:bodyDiv w:val="1"/>
      <w:marLeft w:val="0"/>
      <w:marRight w:val="0"/>
      <w:marTop w:val="0"/>
      <w:marBottom w:val="0"/>
      <w:divBdr>
        <w:top w:val="none" w:sz="0" w:space="0" w:color="auto"/>
        <w:left w:val="none" w:sz="0" w:space="0" w:color="auto"/>
        <w:bottom w:val="none" w:sz="0" w:space="0" w:color="auto"/>
        <w:right w:val="none" w:sz="0" w:space="0" w:color="auto"/>
      </w:divBdr>
    </w:div>
    <w:div w:id="1853839510">
      <w:bodyDiv w:val="1"/>
      <w:marLeft w:val="0"/>
      <w:marRight w:val="0"/>
      <w:marTop w:val="0"/>
      <w:marBottom w:val="0"/>
      <w:divBdr>
        <w:top w:val="none" w:sz="0" w:space="0" w:color="auto"/>
        <w:left w:val="none" w:sz="0" w:space="0" w:color="auto"/>
        <w:bottom w:val="none" w:sz="0" w:space="0" w:color="auto"/>
        <w:right w:val="none" w:sz="0" w:space="0" w:color="auto"/>
      </w:divBdr>
    </w:div>
    <w:div w:id="1854149934">
      <w:bodyDiv w:val="1"/>
      <w:marLeft w:val="0"/>
      <w:marRight w:val="0"/>
      <w:marTop w:val="0"/>
      <w:marBottom w:val="0"/>
      <w:divBdr>
        <w:top w:val="none" w:sz="0" w:space="0" w:color="auto"/>
        <w:left w:val="none" w:sz="0" w:space="0" w:color="auto"/>
        <w:bottom w:val="none" w:sz="0" w:space="0" w:color="auto"/>
        <w:right w:val="none" w:sz="0" w:space="0" w:color="auto"/>
      </w:divBdr>
    </w:div>
    <w:div w:id="1858273943">
      <w:bodyDiv w:val="1"/>
      <w:marLeft w:val="0"/>
      <w:marRight w:val="0"/>
      <w:marTop w:val="0"/>
      <w:marBottom w:val="0"/>
      <w:divBdr>
        <w:top w:val="none" w:sz="0" w:space="0" w:color="auto"/>
        <w:left w:val="none" w:sz="0" w:space="0" w:color="auto"/>
        <w:bottom w:val="none" w:sz="0" w:space="0" w:color="auto"/>
        <w:right w:val="none" w:sz="0" w:space="0" w:color="auto"/>
      </w:divBdr>
    </w:div>
    <w:div w:id="1858497975">
      <w:bodyDiv w:val="1"/>
      <w:marLeft w:val="0"/>
      <w:marRight w:val="0"/>
      <w:marTop w:val="0"/>
      <w:marBottom w:val="0"/>
      <w:divBdr>
        <w:top w:val="none" w:sz="0" w:space="0" w:color="auto"/>
        <w:left w:val="none" w:sz="0" w:space="0" w:color="auto"/>
        <w:bottom w:val="none" w:sz="0" w:space="0" w:color="auto"/>
        <w:right w:val="none" w:sz="0" w:space="0" w:color="auto"/>
      </w:divBdr>
    </w:div>
    <w:div w:id="1867864519">
      <w:bodyDiv w:val="1"/>
      <w:marLeft w:val="0"/>
      <w:marRight w:val="0"/>
      <w:marTop w:val="0"/>
      <w:marBottom w:val="0"/>
      <w:divBdr>
        <w:top w:val="none" w:sz="0" w:space="0" w:color="auto"/>
        <w:left w:val="none" w:sz="0" w:space="0" w:color="auto"/>
        <w:bottom w:val="none" w:sz="0" w:space="0" w:color="auto"/>
        <w:right w:val="none" w:sz="0" w:space="0" w:color="auto"/>
      </w:divBdr>
    </w:div>
    <w:div w:id="1868718261">
      <w:bodyDiv w:val="1"/>
      <w:marLeft w:val="0"/>
      <w:marRight w:val="0"/>
      <w:marTop w:val="0"/>
      <w:marBottom w:val="0"/>
      <w:divBdr>
        <w:top w:val="none" w:sz="0" w:space="0" w:color="auto"/>
        <w:left w:val="none" w:sz="0" w:space="0" w:color="auto"/>
        <w:bottom w:val="none" w:sz="0" w:space="0" w:color="auto"/>
        <w:right w:val="none" w:sz="0" w:space="0" w:color="auto"/>
      </w:divBdr>
    </w:div>
    <w:div w:id="1871332516">
      <w:bodyDiv w:val="1"/>
      <w:marLeft w:val="0"/>
      <w:marRight w:val="0"/>
      <w:marTop w:val="0"/>
      <w:marBottom w:val="0"/>
      <w:divBdr>
        <w:top w:val="none" w:sz="0" w:space="0" w:color="auto"/>
        <w:left w:val="none" w:sz="0" w:space="0" w:color="auto"/>
        <w:bottom w:val="none" w:sz="0" w:space="0" w:color="auto"/>
        <w:right w:val="none" w:sz="0" w:space="0" w:color="auto"/>
      </w:divBdr>
    </w:div>
    <w:div w:id="1874344503">
      <w:bodyDiv w:val="1"/>
      <w:marLeft w:val="0"/>
      <w:marRight w:val="0"/>
      <w:marTop w:val="0"/>
      <w:marBottom w:val="0"/>
      <w:divBdr>
        <w:top w:val="none" w:sz="0" w:space="0" w:color="auto"/>
        <w:left w:val="none" w:sz="0" w:space="0" w:color="auto"/>
        <w:bottom w:val="none" w:sz="0" w:space="0" w:color="auto"/>
        <w:right w:val="none" w:sz="0" w:space="0" w:color="auto"/>
      </w:divBdr>
    </w:div>
    <w:div w:id="1876502988">
      <w:bodyDiv w:val="1"/>
      <w:marLeft w:val="0"/>
      <w:marRight w:val="0"/>
      <w:marTop w:val="0"/>
      <w:marBottom w:val="0"/>
      <w:divBdr>
        <w:top w:val="none" w:sz="0" w:space="0" w:color="auto"/>
        <w:left w:val="none" w:sz="0" w:space="0" w:color="auto"/>
        <w:bottom w:val="none" w:sz="0" w:space="0" w:color="auto"/>
        <w:right w:val="none" w:sz="0" w:space="0" w:color="auto"/>
      </w:divBdr>
    </w:div>
    <w:div w:id="1885556828">
      <w:bodyDiv w:val="1"/>
      <w:marLeft w:val="0"/>
      <w:marRight w:val="0"/>
      <w:marTop w:val="0"/>
      <w:marBottom w:val="0"/>
      <w:divBdr>
        <w:top w:val="none" w:sz="0" w:space="0" w:color="auto"/>
        <w:left w:val="none" w:sz="0" w:space="0" w:color="auto"/>
        <w:bottom w:val="none" w:sz="0" w:space="0" w:color="auto"/>
        <w:right w:val="none" w:sz="0" w:space="0" w:color="auto"/>
      </w:divBdr>
    </w:div>
    <w:div w:id="1902979560">
      <w:bodyDiv w:val="1"/>
      <w:marLeft w:val="0"/>
      <w:marRight w:val="0"/>
      <w:marTop w:val="0"/>
      <w:marBottom w:val="0"/>
      <w:divBdr>
        <w:top w:val="none" w:sz="0" w:space="0" w:color="auto"/>
        <w:left w:val="none" w:sz="0" w:space="0" w:color="auto"/>
        <w:bottom w:val="none" w:sz="0" w:space="0" w:color="auto"/>
        <w:right w:val="none" w:sz="0" w:space="0" w:color="auto"/>
      </w:divBdr>
    </w:div>
    <w:div w:id="1904179123">
      <w:bodyDiv w:val="1"/>
      <w:marLeft w:val="0"/>
      <w:marRight w:val="0"/>
      <w:marTop w:val="0"/>
      <w:marBottom w:val="0"/>
      <w:divBdr>
        <w:top w:val="none" w:sz="0" w:space="0" w:color="auto"/>
        <w:left w:val="none" w:sz="0" w:space="0" w:color="auto"/>
        <w:bottom w:val="none" w:sz="0" w:space="0" w:color="auto"/>
        <w:right w:val="none" w:sz="0" w:space="0" w:color="auto"/>
      </w:divBdr>
    </w:div>
    <w:div w:id="1924676477">
      <w:bodyDiv w:val="1"/>
      <w:marLeft w:val="0"/>
      <w:marRight w:val="0"/>
      <w:marTop w:val="0"/>
      <w:marBottom w:val="0"/>
      <w:divBdr>
        <w:top w:val="none" w:sz="0" w:space="0" w:color="auto"/>
        <w:left w:val="none" w:sz="0" w:space="0" w:color="auto"/>
        <w:bottom w:val="none" w:sz="0" w:space="0" w:color="auto"/>
        <w:right w:val="none" w:sz="0" w:space="0" w:color="auto"/>
      </w:divBdr>
    </w:div>
    <w:div w:id="1925414813">
      <w:bodyDiv w:val="1"/>
      <w:marLeft w:val="0"/>
      <w:marRight w:val="0"/>
      <w:marTop w:val="0"/>
      <w:marBottom w:val="0"/>
      <w:divBdr>
        <w:top w:val="none" w:sz="0" w:space="0" w:color="auto"/>
        <w:left w:val="none" w:sz="0" w:space="0" w:color="auto"/>
        <w:bottom w:val="none" w:sz="0" w:space="0" w:color="auto"/>
        <w:right w:val="none" w:sz="0" w:space="0" w:color="auto"/>
      </w:divBdr>
    </w:div>
    <w:div w:id="1929998381">
      <w:bodyDiv w:val="1"/>
      <w:marLeft w:val="0"/>
      <w:marRight w:val="0"/>
      <w:marTop w:val="0"/>
      <w:marBottom w:val="0"/>
      <w:divBdr>
        <w:top w:val="none" w:sz="0" w:space="0" w:color="auto"/>
        <w:left w:val="none" w:sz="0" w:space="0" w:color="auto"/>
        <w:bottom w:val="none" w:sz="0" w:space="0" w:color="auto"/>
        <w:right w:val="none" w:sz="0" w:space="0" w:color="auto"/>
      </w:divBdr>
    </w:div>
    <w:div w:id="1936205504">
      <w:bodyDiv w:val="1"/>
      <w:marLeft w:val="0"/>
      <w:marRight w:val="0"/>
      <w:marTop w:val="0"/>
      <w:marBottom w:val="0"/>
      <w:divBdr>
        <w:top w:val="none" w:sz="0" w:space="0" w:color="auto"/>
        <w:left w:val="none" w:sz="0" w:space="0" w:color="auto"/>
        <w:bottom w:val="none" w:sz="0" w:space="0" w:color="auto"/>
        <w:right w:val="none" w:sz="0" w:space="0" w:color="auto"/>
      </w:divBdr>
    </w:div>
    <w:div w:id="1936548675">
      <w:bodyDiv w:val="1"/>
      <w:marLeft w:val="0"/>
      <w:marRight w:val="0"/>
      <w:marTop w:val="0"/>
      <w:marBottom w:val="0"/>
      <w:divBdr>
        <w:top w:val="none" w:sz="0" w:space="0" w:color="auto"/>
        <w:left w:val="none" w:sz="0" w:space="0" w:color="auto"/>
        <w:bottom w:val="none" w:sz="0" w:space="0" w:color="auto"/>
        <w:right w:val="none" w:sz="0" w:space="0" w:color="auto"/>
      </w:divBdr>
    </w:div>
    <w:div w:id="1939869132">
      <w:bodyDiv w:val="1"/>
      <w:marLeft w:val="0"/>
      <w:marRight w:val="0"/>
      <w:marTop w:val="0"/>
      <w:marBottom w:val="0"/>
      <w:divBdr>
        <w:top w:val="none" w:sz="0" w:space="0" w:color="auto"/>
        <w:left w:val="none" w:sz="0" w:space="0" w:color="auto"/>
        <w:bottom w:val="none" w:sz="0" w:space="0" w:color="auto"/>
        <w:right w:val="none" w:sz="0" w:space="0" w:color="auto"/>
      </w:divBdr>
    </w:div>
    <w:div w:id="1942953413">
      <w:bodyDiv w:val="1"/>
      <w:marLeft w:val="0"/>
      <w:marRight w:val="0"/>
      <w:marTop w:val="0"/>
      <w:marBottom w:val="0"/>
      <w:divBdr>
        <w:top w:val="none" w:sz="0" w:space="0" w:color="auto"/>
        <w:left w:val="none" w:sz="0" w:space="0" w:color="auto"/>
        <w:bottom w:val="none" w:sz="0" w:space="0" w:color="auto"/>
        <w:right w:val="none" w:sz="0" w:space="0" w:color="auto"/>
      </w:divBdr>
    </w:div>
    <w:div w:id="1943951107">
      <w:bodyDiv w:val="1"/>
      <w:marLeft w:val="0"/>
      <w:marRight w:val="0"/>
      <w:marTop w:val="0"/>
      <w:marBottom w:val="0"/>
      <w:divBdr>
        <w:top w:val="none" w:sz="0" w:space="0" w:color="auto"/>
        <w:left w:val="none" w:sz="0" w:space="0" w:color="auto"/>
        <w:bottom w:val="none" w:sz="0" w:space="0" w:color="auto"/>
        <w:right w:val="none" w:sz="0" w:space="0" w:color="auto"/>
      </w:divBdr>
    </w:div>
    <w:div w:id="1956254120">
      <w:bodyDiv w:val="1"/>
      <w:marLeft w:val="0"/>
      <w:marRight w:val="0"/>
      <w:marTop w:val="0"/>
      <w:marBottom w:val="0"/>
      <w:divBdr>
        <w:top w:val="none" w:sz="0" w:space="0" w:color="auto"/>
        <w:left w:val="none" w:sz="0" w:space="0" w:color="auto"/>
        <w:bottom w:val="none" w:sz="0" w:space="0" w:color="auto"/>
        <w:right w:val="none" w:sz="0" w:space="0" w:color="auto"/>
      </w:divBdr>
    </w:div>
    <w:div w:id="1962766122">
      <w:bodyDiv w:val="1"/>
      <w:marLeft w:val="0"/>
      <w:marRight w:val="0"/>
      <w:marTop w:val="0"/>
      <w:marBottom w:val="0"/>
      <w:divBdr>
        <w:top w:val="none" w:sz="0" w:space="0" w:color="auto"/>
        <w:left w:val="none" w:sz="0" w:space="0" w:color="auto"/>
        <w:bottom w:val="none" w:sz="0" w:space="0" w:color="auto"/>
        <w:right w:val="none" w:sz="0" w:space="0" w:color="auto"/>
      </w:divBdr>
      <w:divsChild>
        <w:div w:id="1462772688">
          <w:marLeft w:val="0"/>
          <w:marRight w:val="0"/>
          <w:marTop w:val="0"/>
          <w:marBottom w:val="0"/>
          <w:divBdr>
            <w:top w:val="none" w:sz="0" w:space="0" w:color="auto"/>
            <w:left w:val="none" w:sz="0" w:space="0" w:color="auto"/>
            <w:bottom w:val="none" w:sz="0" w:space="0" w:color="auto"/>
            <w:right w:val="none" w:sz="0" w:space="0" w:color="auto"/>
          </w:divBdr>
        </w:div>
      </w:divsChild>
    </w:div>
    <w:div w:id="1964381038">
      <w:bodyDiv w:val="1"/>
      <w:marLeft w:val="0"/>
      <w:marRight w:val="0"/>
      <w:marTop w:val="0"/>
      <w:marBottom w:val="0"/>
      <w:divBdr>
        <w:top w:val="none" w:sz="0" w:space="0" w:color="auto"/>
        <w:left w:val="none" w:sz="0" w:space="0" w:color="auto"/>
        <w:bottom w:val="none" w:sz="0" w:space="0" w:color="auto"/>
        <w:right w:val="none" w:sz="0" w:space="0" w:color="auto"/>
      </w:divBdr>
    </w:div>
    <w:div w:id="1966887125">
      <w:bodyDiv w:val="1"/>
      <w:marLeft w:val="0"/>
      <w:marRight w:val="0"/>
      <w:marTop w:val="0"/>
      <w:marBottom w:val="0"/>
      <w:divBdr>
        <w:top w:val="none" w:sz="0" w:space="0" w:color="auto"/>
        <w:left w:val="none" w:sz="0" w:space="0" w:color="auto"/>
        <w:bottom w:val="none" w:sz="0" w:space="0" w:color="auto"/>
        <w:right w:val="none" w:sz="0" w:space="0" w:color="auto"/>
      </w:divBdr>
    </w:div>
    <w:div w:id="1966961366">
      <w:bodyDiv w:val="1"/>
      <w:marLeft w:val="0"/>
      <w:marRight w:val="0"/>
      <w:marTop w:val="0"/>
      <w:marBottom w:val="0"/>
      <w:divBdr>
        <w:top w:val="none" w:sz="0" w:space="0" w:color="auto"/>
        <w:left w:val="none" w:sz="0" w:space="0" w:color="auto"/>
        <w:bottom w:val="none" w:sz="0" w:space="0" w:color="auto"/>
        <w:right w:val="none" w:sz="0" w:space="0" w:color="auto"/>
      </w:divBdr>
    </w:div>
    <w:div w:id="1969050027">
      <w:bodyDiv w:val="1"/>
      <w:marLeft w:val="0"/>
      <w:marRight w:val="0"/>
      <w:marTop w:val="0"/>
      <w:marBottom w:val="0"/>
      <w:divBdr>
        <w:top w:val="none" w:sz="0" w:space="0" w:color="auto"/>
        <w:left w:val="none" w:sz="0" w:space="0" w:color="auto"/>
        <w:bottom w:val="none" w:sz="0" w:space="0" w:color="auto"/>
        <w:right w:val="none" w:sz="0" w:space="0" w:color="auto"/>
      </w:divBdr>
    </w:div>
    <w:div w:id="1975089794">
      <w:bodyDiv w:val="1"/>
      <w:marLeft w:val="0"/>
      <w:marRight w:val="0"/>
      <w:marTop w:val="0"/>
      <w:marBottom w:val="0"/>
      <w:divBdr>
        <w:top w:val="none" w:sz="0" w:space="0" w:color="auto"/>
        <w:left w:val="none" w:sz="0" w:space="0" w:color="auto"/>
        <w:bottom w:val="none" w:sz="0" w:space="0" w:color="auto"/>
        <w:right w:val="none" w:sz="0" w:space="0" w:color="auto"/>
      </w:divBdr>
    </w:div>
    <w:div w:id="1984456845">
      <w:bodyDiv w:val="1"/>
      <w:marLeft w:val="0"/>
      <w:marRight w:val="0"/>
      <w:marTop w:val="0"/>
      <w:marBottom w:val="0"/>
      <w:divBdr>
        <w:top w:val="none" w:sz="0" w:space="0" w:color="auto"/>
        <w:left w:val="none" w:sz="0" w:space="0" w:color="auto"/>
        <w:bottom w:val="none" w:sz="0" w:space="0" w:color="auto"/>
        <w:right w:val="none" w:sz="0" w:space="0" w:color="auto"/>
      </w:divBdr>
    </w:div>
    <w:div w:id="1988169968">
      <w:bodyDiv w:val="1"/>
      <w:marLeft w:val="0"/>
      <w:marRight w:val="0"/>
      <w:marTop w:val="0"/>
      <w:marBottom w:val="0"/>
      <w:divBdr>
        <w:top w:val="none" w:sz="0" w:space="0" w:color="auto"/>
        <w:left w:val="none" w:sz="0" w:space="0" w:color="auto"/>
        <w:bottom w:val="none" w:sz="0" w:space="0" w:color="auto"/>
        <w:right w:val="none" w:sz="0" w:space="0" w:color="auto"/>
      </w:divBdr>
    </w:div>
    <w:div w:id="1990591476">
      <w:bodyDiv w:val="1"/>
      <w:marLeft w:val="0"/>
      <w:marRight w:val="0"/>
      <w:marTop w:val="0"/>
      <w:marBottom w:val="0"/>
      <w:divBdr>
        <w:top w:val="none" w:sz="0" w:space="0" w:color="auto"/>
        <w:left w:val="none" w:sz="0" w:space="0" w:color="auto"/>
        <w:bottom w:val="none" w:sz="0" w:space="0" w:color="auto"/>
        <w:right w:val="none" w:sz="0" w:space="0" w:color="auto"/>
      </w:divBdr>
    </w:div>
    <w:div w:id="1999263923">
      <w:bodyDiv w:val="1"/>
      <w:marLeft w:val="0"/>
      <w:marRight w:val="0"/>
      <w:marTop w:val="0"/>
      <w:marBottom w:val="0"/>
      <w:divBdr>
        <w:top w:val="none" w:sz="0" w:space="0" w:color="auto"/>
        <w:left w:val="none" w:sz="0" w:space="0" w:color="auto"/>
        <w:bottom w:val="none" w:sz="0" w:space="0" w:color="auto"/>
        <w:right w:val="none" w:sz="0" w:space="0" w:color="auto"/>
      </w:divBdr>
    </w:div>
    <w:div w:id="2000034551">
      <w:bodyDiv w:val="1"/>
      <w:marLeft w:val="0"/>
      <w:marRight w:val="0"/>
      <w:marTop w:val="0"/>
      <w:marBottom w:val="0"/>
      <w:divBdr>
        <w:top w:val="none" w:sz="0" w:space="0" w:color="auto"/>
        <w:left w:val="none" w:sz="0" w:space="0" w:color="auto"/>
        <w:bottom w:val="none" w:sz="0" w:space="0" w:color="auto"/>
        <w:right w:val="none" w:sz="0" w:space="0" w:color="auto"/>
      </w:divBdr>
    </w:div>
    <w:div w:id="2000958888">
      <w:bodyDiv w:val="1"/>
      <w:marLeft w:val="0"/>
      <w:marRight w:val="0"/>
      <w:marTop w:val="0"/>
      <w:marBottom w:val="0"/>
      <w:divBdr>
        <w:top w:val="none" w:sz="0" w:space="0" w:color="auto"/>
        <w:left w:val="none" w:sz="0" w:space="0" w:color="auto"/>
        <w:bottom w:val="none" w:sz="0" w:space="0" w:color="auto"/>
        <w:right w:val="none" w:sz="0" w:space="0" w:color="auto"/>
      </w:divBdr>
    </w:div>
    <w:div w:id="2001077136">
      <w:bodyDiv w:val="1"/>
      <w:marLeft w:val="0"/>
      <w:marRight w:val="0"/>
      <w:marTop w:val="0"/>
      <w:marBottom w:val="0"/>
      <w:divBdr>
        <w:top w:val="none" w:sz="0" w:space="0" w:color="auto"/>
        <w:left w:val="none" w:sz="0" w:space="0" w:color="auto"/>
        <w:bottom w:val="none" w:sz="0" w:space="0" w:color="auto"/>
        <w:right w:val="none" w:sz="0" w:space="0" w:color="auto"/>
      </w:divBdr>
    </w:div>
    <w:div w:id="2004240199">
      <w:bodyDiv w:val="1"/>
      <w:marLeft w:val="0"/>
      <w:marRight w:val="0"/>
      <w:marTop w:val="0"/>
      <w:marBottom w:val="0"/>
      <w:divBdr>
        <w:top w:val="none" w:sz="0" w:space="0" w:color="auto"/>
        <w:left w:val="none" w:sz="0" w:space="0" w:color="auto"/>
        <w:bottom w:val="none" w:sz="0" w:space="0" w:color="auto"/>
        <w:right w:val="none" w:sz="0" w:space="0" w:color="auto"/>
      </w:divBdr>
    </w:div>
    <w:div w:id="2006977033">
      <w:bodyDiv w:val="1"/>
      <w:marLeft w:val="0"/>
      <w:marRight w:val="0"/>
      <w:marTop w:val="0"/>
      <w:marBottom w:val="0"/>
      <w:divBdr>
        <w:top w:val="none" w:sz="0" w:space="0" w:color="auto"/>
        <w:left w:val="none" w:sz="0" w:space="0" w:color="auto"/>
        <w:bottom w:val="none" w:sz="0" w:space="0" w:color="auto"/>
        <w:right w:val="none" w:sz="0" w:space="0" w:color="auto"/>
      </w:divBdr>
    </w:div>
    <w:div w:id="2009751780">
      <w:bodyDiv w:val="1"/>
      <w:marLeft w:val="0"/>
      <w:marRight w:val="0"/>
      <w:marTop w:val="0"/>
      <w:marBottom w:val="0"/>
      <w:divBdr>
        <w:top w:val="none" w:sz="0" w:space="0" w:color="auto"/>
        <w:left w:val="none" w:sz="0" w:space="0" w:color="auto"/>
        <w:bottom w:val="none" w:sz="0" w:space="0" w:color="auto"/>
        <w:right w:val="none" w:sz="0" w:space="0" w:color="auto"/>
      </w:divBdr>
    </w:div>
    <w:div w:id="2013950560">
      <w:bodyDiv w:val="1"/>
      <w:marLeft w:val="0"/>
      <w:marRight w:val="0"/>
      <w:marTop w:val="0"/>
      <w:marBottom w:val="0"/>
      <w:divBdr>
        <w:top w:val="none" w:sz="0" w:space="0" w:color="auto"/>
        <w:left w:val="none" w:sz="0" w:space="0" w:color="auto"/>
        <w:bottom w:val="none" w:sz="0" w:space="0" w:color="auto"/>
        <w:right w:val="none" w:sz="0" w:space="0" w:color="auto"/>
      </w:divBdr>
    </w:div>
    <w:div w:id="2015719293">
      <w:bodyDiv w:val="1"/>
      <w:marLeft w:val="0"/>
      <w:marRight w:val="0"/>
      <w:marTop w:val="0"/>
      <w:marBottom w:val="0"/>
      <w:divBdr>
        <w:top w:val="none" w:sz="0" w:space="0" w:color="auto"/>
        <w:left w:val="none" w:sz="0" w:space="0" w:color="auto"/>
        <w:bottom w:val="none" w:sz="0" w:space="0" w:color="auto"/>
        <w:right w:val="none" w:sz="0" w:space="0" w:color="auto"/>
      </w:divBdr>
    </w:div>
    <w:div w:id="2020698738">
      <w:bodyDiv w:val="1"/>
      <w:marLeft w:val="0"/>
      <w:marRight w:val="0"/>
      <w:marTop w:val="0"/>
      <w:marBottom w:val="0"/>
      <w:divBdr>
        <w:top w:val="none" w:sz="0" w:space="0" w:color="auto"/>
        <w:left w:val="none" w:sz="0" w:space="0" w:color="auto"/>
        <w:bottom w:val="none" w:sz="0" w:space="0" w:color="auto"/>
        <w:right w:val="none" w:sz="0" w:space="0" w:color="auto"/>
      </w:divBdr>
      <w:divsChild>
        <w:div w:id="1313558523">
          <w:marLeft w:val="0"/>
          <w:marRight w:val="0"/>
          <w:marTop w:val="0"/>
          <w:marBottom w:val="0"/>
          <w:divBdr>
            <w:top w:val="none" w:sz="0" w:space="0" w:color="auto"/>
            <w:left w:val="none" w:sz="0" w:space="0" w:color="auto"/>
            <w:bottom w:val="none" w:sz="0" w:space="0" w:color="auto"/>
            <w:right w:val="none" w:sz="0" w:space="0" w:color="auto"/>
          </w:divBdr>
        </w:div>
      </w:divsChild>
    </w:div>
    <w:div w:id="2029792471">
      <w:bodyDiv w:val="1"/>
      <w:marLeft w:val="0"/>
      <w:marRight w:val="0"/>
      <w:marTop w:val="0"/>
      <w:marBottom w:val="0"/>
      <w:divBdr>
        <w:top w:val="none" w:sz="0" w:space="0" w:color="auto"/>
        <w:left w:val="none" w:sz="0" w:space="0" w:color="auto"/>
        <w:bottom w:val="none" w:sz="0" w:space="0" w:color="auto"/>
        <w:right w:val="none" w:sz="0" w:space="0" w:color="auto"/>
      </w:divBdr>
    </w:div>
    <w:div w:id="2037153524">
      <w:bodyDiv w:val="1"/>
      <w:marLeft w:val="0"/>
      <w:marRight w:val="0"/>
      <w:marTop w:val="0"/>
      <w:marBottom w:val="0"/>
      <w:divBdr>
        <w:top w:val="none" w:sz="0" w:space="0" w:color="auto"/>
        <w:left w:val="none" w:sz="0" w:space="0" w:color="auto"/>
        <w:bottom w:val="none" w:sz="0" w:space="0" w:color="auto"/>
        <w:right w:val="none" w:sz="0" w:space="0" w:color="auto"/>
      </w:divBdr>
      <w:divsChild>
        <w:div w:id="1063336930">
          <w:marLeft w:val="0"/>
          <w:marRight w:val="0"/>
          <w:marTop w:val="0"/>
          <w:marBottom w:val="0"/>
          <w:divBdr>
            <w:top w:val="none" w:sz="0" w:space="0" w:color="auto"/>
            <w:left w:val="none" w:sz="0" w:space="0" w:color="auto"/>
            <w:bottom w:val="none" w:sz="0" w:space="0" w:color="auto"/>
            <w:right w:val="none" w:sz="0" w:space="0" w:color="auto"/>
          </w:divBdr>
        </w:div>
      </w:divsChild>
    </w:div>
    <w:div w:id="2043741922">
      <w:bodyDiv w:val="1"/>
      <w:marLeft w:val="0"/>
      <w:marRight w:val="0"/>
      <w:marTop w:val="0"/>
      <w:marBottom w:val="0"/>
      <w:divBdr>
        <w:top w:val="none" w:sz="0" w:space="0" w:color="auto"/>
        <w:left w:val="none" w:sz="0" w:space="0" w:color="auto"/>
        <w:bottom w:val="none" w:sz="0" w:space="0" w:color="auto"/>
        <w:right w:val="none" w:sz="0" w:space="0" w:color="auto"/>
      </w:divBdr>
    </w:div>
    <w:div w:id="2057124265">
      <w:bodyDiv w:val="1"/>
      <w:marLeft w:val="0"/>
      <w:marRight w:val="0"/>
      <w:marTop w:val="0"/>
      <w:marBottom w:val="0"/>
      <w:divBdr>
        <w:top w:val="none" w:sz="0" w:space="0" w:color="auto"/>
        <w:left w:val="none" w:sz="0" w:space="0" w:color="auto"/>
        <w:bottom w:val="none" w:sz="0" w:space="0" w:color="auto"/>
        <w:right w:val="none" w:sz="0" w:space="0" w:color="auto"/>
      </w:divBdr>
    </w:div>
    <w:div w:id="2073625304">
      <w:bodyDiv w:val="1"/>
      <w:marLeft w:val="0"/>
      <w:marRight w:val="0"/>
      <w:marTop w:val="0"/>
      <w:marBottom w:val="0"/>
      <w:divBdr>
        <w:top w:val="none" w:sz="0" w:space="0" w:color="auto"/>
        <w:left w:val="none" w:sz="0" w:space="0" w:color="auto"/>
        <w:bottom w:val="none" w:sz="0" w:space="0" w:color="auto"/>
        <w:right w:val="none" w:sz="0" w:space="0" w:color="auto"/>
      </w:divBdr>
    </w:div>
    <w:div w:id="2074618492">
      <w:bodyDiv w:val="1"/>
      <w:marLeft w:val="0"/>
      <w:marRight w:val="0"/>
      <w:marTop w:val="0"/>
      <w:marBottom w:val="0"/>
      <w:divBdr>
        <w:top w:val="none" w:sz="0" w:space="0" w:color="auto"/>
        <w:left w:val="none" w:sz="0" w:space="0" w:color="auto"/>
        <w:bottom w:val="none" w:sz="0" w:space="0" w:color="auto"/>
        <w:right w:val="none" w:sz="0" w:space="0" w:color="auto"/>
      </w:divBdr>
    </w:div>
    <w:div w:id="2075815877">
      <w:bodyDiv w:val="1"/>
      <w:marLeft w:val="0"/>
      <w:marRight w:val="0"/>
      <w:marTop w:val="0"/>
      <w:marBottom w:val="0"/>
      <w:divBdr>
        <w:top w:val="none" w:sz="0" w:space="0" w:color="auto"/>
        <w:left w:val="none" w:sz="0" w:space="0" w:color="auto"/>
        <w:bottom w:val="none" w:sz="0" w:space="0" w:color="auto"/>
        <w:right w:val="none" w:sz="0" w:space="0" w:color="auto"/>
      </w:divBdr>
    </w:div>
    <w:div w:id="2076659402">
      <w:bodyDiv w:val="1"/>
      <w:marLeft w:val="0"/>
      <w:marRight w:val="0"/>
      <w:marTop w:val="0"/>
      <w:marBottom w:val="0"/>
      <w:divBdr>
        <w:top w:val="none" w:sz="0" w:space="0" w:color="auto"/>
        <w:left w:val="none" w:sz="0" w:space="0" w:color="auto"/>
        <w:bottom w:val="none" w:sz="0" w:space="0" w:color="auto"/>
        <w:right w:val="none" w:sz="0" w:space="0" w:color="auto"/>
      </w:divBdr>
    </w:div>
    <w:div w:id="2077124105">
      <w:bodyDiv w:val="1"/>
      <w:marLeft w:val="0"/>
      <w:marRight w:val="0"/>
      <w:marTop w:val="0"/>
      <w:marBottom w:val="0"/>
      <w:divBdr>
        <w:top w:val="none" w:sz="0" w:space="0" w:color="auto"/>
        <w:left w:val="none" w:sz="0" w:space="0" w:color="auto"/>
        <w:bottom w:val="none" w:sz="0" w:space="0" w:color="auto"/>
        <w:right w:val="none" w:sz="0" w:space="0" w:color="auto"/>
      </w:divBdr>
    </w:div>
    <w:div w:id="2079207615">
      <w:bodyDiv w:val="1"/>
      <w:marLeft w:val="0"/>
      <w:marRight w:val="0"/>
      <w:marTop w:val="0"/>
      <w:marBottom w:val="0"/>
      <w:divBdr>
        <w:top w:val="none" w:sz="0" w:space="0" w:color="auto"/>
        <w:left w:val="none" w:sz="0" w:space="0" w:color="auto"/>
        <w:bottom w:val="none" w:sz="0" w:space="0" w:color="auto"/>
        <w:right w:val="none" w:sz="0" w:space="0" w:color="auto"/>
      </w:divBdr>
    </w:div>
    <w:div w:id="2080248867">
      <w:bodyDiv w:val="1"/>
      <w:marLeft w:val="0"/>
      <w:marRight w:val="0"/>
      <w:marTop w:val="0"/>
      <w:marBottom w:val="0"/>
      <w:divBdr>
        <w:top w:val="none" w:sz="0" w:space="0" w:color="auto"/>
        <w:left w:val="none" w:sz="0" w:space="0" w:color="auto"/>
        <w:bottom w:val="none" w:sz="0" w:space="0" w:color="auto"/>
        <w:right w:val="none" w:sz="0" w:space="0" w:color="auto"/>
      </w:divBdr>
    </w:div>
    <w:div w:id="2083527788">
      <w:bodyDiv w:val="1"/>
      <w:marLeft w:val="0"/>
      <w:marRight w:val="0"/>
      <w:marTop w:val="0"/>
      <w:marBottom w:val="0"/>
      <w:divBdr>
        <w:top w:val="none" w:sz="0" w:space="0" w:color="auto"/>
        <w:left w:val="none" w:sz="0" w:space="0" w:color="auto"/>
        <w:bottom w:val="none" w:sz="0" w:space="0" w:color="auto"/>
        <w:right w:val="none" w:sz="0" w:space="0" w:color="auto"/>
      </w:divBdr>
    </w:div>
    <w:div w:id="2085031877">
      <w:bodyDiv w:val="1"/>
      <w:marLeft w:val="0"/>
      <w:marRight w:val="0"/>
      <w:marTop w:val="0"/>
      <w:marBottom w:val="0"/>
      <w:divBdr>
        <w:top w:val="none" w:sz="0" w:space="0" w:color="auto"/>
        <w:left w:val="none" w:sz="0" w:space="0" w:color="auto"/>
        <w:bottom w:val="none" w:sz="0" w:space="0" w:color="auto"/>
        <w:right w:val="none" w:sz="0" w:space="0" w:color="auto"/>
      </w:divBdr>
    </w:div>
    <w:div w:id="2091583888">
      <w:bodyDiv w:val="1"/>
      <w:marLeft w:val="0"/>
      <w:marRight w:val="0"/>
      <w:marTop w:val="0"/>
      <w:marBottom w:val="0"/>
      <w:divBdr>
        <w:top w:val="none" w:sz="0" w:space="0" w:color="auto"/>
        <w:left w:val="none" w:sz="0" w:space="0" w:color="auto"/>
        <w:bottom w:val="none" w:sz="0" w:space="0" w:color="auto"/>
        <w:right w:val="none" w:sz="0" w:space="0" w:color="auto"/>
      </w:divBdr>
    </w:div>
    <w:div w:id="2094813455">
      <w:bodyDiv w:val="1"/>
      <w:marLeft w:val="0"/>
      <w:marRight w:val="0"/>
      <w:marTop w:val="0"/>
      <w:marBottom w:val="0"/>
      <w:divBdr>
        <w:top w:val="none" w:sz="0" w:space="0" w:color="auto"/>
        <w:left w:val="none" w:sz="0" w:space="0" w:color="auto"/>
        <w:bottom w:val="none" w:sz="0" w:space="0" w:color="auto"/>
        <w:right w:val="none" w:sz="0" w:space="0" w:color="auto"/>
      </w:divBdr>
    </w:div>
    <w:div w:id="2105421615">
      <w:bodyDiv w:val="1"/>
      <w:marLeft w:val="0"/>
      <w:marRight w:val="0"/>
      <w:marTop w:val="0"/>
      <w:marBottom w:val="0"/>
      <w:divBdr>
        <w:top w:val="none" w:sz="0" w:space="0" w:color="auto"/>
        <w:left w:val="none" w:sz="0" w:space="0" w:color="auto"/>
        <w:bottom w:val="none" w:sz="0" w:space="0" w:color="auto"/>
        <w:right w:val="none" w:sz="0" w:space="0" w:color="auto"/>
      </w:divBdr>
    </w:div>
    <w:div w:id="2113549412">
      <w:bodyDiv w:val="1"/>
      <w:marLeft w:val="0"/>
      <w:marRight w:val="0"/>
      <w:marTop w:val="0"/>
      <w:marBottom w:val="0"/>
      <w:divBdr>
        <w:top w:val="none" w:sz="0" w:space="0" w:color="auto"/>
        <w:left w:val="none" w:sz="0" w:space="0" w:color="auto"/>
        <w:bottom w:val="none" w:sz="0" w:space="0" w:color="auto"/>
        <w:right w:val="none" w:sz="0" w:space="0" w:color="auto"/>
      </w:divBdr>
    </w:div>
    <w:div w:id="2121756836">
      <w:bodyDiv w:val="1"/>
      <w:marLeft w:val="0"/>
      <w:marRight w:val="0"/>
      <w:marTop w:val="0"/>
      <w:marBottom w:val="0"/>
      <w:divBdr>
        <w:top w:val="none" w:sz="0" w:space="0" w:color="auto"/>
        <w:left w:val="none" w:sz="0" w:space="0" w:color="auto"/>
        <w:bottom w:val="none" w:sz="0" w:space="0" w:color="auto"/>
        <w:right w:val="none" w:sz="0" w:space="0" w:color="auto"/>
      </w:divBdr>
    </w:div>
    <w:div w:id="2122140172">
      <w:bodyDiv w:val="1"/>
      <w:marLeft w:val="0"/>
      <w:marRight w:val="0"/>
      <w:marTop w:val="0"/>
      <w:marBottom w:val="0"/>
      <w:divBdr>
        <w:top w:val="none" w:sz="0" w:space="0" w:color="auto"/>
        <w:left w:val="none" w:sz="0" w:space="0" w:color="auto"/>
        <w:bottom w:val="none" w:sz="0" w:space="0" w:color="auto"/>
        <w:right w:val="none" w:sz="0" w:space="0" w:color="auto"/>
      </w:divBdr>
    </w:div>
    <w:div w:id="2124766605">
      <w:bodyDiv w:val="1"/>
      <w:marLeft w:val="0"/>
      <w:marRight w:val="0"/>
      <w:marTop w:val="0"/>
      <w:marBottom w:val="0"/>
      <w:divBdr>
        <w:top w:val="none" w:sz="0" w:space="0" w:color="auto"/>
        <w:left w:val="none" w:sz="0" w:space="0" w:color="auto"/>
        <w:bottom w:val="none" w:sz="0" w:space="0" w:color="auto"/>
        <w:right w:val="none" w:sz="0" w:space="0" w:color="auto"/>
      </w:divBdr>
    </w:div>
    <w:div w:id="2136093179">
      <w:bodyDiv w:val="1"/>
      <w:marLeft w:val="0"/>
      <w:marRight w:val="0"/>
      <w:marTop w:val="0"/>
      <w:marBottom w:val="0"/>
      <w:divBdr>
        <w:top w:val="none" w:sz="0" w:space="0" w:color="auto"/>
        <w:left w:val="none" w:sz="0" w:space="0" w:color="auto"/>
        <w:bottom w:val="none" w:sz="0" w:space="0" w:color="auto"/>
        <w:right w:val="none" w:sz="0" w:space="0" w:color="auto"/>
      </w:divBdr>
    </w:div>
    <w:div w:id="214245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cid:image001.png@01D030CB.DB2E3FC0" TargetMode="External"/><Relationship Id="rId17" Type="http://schemas.openxmlformats.org/officeDocument/2006/relationships/chart" Target="charts/chart1.xml"/><Relationship Id="rId18" Type="http://schemas.openxmlformats.org/officeDocument/2006/relationships/chart" Target="charts/chart2.xml"/><Relationship Id="rId19" Type="http://schemas.openxmlformats.org/officeDocument/2006/relationships/image" Target="media/image9.emf"/><Relationship Id="rId50" Type="http://schemas.openxmlformats.org/officeDocument/2006/relationships/hyperlink" Target="http://www.unicef.org/socialprotection/framework/files/Consultation_Report_THEMATIC-External_Consultation_(PHASE_2)-MARCH2012.pdf" TargetMode="External"/><Relationship Id="rId51" Type="http://schemas.openxmlformats.org/officeDocument/2006/relationships/hyperlink" Target="http://www.unicef.org/nutrition/training" TargetMode="External"/><Relationship Id="rId52" Type="http://schemas.openxmlformats.org/officeDocument/2006/relationships/footer" Target="footer1.xm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image" Target="media/image28.png"/><Relationship Id="rId41" Type="http://schemas.openxmlformats.org/officeDocument/2006/relationships/image" Target="media/image29.png"/><Relationship Id="rId42" Type="http://schemas.openxmlformats.org/officeDocument/2006/relationships/image" Target="media/image30.png"/><Relationship Id="rId43" Type="http://schemas.openxmlformats.org/officeDocument/2006/relationships/hyperlink" Target="http://www.adb.org/publications/social-protection-index-assessing-results-asia-and-pacific" TargetMode="External"/><Relationship Id="rId44" Type="http://schemas.openxmlformats.org/officeDocument/2006/relationships/hyperlink" Target="http://papers.ssrn.com/sol3/papers.cfm?abstract_id=1672090" TargetMode="External"/><Relationship Id="rId45" Type="http://schemas.openxmlformats.org/officeDocument/2006/relationships/hyperlink" Target="http://www.ilo.org/dyn/normlex/en/f?p=NORMLEXPUB:12100:0::NO:12100:P12100_INSTRUMENT_ID:3065524:NO" TargetMode="External"/><Relationship Id="rId46" Type="http://schemas.openxmlformats.org/officeDocument/2006/relationships/hyperlink" Target="http://www.imf.org/external/pubs/ft/weo/2013/02/weodata/index.aspx" TargetMode="External"/><Relationship Id="rId47" Type="http://schemas.openxmlformats.org/officeDocument/2006/relationships/hyperlink" Target="http://www.ophi.org.uk/wp-content/uploads/Nepal1.pdf" TargetMode="External"/><Relationship Id="rId48" Type="http://schemas.openxmlformats.org/officeDocument/2006/relationships/hyperlink" Target="http://www.kw.undp.org/content/dam/aplaws/publication/en/publications/poverty-reduction/poverty-website/fiscal-space-for-what/FiscalSpaceforWhat.pdf" TargetMode="External"/><Relationship Id="rId49" Type="http://schemas.openxmlformats.org/officeDocument/2006/relationships/hyperlink" Target="http://esa.un.org/unpd/wpp/index.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30" Type="http://schemas.openxmlformats.org/officeDocument/2006/relationships/image" Target="media/image18.png"/><Relationship Id="rId31" Type="http://schemas.openxmlformats.org/officeDocument/2006/relationships/image" Target="media/image19.png"/><Relationship Id="rId32" Type="http://schemas.openxmlformats.org/officeDocument/2006/relationships/image" Target="media/image20.png"/><Relationship Id="rId33" Type="http://schemas.openxmlformats.org/officeDocument/2006/relationships/image" Target="media/image21.png"/><Relationship Id="rId34" Type="http://schemas.openxmlformats.org/officeDocument/2006/relationships/image" Target="media/image22.png"/><Relationship Id="rId35" Type="http://schemas.openxmlformats.org/officeDocument/2006/relationships/image" Target="media/image23.png"/><Relationship Id="rId36" Type="http://schemas.openxmlformats.org/officeDocument/2006/relationships/image" Target="media/image24.png"/><Relationship Id="rId37" Type="http://schemas.openxmlformats.org/officeDocument/2006/relationships/image" Target="media/image25.png"/><Relationship Id="rId38" Type="http://schemas.openxmlformats.org/officeDocument/2006/relationships/image" Target="media/image26.png"/><Relationship Id="rId39" Type="http://schemas.openxmlformats.org/officeDocument/2006/relationships/image" Target="media/image27.png"/><Relationship Id="rId20" Type="http://schemas.openxmlformats.org/officeDocument/2006/relationships/chart" Target="charts/chart3.xml"/><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image" Target="media/image13.png"/><Relationship Id="rId25" Type="http://schemas.openxmlformats.org/officeDocument/2006/relationships/image" Target="media/image14.png"/><Relationship Id="rId26" Type="http://schemas.openxmlformats.org/officeDocument/2006/relationships/image" Target="media/image15.png"/><Relationship Id="rId27" Type="http://schemas.openxmlformats.org/officeDocument/2006/relationships/image" Target="cid:image002.png@01D04C55.12DE6400" TargetMode="External"/><Relationship Id="rId28" Type="http://schemas.openxmlformats.org/officeDocument/2006/relationships/image" Target="media/image16.png"/><Relationship Id="rId29" Type="http://schemas.openxmlformats.org/officeDocument/2006/relationships/image" Target="media/image17.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Tomoo\Desktop\google%20drive\UNICEF_Nepal\Child%20Grant%20Paper\poverty%20profile\prate_by_number_of_ch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moo\Desktop\google%20drive\UNICEF_Nepal\Child%20Grant%20Paper\poverty%20profile\prate_by_number_of_ch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d.docs.live.net/841b49617c78f870/UNICEF_Nepal/Child%20Grant/Gov%20Meeting/Birth%20Registration.xlsx" TargetMode="External"/><Relationship Id="rId2" Type="http://schemas.microsoft.com/office/2011/relationships/chartStyle" Target="style1.xml"/><Relationship Id="rId3"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2"/>
  <c:chart>
    <c:autoTitleDeleted val="1"/>
    <c:plotArea>
      <c:layout/>
      <c:barChart>
        <c:barDir val="col"/>
        <c:grouping val="clustered"/>
        <c:ser>
          <c:idx val="0"/>
          <c:order val="0"/>
          <c:tx>
            <c:strRef>
              <c:f>'#ofChildren'!$A$2</c:f>
              <c:strCache>
                <c:ptCount val="1"/>
                <c:pt idx="0">
                  <c:v>Poverty Rate</c:v>
                </c:pt>
              </c:strCache>
            </c:strRef>
          </c:tx>
          <c:spPr>
            <a:solidFill>
              <a:schemeClr val="bg1">
                <a:lumMod val="6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ja-JP"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'#ofChildren'!$B$1:$D$1</c:f>
              <c:strCache>
                <c:ptCount val="3"/>
                <c:pt idx="0">
                  <c:v>HH with no children</c:v>
                </c:pt>
                <c:pt idx="1">
                  <c:v>HH with 1-3 children</c:v>
                </c:pt>
                <c:pt idx="2">
                  <c:v>HH with more than 3 children</c:v>
                </c:pt>
              </c:strCache>
            </c:strRef>
          </c:cat>
          <c:val>
            <c:numRef>
              <c:f>'#ofChildren'!$B$2:$D$2</c:f>
              <c:numCache>
                <c:formatCode>0.0%</c:formatCode>
                <c:ptCount val="3"/>
                <c:pt idx="0">
                  <c:v>0.049</c:v>
                </c:pt>
                <c:pt idx="1">
                  <c:v>0.1831</c:v>
                </c:pt>
                <c:pt idx="2">
                  <c:v>0.4538</c:v>
                </c:pt>
              </c:numCache>
            </c:numRef>
          </c:val>
        </c:ser>
        <c:dLbls/>
        <c:gapWidth val="219"/>
        <c:overlap val="-27"/>
        <c:axId val="289340264"/>
        <c:axId val="111775656"/>
      </c:barChart>
      <c:catAx>
        <c:axId val="2893402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en-US"/>
          </a:p>
        </c:txPr>
        <c:crossAx val="111775656"/>
        <c:crosses val="autoZero"/>
        <c:auto val="1"/>
        <c:lblAlgn val="ctr"/>
        <c:lblOffset val="100"/>
      </c:catAx>
      <c:valAx>
        <c:axId val="111775656"/>
        <c:scaling>
          <c:orientation val="minMax"/>
        </c:scaling>
        <c:delete val="1"/>
        <c:axPos val="l"/>
        <c:numFmt formatCode="0.0%" sourceLinked="1"/>
        <c:majorTickMark val="none"/>
        <c:tickLblPos val="nextTo"/>
        <c:crossAx val="28934026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2"/>
  <c:chart>
    <c:autoTitleDeleted val="1"/>
    <c:plotArea>
      <c:layout/>
      <c:barChart>
        <c:barDir val="col"/>
        <c:grouping val="clustered"/>
        <c:ser>
          <c:idx val="0"/>
          <c:order val="0"/>
          <c:tx>
            <c:strRef>
              <c:f>'#ofChildren'!$A$2</c:f>
              <c:strCache>
                <c:ptCount val="1"/>
                <c:pt idx="0">
                  <c:v>Poverty Rate</c:v>
                </c:pt>
              </c:strCache>
            </c:strRef>
          </c:tx>
          <c:spPr>
            <a:solidFill>
              <a:schemeClr val="bg1">
                <a:lumMod val="6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ja-JP"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'#ofChildren'!$B$1:$D$1</c:f>
              <c:strCache>
                <c:ptCount val="3"/>
                <c:pt idx="0">
                  <c:v>HH with no children</c:v>
                </c:pt>
                <c:pt idx="1">
                  <c:v>HH with 1-3 children</c:v>
                </c:pt>
                <c:pt idx="2">
                  <c:v>HH with more than 3 children</c:v>
                </c:pt>
              </c:strCache>
            </c:strRef>
          </c:cat>
          <c:val>
            <c:numRef>
              <c:f>'#ofChildren'!$B$2:$D$2</c:f>
              <c:numCache>
                <c:formatCode>0.0%</c:formatCode>
                <c:ptCount val="3"/>
                <c:pt idx="0">
                  <c:v>0.049</c:v>
                </c:pt>
                <c:pt idx="1">
                  <c:v>0.1831</c:v>
                </c:pt>
                <c:pt idx="2">
                  <c:v>0.4538</c:v>
                </c:pt>
              </c:numCache>
            </c:numRef>
          </c:val>
        </c:ser>
        <c:dLbls/>
        <c:gapWidth val="219"/>
        <c:overlap val="-27"/>
        <c:axId val="289073928"/>
        <c:axId val="328555144"/>
      </c:barChart>
      <c:catAx>
        <c:axId val="2890739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en-US"/>
          </a:p>
        </c:txPr>
        <c:crossAx val="328555144"/>
        <c:crosses val="autoZero"/>
        <c:auto val="1"/>
        <c:lblAlgn val="ctr"/>
        <c:lblOffset val="100"/>
      </c:catAx>
      <c:valAx>
        <c:axId val="328555144"/>
        <c:scaling>
          <c:orientation val="minMax"/>
        </c:scaling>
        <c:delete val="1"/>
        <c:axPos val="l"/>
        <c:numFmt formatCode="0.0%" sourceLinked="1"/>
        <c:majorTickMark val="none"/>
        <c:tickLblPos val="nextTo"/>
        <c:crossAx val="289073928"/>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style val="2"/>
  <c:chart>
    <c:autoTitleDeleted val="1"/>
    <c:plotArea>
      <c:layout/>
      <c:barChart>
        <c:barDir val="col"/>
        <c:grouping val="clustered"/>
        <c:ser>
          <c:idx val="0"/>
          <c:order val="0"/>
          <c:tx>
            <c:strRef>
              <c:f>'Sheet1 (4)'!$B$1</c:f>
              <c:strCache>
                <c:ptCount val="1"/>
                <c:pt idx="0">
                  <c:v>Birth Registration</c:v>
                </c:pt>
              </c:strCache>
            </c:strRef>
          </c:tx>
          <c:spPr>
            <a:solidFill>
              <a:schemeClr val="accent1"/>
            </a:solidFill>
            <a:ln w="28575">
              <a:noFill/>
            </a:ln>
            <a:effectLst/>
          </c:spPr>
          <c:dPt>
            <c:idx val="0"/>
            <c:spPr>
              <a:solidFill>
                <a:schemeClr val="tx1">
                  <a:lumMod val="50000"/>
                  <a:lumOff val="50000"/>
                </a:schemeClr>
              </a:solidFill>
              <a:ln w="28575">
                <a:noFill/>
              </a:ln>
              <a:effectLst/>
            </c:spPr>
          </c:dPt>
          <c:dPt>
            <c:idx val="1"/>
            <c:spPr>
              <a:solidFill>
                <a:schemeClr val="tx1">
                  <a:lumMod val="50000"/>
                  <a:lumOff val="50000"/>
                </a:schemeClr>
              </a:solidFill>
              <a:ln w="28575">
                <a:noFill/>
              </a:ln>
              <a:effectLst/>
            </c:spPr>
          </c:dPt>
          <c:dPt>
            <c:idx val="2"/>
            <c:spPr>
              <a:solidFill>
                <a:schemeClr val="tx1">
                  <a:lumMod val="50000"/>
                  <a:lumOff val="50000"/>
                </a:schemeClr>
              </a:solidFill>
              <a:ln w="28575">
                <a:noFill/>
              </a:ln>
              <a:effectLst/>
            </c:spPr>
          </c:dPt>
          <c:dPt>
            <c:idx val="3"/>
            <c:spPr>
              <a:pattFill prst="narHorz">
                <a:fgClr>
                  <a:srgbClr val="FF0000"/>
                </a:fgClr>
                <a:bgClr>
                  <a:schemeClr val="bg1"/>
                </a:bgClr>
              </a:pattFill>
              <a:ln w="28575">
                <a:noFill/>
              </a:ln>
              <a:effectLst/>
            </c:spPr>
          </c:dPt>
          <c:dPt>
            <c:idx val="4"/>
            <c:spPr>
              <a:solidFill>
                <a:schemeClr val="tx1">
                  <a:lumMod val="50000"/>
                  <a:lumOff val="50000"/>
                </a:schemeClr>
              </a:solidFill>
              <a:ln w="28575">
                <a:noFill/>
              </a:ln>
              <a:effectLst/>
            </c:spPr>
          </c:dPt>
          <c:dPt>
            <c:idx val="5"/>
            <c:spPr>
              <a:solidFill>
                <a:schemeClr val="tx1">
                  <a:lumMod val="50000"/>
                  <a:lumOff val="50000"/>
                </a:schemeClr>
              </a:solidFill>
              <a:ln w="28575">
                <a:noFill/>
              </a:ln>
              <a:effectLst/>
            </c:spPr>
          </c:dPt>
          <c:dPt>
            <c:idx val="6"/>
            <c:spPr>
              <a:solidFill>
                <a:schemeClr val="tx1">
                  <a:lumMod val="50000"/>
                  <a:lumOff val="50000"/>
                </a:schemeClr>
              </a:solidFill>
              <a:ln w="28575">
                <a:noFill/>
              </a:ln>
              <a:effectLst/>
            </c:spPr>
          </c:dPt>
          <c:dPt>
            <c:idx val="7"/>
            <c:spPr>
              <a:solidFill>
                <a:schemeClr val="tx1">
                  <a:lumMod val="50000"/>
                  <a:lumOff val="50000"/>
                </a:schemeClr>
              </a:solidFill>
              <a:ln w="28575">
                <a:noFill/>
              </a:ln>
              <a:effectLst/>
            </c:spPr>
          </c:dPt>
          <c:dPt>
            <c:idx val="8"/>
            <c:spPr>
              <a:solidFill>
                <a:srgbClr val="FF0000"/>
              </a:solidFill>
              <a:ln w="28575">
                <a:noFill/>
              </a:ln>
              <a:effectLst/>
            </c:spPr>
          </c:dPt>
          <c:dPt>
            <c:idx val="9"/>
            <c:spPr>
              <a:solidFill>
                <a:schemeClr val="tx1">
                  <a:lumMod val="50000"/>
                  <a:lumOff val="50000"/>
                </a:schemeClr>
              </a:solidFill>
              <a:ln w="28575">
                <a:noFill/>
              </a:ln>
              <a:effectLst/>
            </c:spPr>
          </c:dPt>
          <c:dPt>
            <c:idx val="10"/>
            <c:spPr>
              <a:solidFill>
                <a:schemeClr val="tx1">
                  <a:lumMod val="50000"/>
                  <a:lumOff val="50000"/>
                </a:schemeClr>
              </a:solidFill>
              <a:ln w="28575">
                <a:noFill/>
              </a:ln>
              <a:effectLst/>
            </c:spPr>
          </c:dPt>
          <c:dPt>
            <c:idx val="11"/>
            <c:spPr>
              <a:solidFill>
                <a:schemeClr val="tx1">
                  <a:lumMod val="50000"/>
                  <a:lumOff val="50000"/>
                </a:schemeClr>
              </a:solidFill>
              <a:ln w="28575">
                <a:noFill/>
              </a:ln>
              <a:effectLst/>
            </c:spPr>
          </c:dPt>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 (4)'!$A$2:$A$13</c:f>
              <c:strCache>
                <c:ptCount val="12"/>
                <c:pt idx="0">
                  <c:v>Bangladesh</c:v>
                </c:pt>
                <c:pt idx="1">
                  <c:v>Pakistan</c:v>
                </c:pt>
                <c:pt idx="2">
                  <c:v>Afghanistan</c:v>
                </c:pt>
                <c:pt idx="3">
                  <c:v>Karnali (2010)</c:v>
                </c:pt>
                <c:pt idx="4">
                  <c:v>Nepal   (2011)</c:v>
                </c:pt>
                <c:pt idx="5">
                  <c:v>Nepal    (2014)</c:v>
                </c:pt>
                <c:pt idx="6">
                  <c:v>World</c:v>
                </c:pt>
                <c:pt idx="7">
                  <c:v>India</c:v>
                </c:pt>
                <c:pt idx="8">
                  <c:v>Karnali (2013)</c:v>
                </c:pt>
                <c:pt idx="9">
                  <c:v>Maldivas</c:v>
                </c:pt>
                <c:pt idx="10">
                  <c:v>Sri Lanka</c:v>
                </c:pt>
                <c:pt idx="11">
                  <c:v>Bhutan</c:v>
                </c:pt>
              </c:strCache>
            </c:strRef>
          </c:cat>
          <c:val>
            <c:numRef>
              <c:f>'Sheet1 (4)'!$B$2:$B$13</c:f>
              <c:numCache>
                <c:formatCode>General</c:formatCode>
                <c:ptCount val="12"/>
                <c:pt idx="0">
                  <c:v>31.0</c:v>
                </c:pt>
                <c:pt idx="1">
                  <c:v>34.0</c:v>
                </c:pt>
                <c:pt idx="2">
                  <c:v>37.0</c:v>
                </c:pt>
                <c:pt idx="3">
                  <c:v>40.0</c:v>
                </c:pt>
                <c:pt idx="4">
                  <c:v>42.0</c:v>
                </c:pt>
                <c:pt idx="5">
                  <c:v>58.0</c:v>
                </c:pt>
                <c:pt idx="6">
                  <c:v>65.0</c:v>
                </c:pt>
                <c:pt idx="7">
                  <c:v>84.0</c:v>
                </c:pt>
                <c:pt idx="8">
                  <c:v>90.0</c:v>
                </c:pt>
                <c:pt idx="9">
                  <c:v>93.0</c:v>
                </c:pt>
                <c:pt idx="10">
                  <c:v>97.0</c:v>
                </c:pt>
                <c:pt idx="11">
                  <c:v>100.0</c:v>
                </c:pt>
              </c:numCache>
            </c:numRef>
          </c:val>
        </c:ser>
        <c:dLbls>
          <c:showVal val="1"/>
        </c:dLbls>
        <c:gapWidth val="37"/>
        <c:overlap val="39"/>
        <c:axId val="267138504"/>
        <c:axId val="267142232"/>
      </c:barChart>
      <c:catAx>
        <c:axId val="2671385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67142232"/>
        <c:crosses val="autoZero"/>
        <c:lblAlgn val="ctr"/>
        <c:lblOffset val="100"/>
      </c:catAx>
      <c:valAx>
        <c:axId val="267142232"/>
        <c:scaling>
          <c:orientation val="minMax"/>
          <c:max val="100.0"/>
        </c:scaling>
        <c:delete val="1"/>
        <c:axPos val="l"/>
        <c:numFmt formatCode="General" sourceLinked="1"/>
        <c:majorTickMark val="none"/>
        <c:tickLblPos val="nextTo"/>
        <c:crossAx val="26713850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ODI14</b:Tag>
    <b:SourceType>Report</b:SourceType>
    <b:Guid>{C49AAEF3-C904-4BCA-9F27-B2A27AEFB61F}</b:Guid>
    <b:Title>How does social protection contribute to social inclusion in Nepal? Evidence from the Child Grant in the Karnali Region</b:Title>
    <b:Year>2014</b:Year>
    <b:Publisher>ODI&amp; NEPAN</b:Publisher>
    <b:Author>
      <b:Author>
        <b:Corporate>ODI &amp; NEPAN</b:Corporate>
      </b:Author>
    </b:Author>
    <b:RefOrder>20</b:RefOrder>
  </b:Source>
  <b:Source>
    <b:Tag>Pan13</b:Tag>
    <b:SourceType>Report</b:SourceType>
    <b:Guid>{36D930B3-E4A7-47FD-B7FC-4C98F120FA23}</b:Guid>
    <b:Author>
      <b:Author>
        <b:NameList>
          <b:Person>
            <b:Last>Pandey</b:Last>
            <b:First>J.</b:First>
            <b:Middle>P., M.R. Dhakal, S. Karki, P. Poudel, and M.S. Pradhan. (2013).</b:Middle>
          </b:Person>
        </b:NameList>
      </b:Author>
    </b:Author>
    <b:Title>Maternal and Child Health in Nepal: The Effects of Caste,Ethnicity, and Regional Identity: Further analysis of the 2011 Nepal Demographic and Health Survey</b:Title>
    <b:Year>2013</b:Year>
    <b:RefOrder>21</b:RefOrder>
  </b:Source>
  <b:Source>
    <b:Tag>Hel04</b:Tag>
    <b:SourceType>Report</b:SourceType>
    <b:Guid>{37D0A7BC-E6F6-4F78-AA0F-54982B4800A0}</b:Guid>
    <b:Title>Understanding Fiscal Space</b:Title>
    <b:Year>2005</b:Year>
    <b:Publisher>IMF</b:Publisher>
    <b:City>Washington D.C.</b:City>
    <b:Author>
      <b:Author>
        <b:NameList>
          <b:Person>
            <b:Last>Heller</b:Last>
            <b:Middle>S.</b:Middle>
            <b:First>Peter</b:First>
          </b:Person>
        </b:NameList>
      </b:Author>
    </b:Author>
    <b:RefOrder>10</b:RefOrder>
  </b:Source>
  <b:Source>
    <b:Tag>Roy09</b:Tag>
    <b:SourceType>Report</b:SourceType>
    <b:Guid>{5D0FC5E0-245A-4D5D-863D-76BDDF859406}</b:Guid>
    <b:Title>Fiscal Space for What? Analatical Issues from Humand Development Perspectives. Paper for the G20 Workshop on Fiscal Space</b:Title>
    <b:Year>2009</b:Year>
    <b:Publisher>UNDP</b:Publisher>
    <b:City>Istanbul</b:City>
    <b:Author>
      <b:Author>
        <b:NameList>
          <b:Person>
            <b:Last>Roy</b:Last>
            <b:First>Rathin</b:First>
          </b:Person>
          <b:Person>
            <b:Last>Heuty</b:Last>
            <b:First>Antoine</b:First>
          </b:Person>
          <b:Person>
            <b:Last>Letouze</b:Last>
            <b:First>Emmanuel</b:First>
          </b:Person>
        </b:NameList>
      </b:Author>
    </b:Author>
    <b:JournalName>Paper for the G20 Workshop on Fiscal Space</b:JournalName>
    <b:RefOrder>11</b:RefOrder>
  </b:Source>
  <b:Source>
    <b:Tag>Min111</b:Tag>
    <b:SourceType>InternetSite</b:SourceType>
    <b:Guid>{0D416DCE-84A7-4510-A6C2-9C9215169E82}</b:Guid>
    <b:Year>2014</b:Year>
    <b:YearAccessed>2011</b:YearAccessed>
    <b:MonthAccessed>November</b:MonthAccessed>
    <b:DayAccessed>17</b:DayAccessed>
    <b:Author>
      <b:Author>
        <b:Corporate>Ministry of Finance</b:Corporate>
      </b:Author>
    </b:Author>
    <b:Title>Budget Speech of Fiscal year 2014/15</b:Title>
    <b:Month>July</b:Month>
    <b:Day>13</b:Day>
    <b:RefOrder>1</b:RefOrder>
  </b:Source>
  <b:Source>
    <b:Tag>WHO14</b:Tag>
    <b:SourceType>InternetSite</b:SourceType>
    <b:Guid>{4DC8E703-72E9-4590-BB2C-457CEB3F769D}</b:Guid>
    <b:Author>
      <b:Author>
        <b:Corporate>WHO</b:Corporate>
      </b:Author>
    </b:Author>
    <b:Title>Global Health Observatory (GHO)</b:Title>
    <b:Year>2014</b:Year>
    <b:Month>October</b:Month>
    <b:Day>1</b:Day>
    <b:URL>http://www.who.int/gho/countries/npl/en/</b:URL>
    <b:RefOrder>13</b:RefOrder>
  </b:Source>
  <b:Source>
    <b:Tag>IMF13b</b:Tag>
    <b:SourceType>ElectronicSource</b:SourceType>
    <b:Guid>{83278794-D486-46B0-9909-0B97BFC136DB}</b:Guid>
    <b:Title>World Economic Outlook Database</b:Title>
    <b:Year>2013</b:Year>
    <b:Author>
      <b:Author>
        <b:Corporate>IMF</b:Corporate>
      </b:Author>
    </b:Author>
    <b:Month>October</b:Month>
    <b:YearAccessed>2014</b:YearAccessed>
    <b:MonthAccessed>January</b:MonthAccessed>
    <b:DayAccessed>24</b:DayAccessed>
    <b:URL>http://www.imf.org/external/pubs/ft/weo/2013/02/weodata/index.aspx</b:URL>
    <b:RefOrder>15</b:RefOrder>
  </b:Source>
  <b:Source>
    <b:Tag>Ort11</b:Tag>
    <b:SourceType>Book</b:SourceType>
    <b:Guid>{3F922248-D921-4A31-BCDC-B947323A7B47}</b:Guid>
    <b:Title>Identifying Fiscal Space: Options for Social and Economic Development for Children and Poor Households in 182 Countries</b:Title>
    <b:Year>2011</b:Year>
    <b:City>New York</b:City>
    <b:Publisher>UNICEF</b:Publisher>
    <b:Author>
      <b:Author>
        <b:NameList>
          <b:Person>
            <b:Last>Ortiz</b:Last>
            <b:First>Isabel</b:First>
          </b:Person>
          <b:Person>
            <b:Last>Chai</b:Last>
            <b:First>Jingqing</b:First>
          </b:Person>
          <b:Person>
            <b:Last>Cummins</b:Last>
            <b:First>Matthew</b:First>
          </b:Person>
        </b:NameList>
      </b:Author>
    </b:Author>
    <b:RefOrder>16</b:RefOrder>
  </b:Source>
  <b:Source>
    <b:Tag>Dev11</b:Tag>
    <b:SourceType>Report</b:SourceType>
    <b:Guid>{39845F23-4B70-4B06-A735-547C96407481}</b:Guid>
    <b:Title>Illicit Financial Flows from Developing Countries: 2000-2009. Update with a Focus on Asia</b:Title>
    <b:Year>2011</b:Year>
    <b:Publisher>Global Financial Integrity</b:Publisher>
    <b:Author>
      <b:Author>
        <b:NameList>
          <b:Person>
            <b:Last>Dev Kar </b:Last>
            <b:First>Dev</b:First>
          </b:Person>
          <b:Person>
            <b:Last>Curcio</b:Last>
            <b:First> Karly </b:First>
          </b:Person>
        </b:NameList>
      </b:Author>
    </b:Author>
    <b:RefOrder>17</b:RefOrder>
  </b:Source>
  <b:Source>
    <b:Tag>UNI11</b:Tag>
    <b:SourceType>Report</b:SourceType>
    <b:Guid>{16ACF2D9-E156-4C5D-A4E4-1E11AD1CD4C6}</b:Guid>
    <b:Author>
      <b:Author>
        <b:Corporate>UNICEF</b:Corporate>
      </b:Author>
    </b:Author>
    <b:Title>Public Finance and Social Budgeting, learning Module</b:Title>
    <b:Year>2011</b:Year>
    <b:Publisher>UNICEF</b:Publisher>
    <b:City>New York</b:City>
    <b:RefOrder>22</b:RefOrder>
  </b:Source>
  <b:Source>
    <b:Tag>IMF13</b:Tag>
    <b:SourceType>ElectronicSource</b:SourceType>
    <b:Guid>{345DDE43-69A3-458F-AEEA-631FAD115B32}</b:Guid>
    <b:Title>World Population Prospects: The 2012 Revision</b:Title>
    <b:Year>2013</b:Year>
    <b:Author>
      <b:Author>
        <b:Corporate>UNDESA</b:Corporate>
      </b:Author>
    </b:Author>
    <b:Month>October</b:Month>
    <b:YearAccessed>2014</b:YearAccessed>
    <b:MonthAccessed>January</b:MonthAccessed>
    <b:DayAccessed>21</b:DayAccessed>
    <b:City>New York</b:City>
    <b:URL>http://esa.un.org/unpd/wpp/index.htm</b:URL>
    <b:RefOrder>23</b:RefOrder>
  </b:Source>
  <b:Source>
    <b:Tag>Gov09</b:Tag>
    <b:SourceType>Report</b:SourceType>
    <b:Guid>{8F275526-D307-42CE-AA9B-B95DDFAE7A41}</b:Guid>
    <b:Author>
      <b:Author>
        <b:Corporate>Govenment of Nepal</b:Corporate>
      </b:Author>
    </b:Author>
    <b:Title>Nepal Labor Force Survey 2008</b:Title>
    <b:Year>2009</b:Year>
    <b:Publisher>Government of Nepal</b:Publisher>
    <b:City>Kathmandu</b:City>
    <b:RefOrder>3</b:RefOrder>
  </b:Source>
  <b:Source>
    <b:Tag>UND13</b:Tag>
    <b:SourceType>Report</b:SourceType>
    <b:Guid>{7D712850-AC53-4F35-AC43-6EEFAD8CF111}</b:Guid>
    <b:Author>
      <b:Author>
        <b:Corporate>UNDP</b:Corporate>
      </b:Author>
    </b:Author>
    <b:Title>Developmenr Advocate Nepal: In Pursuit of Millennium Development Goals</b:Title>
    <b:City>Kathmandu</b:City>
    <b:CountryRegion>Nepal</b:CountryRegion>
    <b:Year>2013</b:Year>
    <b:RefOrder>24</b:RefOrder>
  </b:Source>
  <b:Source>
    <b:Tag>UND09</b:Tag>
    <b:SourceType>ElectronicSource</b:SourceType>
    <b:Guid>{64C495E7-DFD0-4282-9810-8FDD386707B2}</b:Guid>
    <b:Author>
      <b:Author>
        <b:Corporate>UN</b:Corporate>
      </b:Author>
    </b:Author>
    <b:Title>Department of Economic and Social Affairs, Population Division. World Population Prospects: The 2010 Revision, CD-ROM Edition.</b:Title>
    <b:Year>2013</b:Year>
    <b:RefOrder>25</b:RefOrder>
  </b:Source>
  <b:Source>
    <b:Tag>WB</b:Tag>
    <b:SourceType>InternetSite</b:SourceType>
    <b:Guid>{B0CFC5E7-E316-44D9-80A7-F0370D0BA26F}</b:Guid>
    <b:Author>
      <b:Author>
        <b:NameList>
          <b:Person>
            <b:Last>WB</b:Last>
          </b:Person>
        </b:NameList>
      </b:Author>
    </b:Author>
    <b:Title>World Development Indicators (WDI)</b:Title>
    <b:URL>http://data.worldbank.org/data-catalog/world-development-indicators</b:URL>
    <b:Year>2014</b:Year>
    <b:RefOrder>26</b:RefOrder>
  </b:Source>
  <b:Source>
    <b:Tag>Koe</b:Tag>
    <b:SourceType>Report</b:SourceType>
    <b:Guid>{78277AF5-3768-4852-9E9D-A9DFCD911626}</b:Guid>
    <b:Title>Development and Welfare Policy in South Asia</b:Title>
    <b:Publisher>Routledge Explorations in Development Studies</b:Publisher>
    <b:Author>
      <b:Author>
        <b:NameList>
          <b:Person>
            <b:Last>Koehler</b:Last>
            <b:First>Gabriele</b:First>
          </b:Person>
          <b:Person>
            <b:Last>Chopra</b:Last>
            <b:First>Deepta</b:First>
          </b:Person>
        </b:NameList>
      </b:Author>
    </b:Author>
    <b:RefOrder>27</b:RefOrder>
  </b:Source>
  <b:Source>
    <b:Tag>Uni12</b:Tag>
    <b:SourceType>InternetSite</b:SourceType>
    <b:Guid>{A0DBF398-8888-4A2C-88D3-C16E80F7C572}</b:Guid>
    <b:Title>Integrated Social Protection System: Enhancing Equity for Children</b:Title>
    <b:Year>2012</b:Year>
    <b:Author>
      <b:Author>
        <b:NameList>
          <b:Person>
            <b:Last>UNICEF</b:Last>
          </b:Person>
        </b:NameList>
      </b:Author>
    </b:Author>
    <b:Month>February</b:Month>
    <b:URL>http://www.unicef.org/socialpolicy/files/Presentation_Jennifer_Yablonski_UNICEF__20_Feb_2012.pdf</b:URL>
    <b:RefOrder>28</b:RefOrder>
  </b:Source>
  <b:Source>
    <b:Tag>UNI12</b:Tag>
    <b:SourceType>Report</b:SourceType>
    <b:Guid>{00624002-C42F-493A-A649-00BF964C2C1E}</b:Guid>
    <b:Author>
      <b:Author>
        <b:Corporate>UNICEF and NTAG</b:Corporate>
      </b:Author>
    </b:Author>
    <b:Title>Nutrition Assessment Of Children 0-59 Months In The Districts Of Mid &amp; Far Western Regions Of Nepal</b:Title>
    <b:Year>2012</b:Year>
    <b:City>Kathmandu</b:City>
    <b:LCID>2115</b:LCID>
    <b:RefOrder>8</b:RefOrder>
  </b:Source>
  <b:Source>
    <b:Tag>Fis09</b:Tag>
    <b:SourceType>Report</b:SourceType>
    <b:Guid>{23390754-45A7-4CE7-959A-FCD9BC690EA4}</b:Guid>
    <b:Title>Conditional cash transfers: reducing present and future poverty</b:Title>
    <b:Year>2009</b:Year>
    <b:Publisher>World Bank Publication</b:Publisher>
    <b:City>Washington, D.C.</b:City>
    <b:Author>
      <b:Author>
        <b:NameList>
          <b:Person>
            <b:Last>Fiszbein</b:Last>
            <b:First>Ariel</b:First>
          </b:Person>
          <b:Person>
            <b:Last>Schady</b:Last>
            <b:Middle>Rüdiger</b:Middle>
            <b:First>Norbert</b:First>
          </b:Person>
          <b:Person>
            <b:Last>Ferreira</b:Last>
            <b:Middle>HG </b:Middle>
            <b:First>Francisco</b:First>
          </b:Person>
        </b:NameList>
      </b:Author>
    </b:Author>
    <b:LCID>2115</b:LCID>
    <b:RefOrder>7</b:RefOrder>
  </b:Source>
  <b:Source>
    <b:Tag>MoF14</b:Tag>
    <b:SourceType>ElectronicSource</b:SourceType>
    <b:Guid>{DE848324-09CF-474A-9F2D-2DE959F5D461}</b:Guid>
    <b:Title>Nepal’s Experience with Branchless Banking to Deliver Cash Transfers</b:Title>
    <b:Year>2014</b:Year>
    <b:City>Kathmandu</b:City>
    <b:LCID>2115</b:LCID>
    <b:Author>
      <b:Author>
        <b:NameList>
          <b:Person>
            <b:Last>MoFALD</b:Last>
          </b:Person>
        </b:NameList>
      </b:Author>
    </b:Author>
    <b:Month>Sep</b:Month>
    <b:Day>17</b:Day>
    <b:RefOrder>18</b:RefOrder>
  </b:Source>
  <b:Source>
    <b:Tag>WFP13</b:Tag>
    <b:SourceType>Report</b:SourceType>
    <b:Guid>{E4D3FFE8-6091-4069-8963-8C4FB9B991A9}</b:Guid>
    <b:Title>Cash Transfer Activities in Nepal: Impact Evaluation Report</b:Title>
    <b:City>Nepal</b:City>
    <b:Year>2013</b:Year>
    <b:Author>
      <b:Author>
        <b:NameList>
          <b:Person>
            <b:Last>WFP</b:Last>
          </b:Person>
        </b:NameList>
      </b:Author>
    </b:Author>
    <b:Publisher>WFP</b:Publisher>
    <b:LCID>2115</b:LCID>
    <b:RefOrder>19</b:RefOrder>
  </b:Source>
  <b:Source>
    <b:Tag>Cen12</b:Tag>
    <b:SourceType>Report</b:SourceType>
    <b:Guid>{B31CB4AC-A053-4831-B198-1D564395C2E9}</b:Guid>
    <b:LCID>2115</b:LCID>
    <b:Title>Nepal Living Standards Survey 2010-2011</b:Title>
    <b:Year>2012</b:Year>
    <b:City>Nepal</b:City>
    <b:Publisher>Central Bureau of Statistics</b:Publisher>
    <b:Author>
      <b:Author>
        <b:NameList>
          <b:Person>
            <b:Last>CBS</b:Last>
          </b:Person>
        </b:NameList>
      </b:Author>
    </b:Author>
    <b:RefOrder>4</b:RefOrder>
  </b:Source>
  <b:Source>
    <b:Tag>MoF09</b:Tag>
    <b:SourceType>Report</b:SourceType>
    <b:Guid>{CD4BFFA3-477A-4A6C-B3BB-0FDFCE75D463}</b:Guid>
    <b:LCID>2115</b:LCID>
    <b:Author>
      <b:Author>
        <b:Corporate>MoF</b:Corporate>
      </b:Author>
    </b:Author>
    <b:Title>Budget Speech</b:Title>
    <b:Year>2009</b:Year>
    <b:City>Nepal</b:City>
    <b:RefOrder>6</b:RefOrder>
  </b:Source>
  <b:Source>
    <b:Tag>Sad01</b:Tag>
    <b:SourceType>JournalArticle</b:SourceType>
    <b:Guid>{FBB4260C-3260-4754-9B2D-21B5514BC12B}</b:Guid>
    <b:Author>
      <b:Author>
        <b:NameList>
          <b:Person>
            <b:Last>Sadoulet</b:Last>
            <b:First>Elisabeth</b:First>
          </b:Person>
          <b:Person>
            <b:Last>de Janvry</b:Last>
            <b:First>Alain</b:First>
          </b:Person>
          <b:Person>
            <b:Last>Davis</b:Last>
            <b:First>Benjamin</b:First>
          </b:Person>
        </b:NameList>
      </b:Author>
    </b:Author>
    <b:Title>Cash transfer programs with income multipliers: PROCAMPO in Mexico</b:Title>
    <b:Year>2001</b:Year>
    <b:JournalName>World development</b:JournalName>
    <b:Pages>1043-1056</b:Pages>
    <b:LCID>2115</b:LCID>
    <b:RefOrder>29</b:RefOrder>
  </b:Source>
  <b:Source>
    <b:Tag>Pau12</b:Tag>
    <b:SourceType>JournalArticle</b:SourceType>
    <b:Guid>{0ACA7397-3527-4840-8762-5DD3207D7E6C}</b:Guid>
    <b:Title>Investing cash transfers to raise long-term living standards</b:Title>
    <b:JournalName>American Economic Journal: Applied Economics</b:JournalName>
    <b:Year>2012</b:Year>
    <b:Pages>164-192</b:Pages>
    <b:Author>
      <b:Author>
        <b:NameList>
          <b:Person>
            <b:Last>Paul</b:Last>
            <b:First>Gertler</b:First>
            <b:Middle>J.</b:Middle>
          </b:Person>
          <b:Person>
            <b:Last>Martinez</b:Last>
            <b:First>Sebastian</b:First>
            <b:Middle>W.</b:Middle>
          </b:Person>
          <b:Person>
            <b:Last>Rubio-Codina</b:Last>
            <b:First>Marta</b:First>
          </b:Person>
        </b:NameList>
      </b:Author>
    </b:Author>
    <b:LCID>2115</b:LCID>
    <b:RefOrder>30</b:RefOrder>
  </b:Source>
  <b:Source>
    <b:Tag>ILO</b:Tag>
    <b:SourceType>Report</b:SourceType>
    <b:Guid>{785AF944-6E30-4E1D-8A60-4B0D615DD2ED}</b:Guid>
    <b:LCID>2115</b:LCID>
    <b:Title>Social Protection Floor for a Fair and Inclusive Globalization.</b:Title>
    <b:Author>
      <b:Author>
        <b:NameList>
          <b:Person>
            <b:Last>ILO</b:Last>
          </b:Person>
        </b:NameList>
      </b:Author>
    </b:Author>
    <b:Publisher>Report of the Social Protection Floor Advisory Group</b:Publisher>
    <b:City>Geneve</b:City>
    <b:Year>2011</b:Year>
    <b:RefOrder>9</b:RefOrder>
  </b:Source>
  <b:Source>
    <b:Tag>UNI10</b:Tag>
    <b:SourceType>Report</b:SourceType>
    <b:Guid>{919162C1-DA5D-4D74-B6B7-A31993D3ED32}</b:Guid>
    <b:Author>
      <b:Author>
        <b:NameList>
          <b:Person>
            <b:Last>UNICEF</b:Last>
          </b:Person>
        </b:NameList>
      </b:Author>
    </b:Author>
    <b:Title>Social Protection: Accelerating the MDGs with Equity</b:Title>
    <b:Year>2010</b:Year>
    <b:City>New York</b:City>
    <b:LCID>2115</b:LCID>
    <b:RefOrder>31</b:RefOrder>
  </b:Source>
  <b:Source>
    <b:Tag>CBS11</b:Tag>
    <b:SourceType>Report</b:SourceType>
    <b:Guid>{AD3BB58B-087B-477A-98EF-C39E58EAEFB5}</b:Guid>
    <b:Author>
      <b:Author>
        <b:Corporate>GoN, New Era and ICF International</b:Corporate>
      </b:Author>
    </b:Author>
    <b:Title>Nepal DHS, 2011 - Final Report (English)</b:Title>
    <b:Year>2012</b:Year>
    <b:City>Kathmandu</b:City>
    <b:LCID>2115</b:LCID>
    <b:RefOrder>5</b:RefOrder>
  </b:Source>
  <b:Source>
    <b:Tag>The13</b:Tag>
    <b:SourceType>Report</b:SourceType>
    <b:Guid>{5C29D94C-A3FD-411D-B729-814B18D57590}</b:Guid>
    <b:Title>Nepal Human Development Note: Access, Equity,and Quality in the education, Health and Social Protection Sectors</b:Title>
    <b:City>Washington</b:City>
    <b:Year>2013</b:Year>
    <b:Author>
      <b:Author>
        <b:Corporate>World Bank</b:Corporate>
      </b:Author>
    </b:Author>
    <b:Publisher>Human Development Unit, South Asia Region</b:Publisher>
    <b:RefOrder>14</b:RefOrder>
  </b:Source>
  <b:Source>
    <b:Tag>IMF14</b:Tag>
    <b:SourceType>Report</b:SourceType>
    <b:Guid>{9B8FFD89-8ED3-4204-A76C-6CF893050AA5}</b:Guid>
    <b:Title>Nepal: 2014 Article IV Consultation- Staff Report; Press Release; and Statement by the Excutive Director for Nepal</b:Title>
    <b:Year>2014</b:Year>
    <b:Author>
      <b:Author>
        <b:Corporate>IMF</b:Corporate>
      </b:Author>
    </b:Author>
    <b:Publisher>IMF</b:Publisher>
    <b:City>Washington, D.C.</b:City>
    <b:LCID>2115</b:LCID>
    <b:RefOrder>12</b:RefOrder>
  </b:Source>
  <b:Source>
    <b:Tag>Placeholder1</b:Tag>
    <b:SourceType>Report</b:SourceType>
    <b:Guid>{6BA23E6F-DBCD-48A2-8BB8-8883C5282B87}</b:Guid>
    <b:Title>Nepal Human Development Note: Access, Equity,and Quality in the education, Health and Social Protection Sectors</b:Title>
    <b:City>Washington</b:City>
    <b:Year>2013</b:Year>
    <b:Author>
      <b:Author>
        <b:Corporate>The World Bank</b:Corporate>
      </b:Author>
    </b:Author>
    <b:Publisher>Human Development Unit, South Asia Region</b:Publisher>
    <b:RefOrder>2</b:RefOrder>
  </b:Source>
</b:Sources>
</file>

<file path=customXml/itemProps1.xml><?xml version="1.0" encoding="utf-8"?>
<ds:datastoreItem xmlns:ds="http://schemas.openxmlformats.org/officeDocument/2006/customXml" ds:itemID="{D7601DF6-95EC-5643-95DD-4C7D939A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70</Pages>
  <Words>19016</Words>
  <Characters>108395</Characters>
  <Application>Microsoft Macintosh Word</Application>
  <DocSecurity>0</DocSecurity>
  <Lines>903</Lines>
  <Paragraphs>216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Strategies and Options for Scaling up and Enhancing the Child Grant Nationally in Nepal</vt:lpstr>
      <vt:lpstr>Strategies and Options for Scaling up and Enhancing the Child Grant Nationally in Nepal</vt:lpstr>
    </vt:vector>
  </TitlesOfParts>
  <Company>UNICEF Nepal Country office</Company>
  <LinksUpToDate>false</LinksUpToDate>
  <CharactersWithSpaces>133116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and Options for Scaling up and Enhancing the Child Grant Nationally in Nepal</dc:title>
  <dc:subject/>
  <dc:creator>Amjad Rabi,  Tomoo Okubo,  Gabriele Köhler;Thakur Dhakal</dc:creator>
  <cp:keywords/>
  <cp:lastModifiedBy>gabriele koehler</cp:lastModifiedBy>
  <cp:revision>2</cp:revision>
  <cp:lastPrinted>2015-01-14T05:11:00Z</cp:lastPrinted>
  <dcterms:created xsi:type="dcterms:W3CDTF">2015-02-24T09:33:00Z</dcterms:created>
  <dcterms:modified xsi:type="dcterms:W3CDTF">2015-02-24T09:33:00Z</dcterms:modified>
</cp:coreProperties>
</file>